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013" w:rsidP="009750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TLIC3063 Operate vehicle carrying special loads</w:t>
      </w:r>
      <w:r>
        <w:fldChar w:fldCharType="end"/>
      </w:r>
    </w:p>
    <w:p w:rsidR="00975013" w:rsidP="00975013">
      <w:pPr>
        <w:pStyle w:val="Version"/>
        <w:sectPr w:rsidSect="00136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63FE" w:rsidP="001363FE">
      <w:pPr>
        <w:pStyle w:val="SuperHeading"/>
      </w:pPr>
      <w:r w:rsidRPr="001363FE">
        <w:t>Assessment Requirements for TLIC3063 Operate vehicle carrying special loads</w:t>
      </w:r>
    </w:p>
    <w:p w:rsidR="00000000" w:rsidRPr="001363FE" w:rsidP="001363FE">
      <w:pPr>
        <w:pStyle w:val="Heading1"/>
      </w:pPr>
      <w:bookmarkStart w:id="1" w:name="O_1066791"/>
      <w:bookmarkEnd w:id="1"/>
      <w:r w:rsidRPr="001363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3FE" w:rsidP="001363FE">
            <w:pPr>
              <w:pStyle w:val="BodyText"/>
            </w:pPr>
            <w:r w:rsidRPr="001363FE">
              <w:rPr>
                <w:rStyle w:val="SpecialBold"/>
              </w:rPr>
              <w:t>Release 2</w:t>
            </w:r>
            <w:r w:rsidRPr="001363FE">
              <w:t>. This is the second release of this unit of competency in the TLI Transport and Logistics Training Package:</w:t>
            </w:r>
          </w:p>
          <w:p w:rsidR="00000000" w:rsidP="001363FE">
            <w:pPr>
              <w:pStyle w:val="ListBullet"/>
              <w:rPr>
                <w:lang w:val="en-NZ"/>
              </w:rPr>
            </w:pPr>
            <w:r w:rsidRPr="001363FE">
              <w:t>Minor statement changes in Assessment Conditions.</w:t>
            </w:r>
          </w:p>
        </w:tc>
      </w:tr>
      <w:tr w:rsidTr="0013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3FE" w:rsidP="001363FE">
            <w:pPr>
              <w:pStyle w:val="BodyText"/>
            </w:pPr>
            <w:r w:rsidRPr="001363FE">
              <w:rPr>
                <w:rStyle w:val="SpecialBold"/>
              </w:rPr>
              <w:t>Release 1</w:t>
            </w:r>
            <w:r w:rsidRPr="001363FE">
              <w:t>. This is the first release of this unit of competency in the TLI Transport and Logistics Training Package.</w:t>
            </w:r>
          </w:p>
        </w:tc>
      </w:tr>
    </w:tbl>
    <w:p w:rsidR="00000000" w:rsidRPr="001363FE" w:rsidP="001363FE">
      <w:pPr>
        <w:pStyle w:val="NoPaddingFontSize1"/>
      </w:pPr>
    </w:p>
    <w:p w:rsidR="00000000" w:rsidRPr="001363FE" w:rsidP="001363FE">
      <w:pPr>
        <w:pStyle w:val="AllowPageBreak"/>
      </w:pPr>
    </w:p>
    <w:p w:rsidR="00000000" w:rsidRPr="001363FE" w:rsidP="001363FE">
      <w:pPr>
        <w:pStyle w:val="Heading1"/>
      </w:pPr>
      <w:bookmarkStart w:id="2" w:name="O_1066790"/>
      <w:bookmarkEnd w:id="2"/>
      <w:r w:rsidRPr="001363F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3FE" w:rsidP="001363FE">
            <w:pPr>
              <w:pStyle w:val="BodyText"/>
            </w:pPr>
            <w:r w:rsidRPr="001363FE">
              <w:t>Evidence required to demonstrate competence in</w:t>
            </w:r>
            <w:r w:rsidRPr="001363FE">
              <w:t xml:space="preserve"> this unit must be relevant to and satisfy all of the requirements of the elements and performance criteria on at least one occasion and include:</w:t>
            </w:r>
          </w:p>
          <w:p w:rsidR="00000000" w:rsidRPr="001363FE" w:rsidP="001363FE">
            <w:pPr>
              <w:pStyle w:val="ListBullet"/>
            </w:pPr>
            <w:r w:rsidRPr="001363FE">
              <w:t>applying precautions and required action to minimise, control or eliminate identified hazards</w:t>
            </w:r>
          </w:p>
          <w:p w:rsidR="00000000" w:rsidRPr="001363FE" w:rsidP="001363FE">
            <w:pPr>
              <w:pStyle w:val="ListBullet"/>
            </w:pPr>
            <w:r w:rsidRPr="001363FE">
              <w:t>applying releva</w:t>
            </w:r>
            <w:r w:rsidRPr="001363FE">
              <w:t>nt legislation and workplace procedures</w:t>
            </w:r>
          </w:p>
          <w:p w:rsidR="00000000" w:rsidRPr="001363FE" w:rsidP="001363FE">
            <w:pPr>
              <w:pStyle w:val="ListBullet"/>
            </w:pPr>
            <w:r w:rsidRPr="001363FE">
              <w:t>checking and replenishing fluids and carrying out lubrication processes</w:t>
            </w:r>
          </w:p>
          <w:p w:rsidR="00000000" w:rsidRPr="001363FE" w:rsidP="001363FE">
            <w:pPr>
              <w:pStyle w:val="ListBullet"/>
            </w:pPr>
            <w:r w:rsidRPr="001363FE">
              <w:t>communicating effectively with others</w:t>
            </w:r>
          </w:p>
          <w:p w:rsidR="00000000" w:rsidRPr="001363FE" w:rsidP="001363FE">
            <w:pPr>
              <w:pStyle w:val="ListBullet"/>
            </w:pPr>
            <w:r w:rsidRPr="001363FE">
              <w:t>completing relevant documentation</w:t>
            </w:r>
          </w:p>
          <w:p w:rsidR="00000000" w:rsidRPr="001363FE" w:rsidP="001363FE">
            <w:pPr>
              <w:pStyle w:val="ListBullet"/>
            </w:pPr>
            <w:r w:rsidRPr="001363FE">
              <w:t>interpreting and following operational instructions and prioritising work</w:t>
            </w:r>
          </w:p>
          <w:p w:rsidR="00000000" w:rsidRPr="001363FE" w:rsidP="001363FE">
            <w:pPr>
              <w:pStyle w:val="ListBullet"/>
            </w:pPr>
            <w:r w:rsidRPr="001363FE">
              <w:t>modifying activities depending on operational contingencies, risk situations and environments</w:t>
            </w:r>
          </w:p>
          <w:p w:rsidR="00000000" w:rsidRPr="001363FE" w:rsidP="001363FE">
            <w:pPr>
              <w:pStyle w:val="ListBullet"/>
            </w:pPr>
            <w:r w:rsidRPr="001363FE">
              <w:t>monitoring and anticipating traffic hazards and taking appropriate actions</w:t>
            </w:r>
          </w:p>
          <w:p w:rsidR="00000000" w:rsidRPr="001363FE" w:rsidP="001363FE">
            <w:pPr>
              <w:pStyle w:val="ListBullet"/>
            </w:pPr>
            <w:r w:rsidRPr="001363FE">
              <w:t>monitoring pe</w:t>
            </w:r>
            <w:r w:rsidRPr="001363FE">
              <w:t>rformance of vehicle, its equipment and load, and taking appropriate actions, as required</w:t>
            </w:r>
          </w:p>
          <w:p w:rsidR="00000000" w:rsidRPr="001363FE" w:rsidP="001363FE">
            <w:pPr>
              <w:pStyle w:val="ListBullet"/>
            </w:pPr>
            <w:r w:rsidRPr="001363FE">
              <w:t>operating and adapting to differences in equipment in accordance with operating procedures</w:t>
            </w:r>
          </w:p>
          <w:p w:rsidR="00000000" w:rsidRPr="001363FE" w:rsidP="001363FE">
            <w:pPr>
              <w:pStyle w:val="ListBullet"/>
            </w:pPr>
            <w:r w:rsidRPr="001363FE">
              <w:t>reading and interpreting relevant instructions, procedures, information and</w:t>
            </w:r>
            <w:r w:rsidRPr="001363FE">
              <w:t xml:space="preserve"> signs</w:t>
            </w:r>
          </w:p>
          <w:p w:rsidR="00000000" w:rsidRPr="001363FE" w:rsidP="001363FE">
            <w:pPr>
              <w:pStyle w:val="ListBullet"/>
            </w:pPr>
            <w:r w:rsidRPr="001363FE">
              <w:t>reporting and/or rectifying identified problems, faults or malfunctions promptly in accordance with regulatory requirements and workplace procedures</w:t>
            </w:r>
          </w:p>
          <w:p w:rsidR="00000000" w:rsidRPr="001363FE" w:rsidP="001363FE">
            <w:pPr>
              <w:pStyle w:val="ListBullet"/>
            </w:pPr>
            <w:r w:rsidRPr="001363FE">
              <w:t>servicing vehicle and its equipment in terms of maintenance schedule and operating procedures</w:t>
            </w:r>
          </w:p>
          <w:p w:rsidR="00000000" w:rsidRPr="001363FE" w:rsidP="001363FE">
            <w:pPr>
              <w:pStyle w:val="ListBullet"/>
            </w:pPr>
            <w:r w:rsidRPr="001363FE">
              <w:t>workin</w:t>
            </w:r>
            <w:r w:rsidRPr="001363FE">
              <w:t>g collaboratively with others</w:t>
            </w:r>
          </w:p>
          <w:p w:rsidR="00000000" w:rsidRPr="001363FE" w:rsidP="001363FE">
            <w:pPr>
              <w:pStyle w:val="ListBullet"/>
            </w:pPr>
            <w:r w:rsidRPr="001363FE">
              <w:t>working systematically with required attention to detail without injury to self or others, or damage to goods or equipment.</w:t>
            </w:r>
          </w:p>
        </w:tc>
      </w:tr>
    </w:tbl>
    <w:p w:rsidR="00000000" w:rsidRPr="001363FE" w:rsidP="001363FE">
      <w:pPr>
        <w:pStyle w:val="NoPaddingFontSize1"/>
      </w:pPr>
    </w:p>
    <w:p w:rsidR="00000000" w:rsidRPr="001363FE" w:rsidP="001363FE">
      <w:pPr>
        <w:pStyle w:val="AllowPageBreak"/>
      </w:pPr>
    </w:p>
    <w:p w:rsidR="00000000" w:rsidRPr="001363FE" w:rsidP="001363FE">
      <w:pPr>
        <w:pStyle w:val="Heading1"/>
      </w:pPr>
      <w:bookmarkStart w:id="3" w:name="O_1066789"/>
      <w:bookmarkEnd w:id="3"/>
      <w:r w:rsidRPr="001363F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3FE" w:rsidP="001363FE">
            <w:pPr>
              <w:pStyle w:val="BodyText"/>
            </w:pPr>
            <w:r w:rsidRPr="001363FE">
              <w:t xml:space="preserve">Evidence required to demonstrate competence in this unit must </w:t>
            </w:r>
            <w:r w:rsidRPr="001363FE">
              <w:t>be relevant to and satisfy all of the requirements of the elements and performance criteria and include knowledge of:</w:t>
            </w:r>
          </w:p>
          <w:p w:rsidR="00000000" w:rsidRPr="001363FE" w:rsidP="001363FE">
            <w:pPr>
              <w:pStyle w:val="ListBullet"/>
            </w:pPr>
            <w:r w:rsidRPr="001363FE">
              <w:t>efficient driving techniques</w:t>
            </w:r>
          </w:p>
          <w:p w:rsidR="00000000" w:rsidRPr="001363FE" w:rsidP="001363FE">
            <w:pPr>
              <w:pStyle w:val="ListBullet"/>
            </w:pPr>
            <w:r w:rsidRPr="001363FE">
              <w:t>engine power management and safe driving strategies</w:t>
            </w:r>
          </w:p>
          <w:p w:rsidR="00000000" w:rsidRPr="001363FE" w:rsidP="001363FE">
            <w:pPr>
              <w:pStyle w:val="ListBullet"/>
            </w:pPr>
            <w:r w:rsidRPr="001363FE">
              <w:t>factors that increase fatigue-related accidents</w:t>
            </w:r>
          </w:p>
          <w:p w:rsidR="00000000" w:rsidRPr="001363FE" w:rsidP="001363FE">
            <w:pPr>
              <w:pStyle w:val="ListBullet"/>
            </w:pPr>
            <w:r w:rsidRPr="001363FE">
              <w:t>factors that may cause traffic delays and diversions and related actions that can be taken by a driver</w:t>
            </w:r>
          </w:p>
          <w:p w:rsidR="00000000" w:rsidRPr="001363FE" w:rsidP="001363FE">
            <w:pPr>
              <w:pStyle w:val="ListBullet"/>
            </w:pPr>
            <w:r w:rsidRPr="001363FE">
              <w:t>fatigue management strategies including on-road techniques</w:t>
            </w:r>
          </w:p>
          <w:p w:rsidR="00000000" w:rsidRPr="001363FE" w:rsidP="001363FE">
            <w:pPr>
              <w:pStyle w:val="ListBullet"/>
            </w:pPr>
            <w:r w:rsidRPr="001363FE">
              <w:t>lifestyles that promote effective long-term fatigue management</w:t>
            </w:r>
          </w:p>
          <w:p w:rsidR="00000000" w:rsidRPr="001363FE" w:rsidP="001363FE">
            <w:pPr>
              <w:pStyle w:val="ListBullet"/>
            </w:pPr>
            <w:r w:rsidRPr="001363FE">
              <w:t>map reading and road navigation</w:t>
            </w:r>
            <w:r w:rsidRPr="001363FE">
              <w:t xml:space="preserve"> techniques</w:t>
            </w:r>
          </w:p>
          <w:p w:rsidR="00000000" w:rsidRPr="001363FE" w:rsidP="001363FE">
            <w:pPr>
              <w:pStyle w:val="ListBullet"/>
            </w:pPr>
            <w:r w:rsidRPr="001363FE">
              <w:t>pre-operational checks carried out on vehicle and related actions</w:t>
            </w:r>
          </w:p>
          <w:p w:rsidR="00000000" w:rsidRPr="001363FE" w:rsidP="001363FE">
            <w:pPr>
              <w:pStyle w:val="ListBullet"/>
            </w:pPr>
            <w:r w:rsidRPr="001363FE">
              <w:t>procedures to be followed in a driving emergency</w:t>
            </w:r>
          </w:p>
          <w:p w:rsidR="00000000" w:rsidRPr="001363FE" w:rsidP="001363FE">
            <w:pPr>
              <w:pStyle w:val="ListBullet"/>
            </w:pPr>
            <w:r w:rsidRPr="001363FE">
              <w:t>relevant Australian regulations and codes of practice for handling and transporting dangerous goods (DG) and hazardous substances</w:t>
            </w:r>
            <w:r w:rsidRPr="001363FE">
              <w:t>, including the current Australian Dangerous Goods (ADG) Code and the current Australian Code for the Transport of Explosives by Road and Rail</w:t>
            </w:r>
          </w:p>
          <w:p w:rsidR="00000000" w:rsidRPr="001363FE" w:rsidP="001363FE">
            <w:pPr>
              <w:pStyle w:val="ListBullet"/>
            </w:pPr>
            <w:r w:rsidRPr="001363FE">
              <w:t>relevant state/territory road and traffic authority road rules, regulations, permits and licence requirements</w:t>
            </w:r>
          </w:p>
          <w:p w:rsidR="00000000" w:rsidRPr="001363FE" w:rsidP="001363FE">
            <w:pPr>
              <w:pStyle w:val="ListBullet"/>
            </w:pPr>
            <w:r w:rsidRPr="001363FE">
              <w:t>rel</w:t>
            </w:r>
            <w:r w:rsidRPr="001363FE">
              <w:t>evant work health and safety (WHS)/occupational health and safety (OHS) and environmental procedures and regulations</w:t>
            </w:r>
          </w:p>
          <w:p w:rsidR="00000000" w:rsidRPr="001363FE" w:rsidP="001363FE">
            <w:pPr>
              <w:pStyle w:val="ListBullet"/>
            </w:pPr>
            <w:r w:rsidRPr="001363FE">
              <w:t>vehicle controls, instruments and indicators, and their use</w:t>
            </w:r>
          </w:p>
          <w:p w:rsidR="00000000" w:rsidRPr="001363FE" w:rsidP="001363FE">
            <w:pPr>
              <w:pStyle w:val="ListBullet"/>
            </w:pPr>
            <w:r w:rsidRPr="001363FE">
              <w:t>workplace driving and operational instructions.</w:t>
            </w:r>
          </w:p>
        </w:tc>
      </w:tr>
    </w:tbl>
    <w:p w:rsidR="00000000" w:rsidRPr="001363FE" w:rsidP="001363FE">
      <w:pPr>
        <w:pStyle w:val="NoPaddingFontSize1"/>
      </w:pPr>
    </w:p>
    <w:p w:rsidR="00000000" w:rsidRPr="001363FE" w:rsidP="001363FE">
      <w:pPr>
        <w:pStyle w:val="AllowPageBreak"/>
      </w:pPr>
    </w:p>
    <w:p w:rsidR="00000000" w:rsidRPr="001363FE" w:rsidP="001363FE">
      <w:pPr>
        <w:pStyle w:val="Heading1"/>
      </w:pPr>
      <w:bookmarkStart w:id="4" w:name="O_1066788"/>
      <w:bookmarkEnd w:id="4"/>
      <w:r w:rsidRPr="001363FE">
        <w:t>Assessme</w:t>
      </w:r>
      <w:r w:rsidRPr="001363FE">
        <w:t>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3FE" w:rsidP="001363FE">
            <w:pPr>
              <w:pStyle w:val="BodyText"/>
            </w:pPr>
            <w:r w:rsidRPr="001363FE">
              <w:t xml:space="preserve">Assessors must hold credentials specified within the Standards for Registered Training Organisations current at the time of assessment. </w:t>
            </w:r>
          </w:p>
          <w:p w:rsidR="00000000" w:rsidRPr="001363FE" w:rsidP="001363FE">
            <w:pPr>
              <w:pStyle w:val="BodyText"/>
            </w:pPr>
            <w:r w:rsidRPr="001363FE">
              <w:t>Assessment must satisfy the Principles of Assessment and Rules of Evidence and all regulatory requirement</w:t>
            </w:r>
            <w:r w:rsidRPr="001363FE">
              <w:t>s included within the Standards for Registered Training Organisations current at the time of assessment.</w:t>
            </w:r>
          </w:p>
          <w:p w:rsidR="00000000" w:rsidRPr="001363FE" w:rsidP="001363FE">
            <w:pPr>
              <w:pStyle w:val="BodyText"/>
            </w:pPr>
            <w:r w:rsidRPr="001363FE">
              <w:t>Assessment must occur in workplace operational situations where it is appropriate to do so; where this is not appropriate, assessment must occur in sim</w:t>
            </w:r>
            <w:r w:rsidRPr="001363FE">
              <w:t>ulated workplace operational situations that replicate workplace conditions.</w:t>
            </w:r>
          </w:p>
          <w:p w:rsidR="00000000" w:rsidRPr="001363FE" w:rsidP="001363FE">
            <w:pPr>
              <w:pStyle w:val="BodyText"/>
            </w:pPr>
            <w:r w:rsidRPr="001363FE">
              <w:t xml:space="preserve">Practical assessment must be in vehicles designed to carry special loads, for example, concrete agitator, livestock transporter, armoured car, tanker, refrigerated vehicle, waste </w:t>
            </w:r>
            <w:r w:rsidRPr="001363FE">
              <w:t>vehicle, fresh produce vehicle, car carrier, container carrier or recovery vehicle.</w:t>
            </w:r>
          </w:p>
          <w:p w:rsidR="00000000" w:rsidRPr="001363FE" w:rsidP="001363FE">
            <w:pPr>
              <w:pStyle w:val="BodyText"/>
            </w:pPr>
            <w:r w:rsidRPr="001363F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363FE" w:rsidP="001363FE">
            <w:pPr>
              <w:pStyle w:val="BodyText"/>
            </w:pPr>
            <w:r w:rsidRPr="001363FE">
              <w:t>Reso</w:t>
            </w:r>
            <w:r w:rsidRPr="001363FE">
              <w:t>urces for assessment must include:</w:t>
            </w:r>
          </w:p>
          <w:p w:rsidR="00000000" w:rsidRPr="001363FE" w:rsidP="001363FE">
            <w:pPr>
              <w:pStyle w:val="ListBullet"/>
            </w:pPr>
            <w:r w:rsidRPr="001363FE">
              <w:t>a range of relevant exercises, case studies and/or simulations</w:t>
            </w:r>
          </w:p>
          <w:p w:rsidR="00000000" w:rsidRPr="001363FE" w:rsidP="001363FE">
            <w:pPr>
              <w:pStyle w:val="ListBullet"/>
            </w:pPr>
            <w:r w:rsidRPr="001363FE">
              <w:t>relevant materials, tools, equipment and personal protective equipment (PPE) currently used in industry</w:t>
            </w:r>
          </w:p>
          <w:p w:rsidR="00000000" w:rsidRPr="001363FE" w:rsidP="001363FE">
            <w:pPr>
              <w:pStyle w:val="ListBullet"/>
            </w:pPr>
            <w:r w:rsidRPr="001363FE">
              <w:t>applicable documentation including workplace procedur</w:t>
            </w:r>
            <w:r w:rsidRPr="001363FE">
              <w:t xml:space="preserve">es, regulations, current ADG Code, codes of practice and operation manuals. </w:t>
            </w:r>
          </w:p>
        </w:tc>
      </w:tr>
    </w:tbl>
    <w:p w:rsidR="00000000" w:rsidRPr="001363FE" w:rsidP="001363FE">
      <w:pPr>
        <w:pStyle w:val="NoPaddingFontSize1"/>
      </w:pPr>
    </w:p>
    <w:p w:rsidR="00000000" w:rsidRPr="001363FE" w:rsidP="001363FE">
      <w:pPr>
        <w:pStyle w:val="AllowPageBreak"/>
      </w:pPr>
    </w:p>
    <w:p w:rsidR="00000000" w:rsidRPr="001363FE" w:rsidP="001363FE">
      <w:pPr>
        <w:pStyle w:val="Heading1"/>
      </w:pPr>
      <w:bookmarkStart w:id="5" w:name="O_1066803"/>
      <w:bookmarkEnd w:id="5"/>
      <w:r w:rsidRPr="001363FE">
        <w:t>Links</w:t>
      </w:r>
    </w:p>
    <w:p w:rsidR="00000000" w:rsidRPr="001363FE" w:rsidP="00975013">
      <w:pPr>
        <w:pStyle w:val="BodyText"/>
      </w:pPr>
      <w:r w:rsidRPr="001363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74A0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63FE" w:rsidP="001363FE"/>
    <w:sectPr w:rsidSect="001363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FE" w:rsidRPr="00975013" w:rsidP="009750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13" w:rsidP="00136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5013" w:rsidP="00136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75013" w:rsidP="00136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3FE" w:rsidRPr="00975013" w:rsidP="009750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13" w:rsidRPr="002D2AF8" w:rsidP="00136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TLIC3063 Operate vehicle carrying special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75013" w:rsidP="00136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00B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62F8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3FE"/>
  </w:style>
  <w:style w:type="character" w:customStyle="1" w:styleId="Heading1Char">
    <w:name w:val="Heading 1 Char"/>
    <w:basedOn w:val="DefaultParagraphFont"/>
    <w:link w:val="Heading1"/>
    <w:rsid w:val="00136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3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3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63FE"/>
    <w:rPr>
      <w:b/>
      <w:spacing w:val="0"/>
    </w:rPr>
  </w:style>
  <w:style w:type="paragraph" w:customStyle="1" w:styleId="SuperHeading">
    <w:name w:val="SuperHeading"/>
    <w:basedOn w:val="Normal"/>
    <w:rsid w:val="00136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6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3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6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63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6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3FE"/>
    <w:rPr>
      <w:i/>
    </w:rPr>
  </w:style>
  <w:style w:type="paragraph" w:styleId="Caption">
    <w:name w:val="caption"/>
    <w:basedOn w:val="BodyText"/>
    <w:next w:val="Normal"/>
    <w:qFormat/>
    <w:rsid w:val="00136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3FE"/>
  </w:style>
  <w:style w:type="paragraph" w:styleId="TableofFigures">
    <w:name w:val="table of figures"/>
    <w:basedOn w:val="Normal"/>
    <w:next w:val="Normal"/>
    <w:semiHidden/>
    <w:rsid w:val="00136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3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63FE"/>
    <w:rPr>
      <w:rFonts w:ascii="Wingdings" w:hAnsi="Wingdings"/>
    </w:rPr>
  </w:style>
  <w:style w:type="paragraph" w:customStyle="1" w:styleId="TableHeading">
    <w:name w:val="Table Heading"/>
    <w:basedOn w:val="HeadingBase"/>
    <w:rsid w:val="00136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3FE"/>
    <w:rPr>
      <w:color w:val="0033CC"/>
      <w:u w:val="none"/>
    </w:rPr>
  </w:style>
  <w:style w:type="paragraph" w:customStyle="1" w:styleId="BodyTextRight">
    <w:name w:val="Body Text Right"/>
    <w:basedOn w:val="BodyText"/>
    <w:rsid w:val="00136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3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3FE"/>
    <w:rPr>
      <w:sz w:val="32"/>
    </w:rPr>
  </w:style>
  <w:style w:type="paragraph" w:customStyle="1" w:styleId="HeadingProcedure">
    <w:name w:val="Heading Procedure"/>
    <w:basedOn w:val="HeadingBase"/>
    <w:next w:val="Normal"/>
    <w:rsid w:val="00136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3FE"/>
    <w:pPr>
      <w:spacing w:before="60" w:after="60"/>
    </w:pPr>
  </w:style>
  <w:style w:type="paragraph" w:styleId="ListContinue">
    <w:name w:val="List Continue"/>
    <w:basedOn w:val="List"/>
    <w:rsid w:val="001363FE"/>
    <w:pPr>
      <w:ind w:firstLine="0"/>
    </w:pPr>
  </w:style>
  <w:style w:type="paragraph" w:customStyle="1" w:styleId="ListNote">
    <w:name w:val="List Note"/>
    <w:basedOn w:val="List"/>
    <w:rsid w:val="00136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3FE"/>
    <w:rPr>
      <w:rFonts w:ascii="Courier New" w:hAnsi="Courier New"/>
    </w:rPr>
  </w:style>
  <w:style w:type="paragraph" w:customStyle="1" w:styleId="NoteBullet">
    <w:name w:val="Note Bullet"/>
    <w:basedOn w:val="Note"/>
    <w:rsid w:val="00136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3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6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3FE"/>
    <w:rPr>
      <w:b/>
      <w:smallCaps/>
    </w:rPr>
  </w:style>
  <w:style w:type="paragraph" w:customStyle="1" w:styleId="TableListNumber">
    <w:name w:val="Table List Number"/>
    <w:basedOn w:val="ListNumber"/>
    <w:rsid w:val="00136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3FE"/>
    <w:pPr>
      <w:numPr>
        <w:numId w:val="8"/>
      </w:numPr>
    </w:pPr>
  </w:style>
  <w:style w:type="paragraph" w:customStyle="1" w:styleId="ListAlpha2">
    <w:name w:val="List Alpha 2"/>
    <w:basedOn w:val="List2"/>
    <w:rsid w:val="001363FE"/>
    <w:pPr>
      <w:numPr>
        <w:numId w:val="7"/>
      </w:numPr>
    </w:pPr>
  </w:style>
  <w:style w:type="paragraph" w:styleId="List2">
    <w:name w:val="List 2"/>
    <w:basedOn w:val="BodyText"/>
    <w:rsid w:val="00136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3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3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63FE"/>
    <w:pPr>
      <w:numPr>
        <w:numId w:val="3"/>
      </w:numPr>
    </w:pPr>
  </w:style>
  <w:style w:type="paragraph" w:styleId="ListContinue2">
    <w:name w:val="List Continue 2"/>
    <w:basedOn w:val="List2"/>
    <w:rsid w:val="001363FE"/>
    <w:pPr>
      <w:ind w:firstLine="0"/>
    </w:pPr>
  </w:style>
  <w:style w:type="paragraph" w:styleId="ListContinue3">
    <w:name w:val="List Continue 3"/>
    <w:basedOn w:val="List3"/>
    <w:rsid w:val="001363FE"/>
    <w:pPr>
      <w:ind w:left="1021" w:firstLine="0"/>
    </w:pPr>
  </w:style>
  <w:style w:type="paragraph" w:styleId="ListContinue4">
    <w:name w:val="List Continue 4"/>
    <w:basedOn w:val="List4"/>
    <w:rsid w:val="001363FE"/>
    <w:pPr>
      <w:ind w:firstLine="0"/>
    </w:pPr>
  </w:style>
  <w:style w:type="paragraph" w:styleId="ListContinue5">
    <w:name w:val="List Continue 5"/>
    <w:basedOn w:val="List5"/>
    <w:rsid w:val="001363FE"/>
    <w:pPr>
      <w:ind w:firstLine="0"/>
    </w:pPr>
  </w:style>
  <w:style w:type="paragraph" w:styleId="ListNumber3">
    <w:name w:val="List Number 3"/>
    <w:basedOn w:val="List3"/>
    <w:rsid w:val="001363FE"/>
    <w:pPr>
      <w:numPr>
        <w:numId w:val="4"/>
      </w:numPr>
    </w:pPr>
  </w:style>
  <w:style w:type="paragraph" w:styleId="ListNumber4">
    <w:name w:val="List Number 4"/>
    <w:basedOn w:val="List4"/>
    <w:rsid w:val="001363FE"/>
    <w:pPr>
      <w:numPr>
        <w:numId w:val="5"/>
      </w:numPr>
    </w:pPr>
  </w:style>
  <w:style w:type="paragraph" w:styleId="ListNumber5">
    <w:name w:val="List Number 5"/>
    <w:basedOn w:val="List5"/>
    <w:rsid w:val="001363FE"/>
    <w:pPr>
      <w:numPr>
        <w:numId w:val="6"/>
      </w:numPr>
    </w:pPr>
  </w:style>
  <w:style w:type="paragraph" w:styleId="BlockText">
    <w:name w:val="Block Text"/>
    <w:basedOn w:val="Normal"/>
    <w:rsid w:val="00136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3FE"/>
    <w:rPr>
      <w:sz w:val="16"/>
      <w:vertAlign w:val="superscript"/>
    </w:rPr>
  </w:style>
  <w:style w:type="character" w:customStyle="1" w:styleId="Symbols">
    <w:name w:val="Symbols"/>
    <w:basedOn w:val="DefaultParagraphFont"/>
    <w:rsid w:val="001363FE"/>
    <w:rPr>
      <w:rFonts w:ascii="Symbol" w:hAnsi="Symbol"/>
    </w:rPr>
  </w:style>
  <w:style w:type="character" w:customStyle="1" w:styleId="MenuOptions">
    <w:name w:val="Menu Options"/>
    <w:basedOn w:val="DefaultParagraphFont"/>
    <w:rsid w:val="00136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3FE"/>
    <w:rPr>
      <w:b/>
    </w:rPr>
  </w:style>
  <w:style w:type="character" w:customStyle="1" w:styleId="Underlined">
    <w:name w:val="Underlined"/>
    <w:basedOn w:val="DefaultParagraphFont"/>
    <w:rsid w:val="001363FE"/>
    <w:rPr>
      <w:u w:val="single"/>
    </w:rPr>
  </w:style>
  <w:style w:type="paragraph" w:customStyle="1" w:styleId="TableBodyTextRight">
    <w:name w:val="Table Body Text Right"/>
    <w:basedOn w:val="TableBodyText"/>
    <w:rsid w:val="00136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3FE"/>
    <w:rPr>
      <w:sz w:val="18"/>
    </w:rPr>
  </w:style>
  <w:style w:type="paragraph" w:customStyle="1" w:styleId="BodySmallRight">
    <w:name w:val="Body Small Right"/>
    <w:basedOn w:val="BodyTextRight"/>
    <w:rsid w:val="001363FE"/>
    <w:rPr>
      <w:sz w:val="18"/>
      <w:szCs w:val="18"/>
    </w:rPr>
  </w:style>
  <w:style w:type="paragraph" w:customStyle="1" w:styleId="MarginEdition">
    <w:name w:val="Margin Edition"/>
    <w:basedOn w:val="MarginNote"/>
    <w:rsid w:val="00136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3FE"/>
    <w:rPr>
      <w:sz w:val="2"/>
      <w:szCs w:val="2"/>
    </w:rPr>
  </w:style>
  <w:style w:type="character" w:customStyle="1" w:styleId="Small">
    <w:name w:val="Small"/>
    <w:basedOn w:val="DefaultParagraphFont"/>
    <w:rsid w:val="001363FE"/>
    <w:rPr>
      <w:sz w:val="16"/>
    </w:rPr>
  </w:style>
  <w:style w:type="paragraph" w:customStyle="1" w:styleId="WideTable">
    <w:name w:val="Wide Table"/>
    <w:basedOn w:val="Normal"/>
    <w:rsid w:val="00136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3FE"/>
  </w:style>
  <w:style w:type="paragraph" w:styleId="Quote">
    <w:name w:val="Quote"/>
    <w:basedOn w:val="Heading1"/>
    <w:link w:val="QuoteChar"/>
    <w:qFormat/>
    <w:rsid w:val="00136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3FE"/>
    <w:pPr>
      <w:pageBreakBefore/>
    </w:pPr>
  </w:style>
  <w:style w:type="paragraph" w:customStyle="1" w:styleId="Border">
    <w:name w:val="Border"/>
    <w:basedOn w:val="Normal"/>
    <w:qFormat/>
    <w:rsid w:val="00136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3FE"/>
    <w:rPr>
      <w:u w:val="single"/>
    </w:rPr>
  </w:style>
  <w:style w:type="character" w:customStyle="1" w:styleId="BoldandItalics">
    <w:name w:val="Bold and Italics"/>
    <w:qFormat/>
    <w:rsid w:val="001363FE"/>
    <w:rPr>
      <w:b/>
      <w:i/>
      <w:u w:val="none"/>
    </w:rPr>
  </w:style>
  <w:style w:type="paragraph" w:styleId="BalloonText">
    <w:name w:val="Balloon Text"/>
    <w:basedOn w:val="Normal"/>
    <w:link w:val="BalloonTextChar"/>
    <w:rsid w:val="00136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3FE"/>
    <w:pPr>
      <w:spacing w:before="0" w:after="0"/>
    </w:pPr>
  </w:style>
  <w:style w:type="paragraph" w:customStyle="1" w:styleId="BodyTextBold">
    <w:name w:val="Body Text Bold"/>
    <w:basedOn w:val="BodyText"/>
    <w:qFormat/>
    <w:rsid w:val="001363FE"/>
    <w:rPr>
      <w:b/>
    </w:rPr>
  </w:style>
  <w:style w:type="character" w:styleId="Hyperlink">
    <w:name w:val="Hyperlink"/>
    <w:basedOn w:val="DefaultParagraphFont"/>
    <w:uiPriority w:val="99"/>
    <w:unhideWhenUsed/>
    <w:rsid w:val="009750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4277</Characters>
  <Application>Microsoft Office Word</Application>
  <DocSecurity>0</DocSecurity>
  <Lines>92</Lines>
  <Paragraphs>61</Paragraphs>
  <ScaleCrop>false</ScaleCrop>
  <Company>Author-it Software Corporation Ltd.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TLIC3063 Operate vehicle carrying special loads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2024-11-07T12:30:00Z</dcterms:created>
  <dcterms:modified xsi:type="dcterms:W3CDTF">2024-11-07T12:30:00Z</dcterms:modified>
</cp:coreProperties>
</file>