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2538" w:rsidP="00C625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TLIC3052 Assist with shunting, coupling and uncoupling electric passenger trains</w:t>
      </w:r>
      <w:r>
        <w:fldChar w:fldCharType="end"/>
      </w:r>
    </w:p>
    <w:p w:rsidR="00C62538" w:rsidP="00C62538">
      <w:pPr>
        <w:pStyle w:val="Version"/>
        <w:sectPr w:rsidSect="00A933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93382" w:rsidP="00A93382">
      <w:pPr>
        <w:pStyle w:val="SuperHeading"/>
      </w:pPr>
      <w:r w:rsidRPr="00A93382">
        <w:t>Assessment Requirements for TLIC3052 Assist with shunting, coupling and uncoupling electric passenger trains</w:t>
      </w:r>
    </w:p>
    <w:p w:rsidR="00000000" w:rsidRPr="00A93382" w:rsidP="00A93382">
      <w:pPr>
        <w:pStyle w:val="Heading1"/>
      </w:pPr>
      <w:bookmarkStart w:id="1" w:name="O_750904"/>
      <w:bookmarkEnd w:id="1"/>
      <w:r w:rsidRPr="00A93382">
        <w:t>Modification History</w:t>
      </w:r>
    </w:p>
    <w:p w:rsidR="00C62538" w:rsidP="00C62538">
      <w:pPr>
        <w:pStyle w:val="BodyText"/>
      </w:pPr>
      <w:r w:rsidRPr="00A93382">
        <w:t>Release 1. This is the first release of this unit of c</w:t>
      </w:r>
      <w:r w:rsidRPr="00A93382">
        <w:t>ompetency in the TLI Transport and Logistics Training Package.</w:t>
      </w:r>
    </w:p>
    <w:p w:rsidR="00000000" w:rsidRPr="00A93382" w:rsidP="00A93382">
      <w:pPr>
        <w:pStyle w:val="Heading1"/>
      </w:pPr>
      <w:bookmarkStart w:id="2" w:name="O_750905"/>
      <w:bookmarkEnd w:id="2"/>
      <w:r w:rsidRPr="00A93382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C6253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382">
            <w:pPr>
              <w:pStyle w:val="BodyText"/>
              <w:rPr>
                <w:lang w:val="en-NZ"/>
              </w:rPr>
            </w:pPr>
            <w:r w:rsidRPr="00A93382">
              <w:t xml:space="preserve">Evidence required to demonstrate competence in this unit must be relevant to and satisfy all of the requirements of the elements and performance criteria </w:t>
            </w:r>
            <w:r w:rsidRPr="00A93382">
              <w:t xml:space="preserve">on </w:t>
            </w:r>
            <w:r w:rsidRPr="00A93382">
              <w:rPr>
                <w:rStyle w:val="SpecialBold"/>
              </w:rPr>
              <w:t>at least two</w:t>
            </w:r>
            <w:r w:rsidRPr="00A93382">
              <w:t xml:space="preserve"> separate occasions and </w:t>
            </w:r>
            <w:r w:rsidRPr="00A93382">
              <w:rPr>
                <w:rStyle w:val="SpecialBold"/>
              </w:rPr>
              <w:t>in two</w:t>
            </w:r>
            <w:r w:rsidRPr="00A93382">
              <w:t xml:space="preserve"> separate locations and include:</w:t>
            </w:r>
          </w:p>
        </w:tc>
      </w:tr>
      <w:tr w:rsidTr="00C6253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382" w:rsidP="00A93382">
            <w:pPr>
              <w:pStyle w:val="ListBullet"/>
            </w:pPr>
            <w:r w:rsidRPr="00A93382">
              <w:t>applying relevant safeworking and workplace procedures</w:t>
            </w:r>
          </w:p>
          <w:p w:rsidR="00000000" w:rsidRPr="00A93382" w:rsidP="00A93382">
            <w:pPr>
              <w:pStyle w:val="ListBullet"/>
            </w:pPr>
            <w:r w:rsidRPr="00A93382">
              <w:t>assisting with shunting trains in more than one location including sidings and depots/yards</w:t>
            </w:r>
          </w:p>
          <w:p w:rsidR="00000000" w:rsidRPr="00A93382" w:rsidP="00A93382">
            <w:pPr>
              <w:pStyle w:val="ListBullet"/>
            </w:pPr>
            <w:r w:rsidRPr="00A93382">
              <w:t>carrying out pre</w:t>
            </w:r>
            <w:r w:rsidRPr="00A93382">
              <w:noBreakHyphen/>
              <w:t>shunting che</w:t>
            </w:r>
            <w:r w:rsidRPr="00A93382">
              <w:t>cks in accordance with workplace procedures</w:t>
            </w:r>
          </w:p>
          <w:p w:rsidR="00000000" w:rsidRPr="00A93382" w:rsidP="00A93382">
            <w:pPr>
              <w:pStyle w:val="ListBullet"/>
            </w:pPr>
            <w:r w:rsidRPr="00A93382">
              <w:t xml:space="preserve">communicating effectively with others </w:t>
            </w:r>
          </w:p>
          <w:p w:rsidR="00000000" w:rsidRPr="00A93382" w:rsidP="00A93382">
            <w:pPr>
              <w:pStyle w:val="ListBullet"/>
            </w:pPr>
            <w:r w:rsidRPr="00A93382">
              <w:t xml:space="preserve">identifying job hazards and taking required action to minimise, control or eliminate identified hazards </w:t>
            </w:r>
          </w:p>
          <w:p w:rsidR="00000000" w:rsidRPr="00A93382" w:rsidP="00A93382">
            <w:pPr>
              <w:pStyle w:val="ListBullet"/>
            </w:pPr>
            <w:r w:rsidRPr="00A93382">
              <w:t xml:space="preserve">implementing contingency plans </w:t>
            </w:r>
          </w:p>
          <w:p w:rsidR="00000000" w:rsidRPr="00A93382" w:rsidP="00A93382">
            <w:pPr>
              <w:pStyle w:val="ListBullet"/>
            </w:pPr>
            <w:r w:rsidRPr="00A93382">
              <w:t>interpreting and following operation</w:t>
            </w:r>
            <w:r w:rsidRPr="00A93382">
              <w:t>al instructions and prioritising work</w:t>
            </w:r>
          </w:p>
          <w:p w:rsidR="00000000" w:rsidRPr="00A93382" w:rsidP="00A93382">
            <w:pPr>
              <w:pStyle w:val="ListBullet"/>
            </w:pPr>
            <w:r w:rsidRPr="00A93382">
              <w:t>modifying activities depending on operational contingencies, risk situations and environments</w:t>
            </w:r>
          </w:p>
          <w:p w:rsidR="00000000" w:rsidRPr="00A93382" w:rsidP="00A93382">
            <w:pPr>
              <w:pStyle w:val="ListBullet"/>
            </w:pPr>
            <w:r w:rsidRPr="00A93382">
              <w:t>monitoring work activities in terms of planned schedule</w:t>
            </w:r>
          </w:p>
          <w:p w:rsidR="00000000" w:rsidRPr="00A93382" w:rsidP="00A93382">
            <w:pPr>
              <w:pStyle w:val="ListBullet"/>
            </w:pPr>
            <w:r w:rsidRPr="00A93382">
              <w:t xml:space="preserve">reading and interpreting relevant instructions, procedures, information and signs </w:t>
            </w:r>
          </w:p>
          <w:p w:rsidR="00000000" w:rsidRPr="00A93382" w:rsidP="00A93382">
            <w:pPr>
              <w:pStyle w:val="ListBullet"/>
            </w:pPr>
            <w:r w:rsidRPr="00A93382">
              <w:t>reporting and/or rectifying identified problems, faults or malfunctions defects promptly, in accordance with workplace procedures</w:t>
            </w:r>
          </w:p>
          <w:p w:rsidR="00000000" w:rsidRPr="00A93382" w:rsidP="00A93382">
            <w:pPr>
              <w:pStyle w:val="ListBullet"/>
            </w:pPr>
            <w:r w:rsidRPr="00A93382">
              <w:t xml:space="preserve">working collaboratively with others </w:t>
            </w:r>
          </w:p>
          <w:p w:rsidR="00000000" w:rsidRPr="00A93382" w:rsidP="00A93382">
            <w:pPr>
              <w:pStyle w:val="ListBullet"/>
            </w:pPr>
            <w:r w:rsidRPr="00A93382">
              <w:t>workin</w:t>
            </w:r>
            <w:r w:rsidRPr="00A93382">
              <w:t>g systematically with required attention to detail without injury to self or others, or damage to goods or equipment.</w:t>
            </w:r>
          </w:p>
        </w:tc>
      </w:tr>
    </w:tbl>
    <w:p w:rsidR="00000000" w:rsidRPr="00A93382" w:rsidP="00A93382">
      <w:pPr>
        <w:pStyle w:val="BodyText"/>
      </w:pPr>
    </w:p>
    <w:p w:rsidR="00000000" w:rsidRPr="00A93382" w:rsidP="00A93382">
      <w:pPr>
        <w:pStyle w:val="AllowPageBreak"/>
      </w:pPr>
    </w:p>
    <w:p w:rsidR="00000000" w:rsidRPr="00A93382" w:rsidP="00A93382">
      <w:pPr>
        <w:pStyle w:val="Heading1"/>
      </w:pPr>
      <w:bookmarkStart w:id="3" w:name="O_750906"/>
      <w:bookmarkEnd w:id="3"/>
      <w:r w:rsidRPr="00A93382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C6253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382">
            <w:pPr>
              <w:pStyle w:val="BodyText"/>
              <w:rPr>
                <w:lang w:val="en-NZ"/>
              </w:rPr>
            </w:pPr>
            <w:r w:rsidRPr="00A93382">
              <w:t xml:space="preserve">Evidence required to demonstrate competence in this unit must be relevant to and satisfy all of the </w:t>
            </w:r>
            <w:r w:rsidRPr="00A93382">
              <w:t>requirements of the elements and performance criteria and include knowledge of:</w:t>
            </w:r>
          </w:p>
        </w:tc>
      </w:tr>
      <w:tr w:rsidTr="00C6253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4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382" w:rsidP="00A93382">
            <w:pPr>
              <w:pStyle w:val="ListBullet"/>
            </w:pPr>
            <w:r w:rsidRPr="00A93382">
              <w:t>communications protocols</w:t>
            </w:r>
          </w:p>
          <w:p w:rsidR="00000000" w:rsidRPr="00A93382" w:rsidP="00A93382">
            <w:pPr>
              <w:pStyle w:val="ListBullet"/>
            </w:pPr>
            <w:r w:rsidRPr="00A93382">
              <w:t>coupling systems, their components and their operation</w:t>
            </w:r>
          </w:p>
          <w:p w:rsidR="00000000" w:rsidRPr="00A93382" w:rsidP="00A93382">
            <w:pPr>
              <w:pStyle w:val="ListBullet"/>
            </w:pPr>
            <w:r w:rsidRPr="00A93382">
              <w:t>diagnostic techniques relating to shunting, coupling and uncoupling electric passenger trains</w:t>
            </w:r>
          </w:p>
          <w:p w:rsidR="00000000" w:rsidRPr="00A93382" w:rsidP="00A93382">
            <w:pPr>
              <w:pStyle w:val="ListBullet"/>
            </w:pPr>
            <w:r w:rsidRPr="00A93382">
              <w:t xml:space="preserve">emergency procedures </w:t>
            </w:r>
          </w:p>
          <w:p w:rsidR="00000000" w:rsidRPr="00A93382" w:rsidP="00A93382">
            <w:pPr>
              <w:pStyle w:val="ListBullet"/>
            </w:pPr>
            <w:r w:rsidRPr="00A93382">
              <w:t>relevant rail danger zones</w:t>
            </w:r>
          </w:p>
          <w:p w:rsidR="00000000" w:rsidRPr="00A93382" w:rsidP="00A93382">
            <w:pPr>
              <w:pStyle w:val="ListBullet"/>
            </w:pPr>
            <w:r w:rsidRPr="00A93382">
              <w:t>relevant sections of applicable state/territory legislated rail safety and safeworking requirements, codes of practice and/or guidelines</w:t>
            </w:r>
          </w:p>
          <w:p w:rsidR="00000000" w:rsidRPr="00A93382" w:rsidP="00A93382">
            <w:pPr>
              <w:pStyle w:val="ListBullet"/>
            </w:pPr>
            <w:r w:rsidRPr="00A93382">
              <w:t>relevant work health and safety (WHS)/occupational health and safety (</w:t>
            </w:r>
            <w:r w:rsidRPr="00A93382">
              <w:t>OHS) and environmental procedures and regulations including codes of practice for manual handling</w:t>
            </w:r>
          </w:p>
          <w:p w:rsidR="00000000" w:rsidRPr="00A93382" w:rsidP="00A93382">
            <w:pPr>
              <w:pStyle w:val="ListBullet"/>
            </w:pPr>
            <w:r w:rsidRPr="00A93382">
              <w:t>shunting workplace procedures and requirements</w:t>
            </w:r>
          </w:p>
          <w:p w:rsidR="00000000" w:rsidRPr="00A93382" w:rsidP="00A93382">
            <w:pPr>
              <w:pStyle w:val="ListBullet"/>
            </w:pPr>
            <w:r w:rsidRPr="00A93382">
              <w:t>types of couplers and their purpose</w:t>
            </w:r>
          </w:p>
          <w:p w:rsidR="00000000" w:rsidRPr="00A93382" w:rsidP="00A93382">
            <w:pPr>
              <w:pStyle w:val="ListBullet"/>
            </w:pPr>
            <w:r w:rsidRPr="00A93382">
              <w:t>types of coupling adaptors and their purpose.</w:t>
            </w:r>
          </w:p>
        </w:tc>
      </w:tr>
    </w:tbl>
    <w:p w:rsidR="00000000" w:rsidRPr="00A93382" w:rsidP="00A93382">
      <w:pPr>
        <w:pStyle w:val="BodyText"/>
      </w:pPr>
    </w:p>
    <w:p w:rsidR="00000000" w:rsidRPr="00A93382" w:rsidP="00A93382">
      <w:pPr>
        <w:pStyle w:val="AllowPageBreak"/>
      </w:pPr>
    </w:p>
    <w:p w:rsidR="00000000" w:rsidRPr="00A93382" w:rsidP="00A93382">
      <w:pPr>
        <w:pStyle w:val="Heading1"/>
      </w:pPr>
      <w:bookmarkStart w:id="4" w:name="O_750907"/>
      <w:bookmarkEnd w:id="4"/>
      <w:r w:rsidRPr="00A93382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C625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382" w:rsidP="00A93382">
            <w:pPr>
              <w:pStyle w:val="BodyText"/>
            </w:pPr>
            <w:r w:rsidRPr="00A93382">
              <w:t xml:space="preserve">As a minimum, assessors must satisfy applicable regulatory requirements, which include requirements in the </w:t>
            </w:r>
            <w:r w:rsidRPr="00A93382">
              <w:rPr>
                <w:rStyle w:val="Emphasis"/>
              </w:rPr>
              <w:t>Standards for Registered Training Organisations</w:t>
            </w:r>
            <w:r w:rsidRPr="00A93382">
              <w:t xml:space="preserve"> current at the time of assessment. </w:t>
            </w:r>
          </w:p>
          <w:p w:rsidR="00000000" w:rsidRPr="00A93382" w:rsidP="00A93382">
            <w:pPr>
              <w:pStyle w:val="BodyText"/>
            </w:pPr>
            <w:r w:rsidRPr="00A93382">
              <w:t>As a minimum, assessment must satisfy appli</w:t>
            </w:r>
            <w:r w:rsidRPr="00A93382">
              <w:t xml:space="preserve">cable regulatory requirements, which include requirements in the </w:t>
            </w:r>
            <w:r w:rsidRPr="00A93382">
              <w:rPr>
                <w:rStyle w:val="Emphasis"/>
              </w:rPr>
              <w:t>Standards for Registered Training Organisations</w:t>
            </w:r>
            <w:r w:rsidRPr="00A93382">
              <w:t xml:space="preserve"> current at the time of assessment.</w:t>
            </w:r>
          </w:p>
          <w:p w:rsidR="00000000" w:rsidRPr="00A93382" w:rsidP="00A93382">
            <w:pPr>
              <w:pStyle w:val="BodyText"/>
            </w:pPr>
            <w:r w:rsidRPr="00A93382">
              <w:t>Assessment must occur in workplace operational situations or, where this is not available, in simulated work</w:t>
            </w:r>
            <w:r w:rsidRPr="00A93382">
              <w:t>place operational situations that replicate rail corridor workplace conditions.</w:t>
            </w:r>
          </w:p>
          <w:p w:rsidR="00000000" w:rsidRPr="00A93382" w:rsidP="00A93382">
            <w:pPr>
              <w:pStyle w:val="BodyText"/>
            </w:pPr>
            <w:r w:rsidRPr="00A93382">
              <w:t>Assessment processes and techniques must be appropriate to the language, literacy and numeracy requirements of the work being performed and the needs of the candidate.</w:t>
            </w:r>
          </w:p>
          <w:p w:rsidR="00000000" w:rsidRPr="00A93382" w:rsidP="00A93382">
            <w:pPr>
              <w:pStyle w:val="ListBullet"/>
            </w:pPr>
            <w:r w:rsidRPr="00A93382">
              <w:t>Resourc</w:t>
            </w:r>
            <w:r w:rsidRPr="00A93382">
              <w:t>es for assessment include:</w:t>
            </w:r>
          </w:p>
          <w:p w:rsidR="00000000" w:rsidRPr="00A93382" w:rsidP="00A93382">
            <w:pPr>
              <w:pStyle w:val="ListBullet"/>
            </w:pPr>
            <w:r w:rsidRPr="00A93382">
              <w:t>a range of relevant exercises, case studies and/or simulations</w:t>
            </w:r>
          </w:p>
          <w:p w:rsidR="00000000" w:rsidRPr="00A93382" w:rsidP="00A93382">
            <w:pPr>
              <w:pStyle w:val="ListBullet"/>
            </w:pPr>
            <w:r w:rsidRPr="00A93382">
              <w:t xml:space="preserve">relevant and appropriate materials, tools, equipment and personal protective equipment currently used in industry </w:t>
            </w:r>
          </w:p>
          <w:p w:rsidR="00000000" w:rsidRPr="00A93382" w:rsidP="00A93382">
            <w:pPr>
              <w:pStyle w:val="ListBullet"/>
            </w:pPr>
            <w:r w:rsidRPr="00A93382">
              <w:t>applicable documentation including workplace proced</w:t>
            </w:r>
            <w:r w:rsidRPr="00A93382">
              <w:t>ures, regulations, safeworking system, codes of practice and operation manuals.</w:t>
            </w:r>
          </w:p>
        </w:tc>
      </w:tr>
    </w:tbl>
    <w:p w:rsidR="00C62538" w:rsidP="00A93382">
      <w:pPr>
        <w:pStyle w:val="BodyText"/>
      </w:pPr>
    </w:p>
    <w:p w:rsidR="00C62538" w:rsidP="00A93382">
      <w:pPr>
        <w:pStyle w:val="BodyText"/>
      </w:pPr>
    </w:p>
    <w:p w:rsidR="00000000" w:rsidRPr="00A93382" w:rsidP="00A93382">
      <w:pPr>
        <w:pStyle w:val="Heading1"/>
      </w:pPr>
      <w:bookmarkStart w:id="5" w:name="O_750910"/>
      <w:bookmarkEnd w:id="5"/>
      <w:r w:rsidRPr="00A93382">
        <w:t>Links</w:t>
      </w:r>
    </w:p>
    <w:p w:rsidR="00000000" w:rsidRPr="00A93382" w:rsidP="00C62538">
      <w:pPr>
        <w:pStyle w:val="BodyText"/>
      </w:pPr>
      <w:r w:rsidRPr="00A9338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9F313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A93382" w:rsidP="00A93382"/>
    <w:sectPr w:rsidSect="00A9338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3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382" w:rsidRPr="00C62538" w:rsidP="00C625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3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538" w:rsidP="00A933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62538" w:rsidP="00A933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62538" w:rsidP="00A933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3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5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3382" w:rsidRPr="00C62538" w:rsidP="00C625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3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538" w:rsidRPr="002D2AF8" w:rsidP="00A933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TLIC3052 Assist with shunting, coupling and uncoupling electric passenger trains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C62538" w:rsidP="00A933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85614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604AF3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33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33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33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33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33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33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33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33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33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33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33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3382"/>
  </w:style>
  <w:style w:type="character" w:customStyle="1" w:styleId="Heading1Char">
    <w:name w:val="Heading 1 Char"/>
    <w:basedOn w:val="DefaultParagraphFont"/>
    <w:link w:val="Heading1"/>
    <w:rsid w:val="00A933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33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338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9338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93382"/>
    <w:rPr>
      <w:b/>
      <w:spacing w:val="0"/>
    </w:rPr>
  </w:style>
  <w:style w:type="character" w:styleId="Emphasis">
    <w:name w:val="Emphasis"/>
    <w:basedOn w:val="DefaultParagraphFont"/>
    <w:qFormat/>
    <w:rsid w:val="00A93382"/>
    <w:rPr>
      <w:i/>
    </w:rPr>
  </w:style>
  <w:style w:type="paragraph" w:customStyle="1" w:styleId="SuperHeading">
    <w:name w:val="SuperHeading"/>
    <w:basedOn w:val="Normal"/>
    <w:rsid w:val="00A933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933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933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33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33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33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33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33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33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33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33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33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33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33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33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33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33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33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33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338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9338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933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933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33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33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9338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933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33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33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33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33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33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33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33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338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933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33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33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3382"/>
  </w:style>
  <w:style w:type="paragraph" w:styleId="TableofFigures">
    <w:name w:val="table of figures"/>
    <w:basedOn w:val="Normal"/>
    <w:next w:val="Normal"/>
    <w:semiHidden/>
    <w:rsid w:val="00A933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338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93382"/>
    <w:rPr>
      <w:rFonts w:ascii="Wingdings" w:hAnsi="Wingdings"/>
    </w:rPr>
  </w:style>
  <w:style w:type="paragraph" w:customStyle="1" w:styleId="TableHeading">
    <w:name w:val="Table Heading"/>
    <w:basedOn w:val="HeadingBase"/>
    <w:rsid w:val="00A933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3382"/>
    <w:rPr>
      <w:color w:val="0033CC"/>
      <w:u w:val="none"/>
    </w:rPr>
  </w:style>
  <w:style w:type="paragraph" w:customStyle="1" w:styleId="BodyTextRight">
    <w:name w:val="Body Text Right"/>
    <w:basedOn w:val="BodyText"/>
    <w:rsid w:val="00A933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33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338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33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33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33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3382"/>
    <w:rPr>
      <w:sz w:val="32"/>
    </w:rPr>
  </w:style>
  <w:style w:type="paragraph" w:customStyle="1" w:styleId="HeadingProcedure">
    <w:name w:val="Heading Procedure"/>
    <w:basedOn w:val="HeadingBase"/>
    <w:next w:val="Normal"/>
    <w:rsid w:val="00A933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3382"/>
    <w:pPr>
      <w:spacing w:before="60" w:after="60"/>
    </w:pPr>
  </w:style>
  <w:style w:type="paragraph" w:styleId="ListContinue">
    <w:name w:val="List Continue"/>
    <w:basedOn w:val="List"/>
    <w:rsid w:val="00A93382"/>
    <w:pPr>
      <w:ind w:firstLine="0"/>
    </w:pPr>
  </w:style>
  <w:style w:type="paragraph" w:customStyle="1" w:styleId="ListNote">
    <w:name w:val="List Note"/>
    <w:basedOn w:val="List"/>
    <w:rsid w:val="00A933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33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33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3382"/>
    <w:rPr>
      <w:rFonts w:ascii="Courier New" w:hAnsi="Courier New"/>
    </w:rPr>
  </w:style>
  <w:style w:type="paragraph" w:customStyle="1" w:styleId="NoteBullet">
    <w:name w:val="Note Bullet"/>
    <w:basedOn w:val="Note"/>
    <w:rsid w:val="00A933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33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33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33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338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933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33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3382"/>
    <w:rPr>
      <w:b/>
      <w:smallCaps/>
    </w:rPr>
  </w:style>
  <w:style w:type="paragraph" w:customStyle="1" w:styleId="TableListNumber">
    <w:name w:val="Table List Number"/>
    <w:basedOn w:val="ListNumber"/>
    <w:rsid w:val="00A933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33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3382"/>
    <w:pPr>
      <w:numPr>
        <w:numId w:val="8"/>
      </w:numPr>
    </w:pPr>
  </w:style>
  <w:style w:type="paragraph" w:customStyle="1" w:styleId="ListAlpha2">
    <w:name w:val="List Alpha 2"/>
    <w:basedOn w:val="List2"/>
    <w:rsid w:val="00A93382"/>
    <w:pPr>
      <w:numPr>
        <w:numId w:val="7"/>
      </w:numPr>
    </w:pPr>
  </w:style>
  <w:style w:type="paragraph" w:styleId="List2">
    <w:name w:val="List 2"/>
    <w:basedOn w:val="BodyText"/>
    <w:rsid w:val="00A933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33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33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33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338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338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93382"/>
    <w:pPr>
      <w:numPr>
        <w:numId w:val="3"/>
      </w:numPr>
    </w:pPr>
  </w:style>
  <w:style w:type="paragraph" w:styleId="ListContinue2">
    <w:name w:val="List Continue 2"/>
    <w:basedOn w:val="List2"/>
    <w:rsid w:val="00A93382"/>
    <w:pPr>
      <w:ind w:firstLine="0"/>
    </w:pPr>
  </w:style>
  <w:style w:type="paragraph" w:styleId="ListContinue3">
    <w:name w:val="List Continue 3"/>
    <w:basedOn w:val="List3"/>
    <w:rsid w:val="00A93382"/>
    <w:pPr>
      <w:ind w:left="1021" w:firstLine="0"/>
    </w:pPr>
  </w:style>
  <w:style w:type="paragraph" w:styleId="ListContinue4">
    <w:name w:val="List Continue 4"/>
    <w:basedOn w:val="List4"/>
    <w:rsid w:val="00A93382"/>
    <w:pPr>
      <w:ind w:firstLine="0"/>
    </w:pPr>
  </w:style>
  <w:style w:type="paragraph" w:styleId="ListContinue5">
    <w:name w:val="List Continue 5"/>
    <w:basedOn w:val="List5"/>
    <w:rsid w:val="00A93382"/>
    <w:pPr>
      <w:ind w:firstLine="0"/>
    </w:pPr>
  </w:style>
  <w:style w:type="paragraph" w:styleId="ListNumber3">
    <w:name w:val="List Number 3"/>
    <w:basedOn w:val="List3"/>
    <w:rsid w:val="00A93382"/>
    <w:pPr>
      <w:numPr>
        <w:numId w:val="4"/>
      </w:numPr>
    </w:pPr>
  </w:style>
  <w:style w:type="paragraph" w:styleId="ListNumber4">
    <w:name w:val="List Number 4"/>
    <w:basedOn w:val="List4"/>
    <w:rsid w:val="00A93382"/>
    <w:pPr>
      <w:numPr>
        <w:numId w:val="5"/>
      </w:numPr>
    </w:pPr>
  </w:style>
  <w:style w:type="paragraph" w:styleId="ListNumber5">
    <w:name w:val="List Number 5"/>
    <w:basedOn w:val="List5"/>
    <w:rsid w:val="00A93382"/>
    <w:pPr>
      <w:numPr>
        <w:numId w:val="6"/>
      </w:numPr>
    </w:pPr>
  </w:style>
  <w:style w:type="paragraph" w:styleId="BlockText">
    <w:name w:val="Block Text"/>
    <w:basedOn w:val="Normal"/>
    <w:rsid w:val="00A933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33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3382"/>
    <w:rPr>
      <w:sz w:val="16"/>
      <w:vertAlign w:val="superscript"/>
    </w:rPr>
  </w:style>
  <w:style w:type="character" w:customStyle="1" w:styleId="Symbols">
    <w:name w:val="Symbols"/>
    <w:basedOn w:val="DefaultParagraphFont"/>
    <w:rsid w:val="00A93382"/>
    <w:rPr>
      <w:rFonts w:ascii="Symbol" w:hAnsi="Symbol"/>
    </w:rPr>
  </w:style>
  <w:style w:type="character" w:customStyle="1" w:styleId="MenuOptions">
    <w:name w:val="Menu Options"/>
    <w:basedOn w:val="DefaultParagraphFont"/>
    <w:rsid w:val="00A933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3382"/>
    <w:rPr>
      <w:b/>
    </w:rPr>
  </w:style>
  <w:style w:type="character" w:customStyle="1" w:styleId="Underlined">
    <w:name w:val="Underlined"/>
    <w:basedOn w:val="DefaultParagraphFont"/>
    <w:rsid w:val="00A93382"/>
    <w:rPr>
      <w:u w:val="single"/>
    </w:rPr>
  </w:style>
  <w:style w:type="paragraph" w:customStyle="1" w:styleId="TableBodyTextRight">
    <w:name w:val="Table Body Text Right"/>
    <w:basedOn w:val="TableBodyText"/>
    <w:rsid w:val="00A933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3382"/>
    <w:rPr>
      <w:sz w:val="18"/>
    </w:rPr>
  </w:style>
  <w:style w:type="paragraph" w:customStyle="1" w:styleId="BodySmallRight">
    <w:name w:val="Body Small Right"/>
    <w:basedOn w:val="BodyTextRight"/>
    <w:rsid w:val="00A93382"/>
    <w:rPr>
      <w:sz w:val="18"/>
      <w:szCs w:val="18"/>
    </w:rPr>
  </w:style>
  <w:style w:type="paragraph" w:customStyle="1" w:styleId="MarginEdition">
    <w:name w:val="Margin Edition"/>
    <w:basedOn w:val="MarginNote"/>
    <w:rsid w:val="00A933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3382"/>
    <w:rPr>
      <w:sz w:val="2"/>
      <w:szCs w:val="2"/>
    </w:rPr>
  </w:style>
  <w:style w:type="character" w:customStyle="1" w:styleId="Small">
    <w:name w:val="Small"/>
    <w:basedOn w:val="DefaultParagraphFont"/>
    <w:rsid w:val="00A93382"/>
    <w:rPr>
      <w:sz w:val="16"/>
    </w:rPr>
  </w:style>
  <w:style w:type="paragraph" w:customStyle="1" w:styleId="WideTable">
    <w:name w:val="Wide Table"/>
    <w:basedOn w:val="Normal"/>
    <w:rsid w:val="00A933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3382"/>
  </w:style>
  <w:style w:type="paragraph" w:styleId="Quote">
    <w:name w:val="Quote"/>
    <w:basedOn w:val="Heading1"/>
    <w:link w:val="QuoteChar"/>
    <w:qFormat/>
    <w:rsid w:val="00A933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33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3382"/>
    <w:pPr>
      <w:pageBreakBefore/>
    </w:pPr>
  </w:style>
  <w:style w:type="paragraph" w:customStyle="1" w:styleId="Border">
    <w:name w:val="Border"/>
    <w:basedOn w:val="Normal"/>
    <w:qFormat/>
    <w:rsid w:val="00A933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33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33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33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33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33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33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33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33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3382"/>
    <w:rPr>
      <w:u w:val="single"/>
    </w:rPr>
  </w:style>
  <w:style w:type="character" w:customStyle="1" w:styleId="BoldandItalics">
    <w:name w:val="Bold and Italics"/>
    <w:qFormat/>
    <w:rsid w:val="00A93382"/>
    <w:rPr>
      <w:b/>
      <w:i/>
      <w:u w:val="none"/>
    </w:rPr>
  </w:style>
  <w:style w:type="paragraph" w:styleId="BalloonText">
    <w:name w:val="Balloon Text"/>
    <w:basedOn w:val="Normal"/>
    <w:link w:val="BalloonTextChar"/>
    <w:rsid w:val="00A933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33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33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33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33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33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3382"/>
    <w:pPr>
      <w:spacing w:before="0" w:after="0"/>
    </w:pPr>
  </w:style>
  <w:style w:type="paragraph" w:customStyle="1" w:styleId="BodyTextBold">
    <w:name w:val="Body Text Bold"/>
    <w:basedOn w:val="BodyText"/>
    <w:qFormat/>
    <w:rsid w:val="00A93382"/>
    <w:rPr>
      <w:b/>
    </w:rPr>
  </w:style>
  <w:style w:type="character" w:styleId="Hyperlink">
    <w:name w:val="Hyperlink"/>
    <w:basedOn w:val="DefaultParagraphFont"/>
    <w:uiPriority w:val="99"/>
    <w:unhideWhenUsed/>
    <w:rsid w:val="00C625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497</Words>
  <Characters>3410</Characters>
  <Application>Microsoft Office Word</Application>
  <DocSecurity>0</DocSecurity>
  <Lines>71</Lines>
  <Paragraphs>50</Paragraphs>
  <ScaleCrop>false</ScaleCrop>
  <Company>Author-it Software Corporation Ltd.</Company>
  <LinksUpToDate>false</LinksUpToDate>
  <CharactersWithSpaces>3857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TLIC3052 Assist with shunting, coupling and uncoupling electric passenger trains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2020-10-27T05:26:00Z</dcterms:created>
  <dcterms:modified xsi:type="dcterms:W3CDTF">2020-10-27T05:26:00Z</dcterms:modified>
</cp:coreProperties>
</file>