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9DE" w:rsidP="00573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TLIC3048 Shunt, couple and uncouple electric passenger trains</w:t>
      </w:r>
      <w:r>
        <w:fldChar w:fldCharType="end"/>
      </w:r>
    </w:p>
    <w:p w:rsidR="005739DE" w:rsidP="005739DE">
      <w:pPr>
        <w:pStyle w:val="Version"/>
        <w:sectPr w:rsidSect="00D56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66FB" w:rsidP="00D566FB">
      <w:pPr>
        <w:pStyle w:val="SuperHeading"/>
      </w:pPr>
      <w:r w:rsidRPr="00D566FB">
        <w:t>Assessment Requirements for TLIC3048 Shunt, couple and uncouple electric passenger trains</w:t>
      </w:r>
    </w:p>
    <w:p w:rsidR="00000000" w:rsidRPr="00D566FB" w:rsidP="00D566FB">
      <w:pPr>
        <w:pStyle w:val="Heading1"/>
      </w:pPr>
      <w:bookmarkStart w:id="1" w:name="O_1196630"/>
      <w:bookmarkEnd w:id="1"/>
      <w:r w:rsidRPr="00D566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FB" w:rsidP="00D566FB">
            <w:pPr>
              <w:pStyle w:val="BodyText"/>
            </w:pPr>
            <w:r w:rsidRPr="00D566FB">
              <w:rPr>
                <w:rStyle w:val="SpecialBold"/>
              </w:rPr>
              <w:t>Release 2</w:t>
            </w:r>
            <w:r w:rsidRPr="00D566FB">
              <w:t>. This is the second release of this unit of competency in the TLI Transport and Logistics Training Package:</w:t>
            </w:r>
          </w:p>
          <w:p w:rsidR="00000000" w:rsidRPr="00D566FB" w:rsidP="00D566FB">
            <w:pPr>
              <w:pStyle w:val="ListBullet"/>
            </w:pPr>
            <w:r w:rsidRPr="00D566FB">
              <w:t>Minor Statement changes in Performance Criteria</w:t>
            </w:r>
          </w:p>
          <w:p w:rsidR="00000000" w:rsidRPr="00D566FB" w:rsidP="00D566FB">
            <w:pPr>
              <w:pStyle w:val="ListBullet"/>
            </w:pPr>
            <w:r w:rsidRPr="00D566FB">
              <w:t>Minor Statement changes in Performance Evidence</w:t>
            </w:r>
          </w:p>
          <w:p w:rsidR="00000000" w:rsidRPr="00D566FB" w:rsidP="00D566FB">
            <w:pPr>
              <w:pStyle w:val="ListBullet"/>
            </w:pPr>
            <w:r w:rsidRPr="00D566FB">
              <w:t>Minor Statement changes in Knowledge Evidence</w:t>
            </w:r>
          </w:p>
          <w:p w:rsidR="00000000" w:rsidP="00D566FB">
            <w:pPr>
              <w:pStyle w:val="ListBullet"/>
              <w:rPr>
                <w:lang w:val="en-NZ"/>
              </w:rPr>
            </w:pPr>
            <w:r w:rsidRPr="00D566FB">
              <w:t>Minor statement changes in Assessment Conditions.</w:t>
            </w:r>
          </w:p>
        </w:tc>
      </w:tr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FB" w:rsidP="00D566FB">
            <w:pPr>
              <w:pStyle w:val="BodyText"/>
            </w:pPr>
            <w:r w:rsidRPr="00D566FB">
              <w:rPr>
                <w:rStyle w:val="SpecialBold"/>
              </w:rPr>
              <w:t>Release 1</w:t>
            </w:r>
            <w:r w:rsidRPr="00D566FB">
              <w:t>. This is the first release of this unit of competency</w:t>
            </w:r>
            <w:r w:rsidRPr="00D566FB">
              <w:t xml:space="preserve"> in the TLI Transport and Logistics Training Package.</w:t>
            </w:r>
          </w:p>
        </w:tc>
      </w:tr>
    </w:tbl>
    <w:p w:rsidR="005739DE" w:rsidP="00D566FB">
      <w:pPr>
        <w:pStyle w:val="NoPaddingFontSize1"/>
      </w:pPr>
    </w:p>
    <w:p w:rsidR="005739DE" w:rsidP="00D566FB">
      <w:pPr>
        <w:pStyle w:val="NoPaddingFontSize1"/>
      </w:pPr>
    </w:p>
    <w:p w:rsidR="00000000" w:rsidRPr="00D566FB" w:rsidP="00D566FB">
      <w:pPr>
        <w:pStyle w:val="Heading1"/>
      </w:pPr>
      <w:bookmarkStart w:id="2" w:name="O_1196629"/>
      <w:bookmarkEnd w:id="2"/>
      <w:r w:rsidRPr="00D566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FB">
            <w:pPr>
              <w:pStyle w:val="BodyText"/>
              <w:rPr>
                <w:lang w:val="en-NZ"/>
              </w:rPr>
            </w:pPr>
            <w:r w:rsidRPr="00D566FB">
              <w:t xml:space="preserve">Evidence required to demonstrate competence in this unit must be relevant to and satisfy all of the requirements of the elements and performance </w:t>
            </w:r>
            <w:r w:rsidRPr="00D566FB">
              <w:t>criteria on at least one occasion and include:</w:t>
            </w:r>
          </w:p>
        </w:tc>
      </w:tr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FB" w:rsidP="00D566FB">
            <w:pPr>
              <w:pStyle w:val="ListBullet"/>
            </w:pPr>
            <w:r w:rsidRPr="00D566FB">
              <w:t>applying rail safety practices and workplace procedures</w:t>
            </w:r>
          </w:p>
          <w:p w:rsidR="00000000" w:rsidRPr="00D566FB" w:rsidP="00D566FB">
            <w:pPr>
              <w:pStyle w:val="ListBullet"/>
            </w:pPr>
            <w:r w:rsidRPr="00D566FB">
              <w:t>assessing shunting, coupling and uncoupling defects</w:t>
            </w:r>
          </w:p>
          <w:p w:rsidR="00000000" w:rsidRPr="00D566FB" w:rsidP="00D566FB">
            <w:pPr>
              <w:pStyle w:val="ListBullet"/>
            </w:pPr>
            <w:r w:rsidRPr="00D566FB">
              <w:t>carrying out pre-shunting checks in accordance with workplace requirements</w:t>
            </w:r>
          </w:p>
          <w:p w:rsidR="00000000" w:rsidRPr="00D566FB" w:rsidP="00D566FB">
            <w:pPr>
              <w:pStyle w:val="ListBullet"/>
            </w:pPr>
            <w:r w:rsidRPr="00D566FB">
              <w:t>communicating effectivel</w:t>
            </w:r>
            <w:r w:rsidRPr="00D566FB">
              <w:t xml:space="preserve">y and working collaboratively with others </w:t>
            </w:r>
          </w:p>
          <w:p w:rsidR="00000000" w:rsidRPr="00D566FB" w:rsidP="00D566FB">
            <w:pPr>
              <w:pStyle w:val="ListBullet"/>
            </w:pPr>
            <w:r w:rsidRPr="00D566FB">
              <w:t>coupling an electric passenger train</w:t>
            </w:r>
          </w:p>
          <w:p w:rsidR="00000000" w:rsidRPr="00D566FB" w:rsidP="00D566FB">
            <w:pPr>
              <w:pStyle w:val="ListBullet"/>
            </w:pPr>
            <w:r w:rsidRPr="00D566FB">
              <w:t xml:space="preserve">identifying job hazards and taking required actions to minimise, control or eliminate identified hazards </w:t>
            </w:r>
          </w:p>
          <w:p w:rsidR="00000000" w:rsidRPr="00D566FB" w:rsidP="00D566FB">
            <w:pPr>
              <w:pStyle w:val="ListBullet"/>
            </w:pPr>
            <w:r w:rsidRPr="00D566FB">
              <w:t>identifying and assessing electric passenger train defects and deficie</w:t>
            </w:r>
            <w:r w:rsidRPr="00D566FB">
              <w:t>ncies, and taking appropriate actions in accordance with workplace procedures</w:t>
            </w:r>
          </w:p>
          <w:p w:rsidR="00000000" w:rsidRPr="00D566FB" w:rsidP="00D566FB">
            <w:pPr>
              <w:pStyle w:val="ListBullet"/>
            </w:pPr>
            <w:r w:rsidRPr="00D566FB">
              <w:t>interpreting and following operational instructions and prioritising work</w:t>
            </w:r>
          </w:p>
          <w:p w:rsidR="00000000" w:rsidRPr="00D566FB" w:rsidP="00D566FB">
            <w:pPr>
              <w:pStyle w:val="ListBullet"/>
            </w:pPr>
            <w:r w:rsidRPr="00D566FB">
              <w:t>modifying activities depending on operational contingencies, risk situations and environments</w:t>
            </w:r>
          </w:p>
          <w:p w:rsidR="00000000" w:rsidRPr="00D566FB" w:rsidP="00D566FB">
            <w:pPr>
              <w:pStyle w:val="ListBullet"/>
            </w:pPr>
            <w:r w:rsidRPr="00D566FB">
              <w:t>monitoring</w:t>
            </w:r>
            <w:r w:rsidRPr="00D566FB">
              <w:t xml:space="preserve"> work activities in terms of planned schedule</w:t>
            </w:r>
          </w:p>
          <w:p w:rsidR="00000000" w:rsidRPr="00D566FB" w:rsidP="00D566FB">
            <w:pPr>
              <w:pStyle w:val="ListBullet"/>
            </w:pPr>
            <w:r w:rsidRPr="00D566FB">
              <w:t>operating and adapting to differences in trains and related equipment in accordance with workplace operating procedures</w:t>
            </w:r>
          </w:p>
          <w:p w:rsidR="00000000" w:rsidRPr="00D566FB" w:rsidP="00D566FB">
            <w:pPr>
              <w:pStyle w:val="ListBullet"/>
            </w:pPr>
            <w:r w:rsidRPr="00D566FB">
              <w:t>operating electronic communications equipment to required protocol</w:t>
            </w:r>
          </w:p>
          <w:p w:rsidR="00000000" w:rsidRPr="00D566FB" w:rsidP="00D566FB">
            <w:pPr>
              <w:pStyle w:val="ListBullet"/>
            </w:pPr>
            <w:r w:rsidRPr="00D566FB">
              <w:t>reporting and/or rectif</w:t>
            </w:r>
            <w:r w:rsidRPr="00D566FB">
              <w:t>ying identified problems, faults or malfunctions promptly in accordance with workplace procedures</w:t>
            </w:r>
          </w:p>
          <w:p w:rsidR="00000000" w:rsidRPr="00D566FB" w:rsidP="00D566FB">
            <w:pPr>
              <w:pStyle w:val="ListBullet"/>
            </w:pPr>
            <w:r w:rsidRPr="00D566FB">
              <w:t xml:space="preserve">reading and interpreting relevant instructions, procedures, information and signs </w:t>
            </w:r>
          </w:p>
          <w:p w:rsidR="00000000" w:rsidRPr="00D566FB" w:rsidP="00D566FB">
            <w:pPr>
              <w:pStyle w:val="ListBullet"/>
            </w:pPr>
            <w:r w:rsidRPr="00D566FB">
              <w:t>working systematically with required attention to detail without injury to self or others, or damage to goods or equipment.</w:t>
            </w:r>
          </w:p>
        </w:tc>
      </w:tr>
    </w:tbl>
    <w:p w:rsidR="00000000" w:rsidRPr="00D566FB" w:rsidP="00D566FB">
      <w:pPr>
        <w:pStyle w:val="NoPaddingFontSize1"/>
      </w:pPr>
    </w:p>
    <w:p w:rsidR="00000000" w:rsidRPr="00D566FB" w:rsidP="00D566FB">
      <w:pPr>
        <w:pStyle w:val="AllowPageBreak"/>
      </w:pPr>
    </w:p>
    <w:p w:rsidR="00000000" w:rsidRPr="00D566FB" w:rsidP="00D566FB">
      <w:pPr>
        <w:pStyle w:val="Heading1"/>
      </w:pPr>
      <w:bookmarkStart w:id="3" w:name="O_1196628"/>
      <w:bookmarkEnd w:id="3"/>
      <w:r w:rsidRPr="00D566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FB">
            <w:pPr>
              <w:pStyle w:val="BodyText"/>
              <w:rPr>
                <w:lang w:val="en-NZ"/>
              </w:rPr>
            </w:pPr>
            <w:r w:rsidRPr="00D566FB">
              <w:t>Evidence required to demonstrate competence in this unit must be relevant to and satisfy all</w:t>
            </w:r>
            <w:r w:rsidRPr="00D566FB">
              <w:t xml:space="preserve"> of the requirements of the elements and performance criteria and include knowledge of:</w:t>
            </w:r>
          </w:p>
        </w:tc>
      </w:tr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FB" w:rsidP="00D566FB">
            <w:pPr>
              <w:pStyle w:val="ListBullet"/>
            </w:pPr>
            <w:r w:rsidRPr="00D566FB">
              <w:t>applicable rail network standards, shunting procedures, requirements and/or guidelines</w:t>
            </w:r>
          </w:p>
          <w:p w:rsidR="00000000" w:rsidRPr="00D566FB" w:rsidP="00D566FB">
            <w:pPr>
              <w:pStyle w:val="ListBullet"/>
            </w:pPr>
            <w:r w:rsidRPr="00D566FB">
              <w:t>communications protocols</w:t>
            </w:r>
          </w:p>
          <w:p w:rsidR="00000000" w:rsidRPr="00D566FB" w:rsidP="00D566FB">
            <w:pPr>
              <w:pStyle w:val="ListBullet"/>
            </w:pPr>
            <w:r w:rsidRPr="00D566FB">
              <w:t xml:space="preserve">coupling systems, types of couplers, their components </w:t>
            </w:r>
            <w:r w:rsidRPr="00D566FB">
              <w:t>and their operation</w:t>
            </w:r>
          </w:p>
          <w:p w:rsidR="00000000" w:rsidRPr="00D566FB" w:rsidP="00D566FB">
            <w:pPr>
              <w:pStyle w:val="ListBullet"/>
            </w:pPr>
            <w:r w:rsidRPr="00D566FB">
              <w:t xml:space="preserve">electric passenger train shunting, coupling and uncoupling diagnostic or fault-finding techniques </w:t>
            </w:r>
          </w:p>
          <w:p w:rsidR="00000000" w:rsidRPr="00D566FB" w:rsidP="00D566FB">
            <w:pPr>
              <w:pStyle w:val="ListBullet"/>
            </w:pPr>
            <w:r w:rsidRPr="00D566FB">
              <w:t>types of coupling adaptors, their purpose and use</w:t>
            </w:r>
          </w:p>
          <w:p w:rsidR="00000000" w:rsidRPr="00D566FB" w:rsidP="00D566FB">
            <w:pPr>
              <w:pStyle w:val="ListBullet"/>
            </w:pPr>
            <w:r w:rsidRPr="00D566FB">
              <w:t>work health and safety (WHS)/occupational health and safety (OHS) and environmental procedures and regulations, including codes of practice for manual handling.</w:t>
            </w:r>
          </w:p>
        </w:tc>
      </w:tr>
    </w:tbl>
    <w:p w:rsidR="00000000" w:rsidRPr="00D566FB" w:rsidP="00D566FB">
      <w:pPr>
        <w:pStyle w:val="NoPaddingFontSize1"/>
      </w:pPr>
    </w:p>
    <w:p w:rsidR="00000000" w:rsidRPr="00D566FB" w:rsidP="00D566FB">
      <w:pPr>
        <w:pStyle w:val="AllowPageBreak"/>
      </w:pPr>
    </w:p>
    <w:p w:rsidR="00000000" w:rsidRPr="00D566FB" w:rsidP="00D566FB">
      <w:pPr>
        <w:pStyle w:val="Heading1"/>
      </w:pPr>
      <w:bookmarkStart w:id="4" w:name="O_1196627"/>
      <w:bookmarkEnd w:id="4"/>
      <w:r w:rsidRPr="00D566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FB" w:rsidP="00D566FB">
            <w:pPr>
              <w:pStyle w:val="BodyText"/>
            </w:pPr>
            <w:r w:rsidRPr="00D566FB">
              <w:t>Assessors must hold credentials specified within the</w:t>
            </w:r>
            <w:r w:rsidRPr="00D566FB">
              <w:t xml:space="preserve"> Standards for Registered Training Organisations current at the time of assessment. </w:t>
            </w:r>
          </w:p>
          <w:p w:rsidR="00000000" w:rsidRPr="00D566FB" w:rsidP="00D566FB">
            <w:pPr>
              <w:pStyle w:val="BodyText"/>
            </w:pPr>
            <w:r w:rsidRPr="00D566FB">
              <w:t>Assessment must satisfy the Principles of Assessment and Rules of Evidence and all regulatory requirements included within the Standards for Registered Training Organisati</w:t>
            </w:r>
            <w:r w:rsidRPr="00D566FB">
              <w:t>ons current at the time of assessment.</w:t>
            </w:r>
          </w:p>
          <w:p w:rsidR="00000000" w:rsidRPr="00D566FB" w:rsidP="00D566FB">
            <w:pPr>
              <w:pStyle w:val="BodyText"/>
            </w:pPr>
            <w:r w:rsidRPr="00D566FB">
              <w:t>Assessment must occur in workplace operational situations where it is appropriate to do so; where this is not appropriate, assessment must occur in simulated workplace operational situations that replicate rail workpl</w:t>
            </w:r>
            <w:r w:rsidRPr="00D566FB">
              <w:t>ace conditions.</w:t>
            </w:r>
          </w:p>
          <w:p w:rsidR="00000000" w:rsidRPr="00D566FB" w:rsidP="00D566FB">
            <w:pPr>
              <w:pStyle w:val="BodyText"/>
            </w:pPr>
            <w:r w:rsidRPr="00D566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66FB" w:rsidP="00D566FB">
            <w:pPr>
              <w:pStyle w:val="BodyText"/>
            </w:pPr>
            <w:r w:rsidRPr="00D566FB">
              <w:t>Resources for assessment must include access to:</w:t>
            </w:r>
          </w:p>
          <w:p w:rsidR="00000000" w:rsidRPr="00D566FB" w:rsidP="00D566FB">
            <w:pPr>
              <w:pStyle w:val="ListBullet"/>
            </w:pPr>
            <w:r w:rsidRPr="00D566FB">
              <w:t>a range of relevant ex</w:t>
            </w:r>
            <w:r w:rsidRPr="00D566FB">
              <w:t>ercises, case studies and/or simulations</w:t>
            </w:r>
          </w:p>
          <w:p w:rsidR="00000000" w:rsidRPr="00D566FB" w:rsidP="00D566FB">
            <w:pPr>
              <w:pStyle w:val="ListBullet"/>
            </w:pPr>
            <w:r w:rsidRPr="00D566FB">
              <w:t>relevant and appropriate materials, tools, equipment and personal protective equipment (PPE) currently used in industry</w:t>
            </w:r>
          </w:p>
          <w:p w:rsidR="00000000" w:rsidRPr="00D566FB" w:rsidP="00D566FB">
            <w:pPr>
              <w:pStyle w:val="ListBullet"/>
            </w:pPr>
            <w:r w:rsidRPr="00D566FB">
              <w:t>applicable documentation including workplace procedures, regulations, codes of practice and ope</w:t>
            </w:r>
            <w:r w:rsidRPr="00D566FB">
              <w:t>ration manuals.</w:t>
            </w:r>
          </w:p>
        </w:tc>
      </w:tr>
    </w:tbl>
    <w:p w:rsidR="005739DE" w:rsidP="00D566FB">
      <w:pPr>
        <w:pStyle w:val="NoPaddingFontSize1"/>
      </w:pPr>
    </w:p>
    <w:p w:rsidR="005739DE" w:rsidP="00D566FB">
      <w:pPr>
        <w:pStyle w:val="NoPaddingFontSize1"/>
      </w:pPr>
    </w:p>
    <w:p w:rsidR="00000000" w:rsidRPr="00D566FB" w:rsidP="00D566FB">
      <w:pPr>
        <w:pStyle w:val="Heading1"/>
      </w:pPr>
      <w:bookmarkStart w:id="5" w:name="O_1196642"/>
      <w:bookmarkEnd w:id="5"/>
      <w:r w:rsidRPr="00D566FB">
        <w:t>Links</w:t>
      </w:r>
    </w:p>
    <w:p w:rsidR="00000000" w:rsidRPr="00D566FB" w:rsidP="005739DE">
      <w:pPr>
        <w:pStyle w:val="BodyText"/>
      </w:pPr>
      <w:r w:rsidRPr="00D56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74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66FB" w:rsidP="00D566FB"/>
    <w:sectPr w:rsidSect="00D566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FB" w:rsidRPr="005739DE" w:rsidP="00573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DE" w:rsidP="00D56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9DE" w:rsidP="00D56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39DE" w:rsidP="00D56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6FB" w:rsidRPr="005739DE" w:rsidP="00573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DE" w:rsidRPr="002D2AF8" w:rsidP="00D56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TLIC3048 Shunt, couple and uncouple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739DE" w:rsidP="00D56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21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580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6FB"/>
  </w:style>
  <w:style w:type="character" w:customStyle="1" w:styleId="Heading1Char">
    <w:name w:val="Heading 1 Char"/>
    <w:basedOn w:val="DefaultParagraphFont"/>
    <w:link w:val="Heading1"/>
    <w:rsid w:val="00D56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6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6FB"/>
    <w:rPr>
      <w:b/>
      <w:spacing w:val="0"/>
    </w:rPr>
  </w:style>
  <w:style w:type="paragraph" w:customStyle="1" w:styleId="SuperHeading">
    <w:name w:val="SuperHeading"/>
    <w:basedOn w:val="Normal"/>
    <w:rsid w:val="00D56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6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6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6FB"/>
    <w:rPr>
      <w:i/>
    </w:rPr>
  </w:style>
  <w:style w:type="paragraph" w:styleId="Caption">
    <w:name w:val="caption"/>
    <w:basedOn w:val="BodyText"/>
    <w:next w:val="Normal"/>
    <w:qFormat/>
    <w:rsid w:val="00D56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6FB"/>
  </w:style>
  <w:style w:type="paragraph" w:styleId="TableofFigures">
    <w:name w:val="table of figures"/>
    <w:basedOn w:val="Normal"/>
    <w:next w:val="Normal"/>
    <w:semiHidden/>
    <w:rsid w:val="00D56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6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6FB"/>
    <w:rPr>
      <w:rFonts w:ascii="Wingdings" w:hAnsi="Wingdings"/>
    </w:rPr>
  </w:style>
  <w:style w:type="paragraph" w:customStyle="1" w:styleId="TableHeading">
    <w:name w:val="Table Heading"/>
    <w:basedOn w:val="HeadingBase"/>
    <w:rsid w:val="00D56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6FB"/>
    <w:rPr>
      <w:color w:val="0033CC"/>
      <w:u w:val="none"/>
    </w:rPr>
  </w:style>
  <w:style w:type="paragraph" w:customStyle="1" w:styleId="BodyTextRight">
    <w:name w:val="Body Text Right"/>
    <w:basedOn w:val="BodyText"/>
    <w:rsid w:val="00D56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6FB"/>
    <w:rPr>
      <w:sz w:val="32"/>
    </w:rPr>
  </w:style>
  <w:style w:type="paragraph" w:customStyle="1" w:styleId="HeadingProcedure">
    <w:name w:val="Heading Procedure"/>
    <w:basedOn w:val="HeadingBase"/>
    <w:next w:val="Normal"/>
    <w:rsid w:val="00D56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6FB"/>
    <w:pPr>
      <w:spacing w:before="60" w:after="60"/>
    </w:pPr>
  </w:style>
  <w:style w:type="paragraph" w:styleId="ListContinue">
    <w:name w:val="List Continue"/>
    <w:basedOn w:val="List"/>
    <w:rsid w:val="00D566FB"/>
    <w:pPr>
      <w:ind w:firstLine="0"/>
    </w:pPr>
  </w:style>
  <w:style w:type="paragraph" w:customStyle="1" w:styleId="ListNote">
    <w:name w:val="List Note"/>
    <w:basedOn w:val="List"/>
    <w:rsid w:val="00D56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6FB"/>
    <w:rPr>
      <w:rFonts w:ascii="Courier New" w:hAnsi="Courier New"/>
    </w:rPr>
  </w:style>
  <w:style w:type="paragraph" w:customStyle="1" w:styleId="NoteBullet">
    <w:name w:val="Note Bullet"/>
    <w:basedOn w:val="Note"/>
    <w:rsid w:val="00D56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6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6FB"/>
    <w:rPr>
      <w:b/>
      <w:smallCaps/>
    </w:rPr>
  </w:style>
  <w:style w:type="paragraph" w:customStyle="1" w:styleId="TableListNumber">
    <w:name w:val="Table List Number"/>
    <w:basedOn w:val="ListNumber"/>
    <w:rsid w:val="00D56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6FB"/>
    <w:pPr>
      <w:numPr>
        <w:numId w:val="8"/>
      </w:numPr>
    </w:pPr>
  </w:style>
  <w:style w:type="paragraph" w:customStyle="1" w:styleId="ListAlpha2">
    <w:name w:val="List Alpha 2"/>
    <w:basedOn w:val="List2"/>
    <w:rsid w:val="00D566FB"/>
    <w:pPr>
      <w:numPr>
        <w:numId w:val="7"/>
      </w:numPr>
    </w:pPr>
  </w:style>
  <w:style w:type="paragraph" w:styleId="List2">
    <w:name w:val="List 2"/>
    <w:basedOn w:val="BodyText"/>
    <w:rsid w:val="00D56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6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6FB"/>
    <w:pPr>
      <w:numPr>
        <w:numId w:val="3"/>
      </w:numPr>
    </w:pPr>
  </w:style>
  <w:style w:type="paragraph" w:styleId="ListContinue2">
    <w:name w:val="List Continue 2"/>
    <w:basedOn w:val="List2"/>
    <w:rsid w:val="00D566FB"/>
    <w:pPr>
      <w:ind w:firstLine="0"/>
    </w:pPr>
  </w:style>
  <w:style w:type="paragraph" w:styleId="ListContinue3">
    <w:name w:val="List Continue 3"/>
    <w:basedOn w:val="List3"/>
    <w:rsid w:val="00D566FB"/>
    <w:pPr>
      <w:ind w:left="1021" w:firstLine="0"/>
    </w:pPr>
  </w:style>
  <w:style w:type="paragraph" w:styleId="ListContinue4">
    <w:name w:val="List Continue 4"/>
    <w:basedOn w:val="List4"/>
    <w:rsid w:val="00D566FB"/>
    <w:pPr>
      <w:ind w:firstLine="0"/>
    </w:pPr>
  </w:style>
  <w:style w:type="paragraph" w:styleId="ListContinue5">
    <w:name w:val="List Continue 5"/>
    <w:basedOn w:val="List5"/>
    <w:rsid w:val="00D566FB"/>
    <w:pPr>
      <w:ind w:firstLine="0"/>
    </w:pPr>
  </w:style>
  <w:style w:type="paragraph" w:styleId="ListNumber3">
    <w:name w:val="List Number 3"/>
    <w:basedOn w:val="List3"/>
    <w:rsid w:val="00D566FB"/>
    <w:pPr>
      <w:numPr>
        <w:numId w:val="4"/>
      </w:numPr>
    </w:pPr>
  </w:style>
  <w:style w:type="paragraph" w:styleId="ListNumber4">
    <w:name w:val="List Number 4"/>
    <w:basedOn w:val="List4"/>
    <w:rsid w:val="00D566FB"/>
    <w:pPr>
      <w:numPr>
        <w:numId w:val="5"/>
      </w:numPr>
    </w:pPr>
  </w:style>
  <w:style w:type="paragraph" w:styleId="ListNumber5">
    <w:name w:val="List Number 5"/>
    <w:basedOn w:val="List5"/>
    <w:rsid w:val="00D566FB"/>
    <w:pPr>
      <w:numPr>
        <w:numId w:val="6"/>
      </w:numPr>
    </w:pPr>
  </w:style>
  <w:style w:type="paragraph" w:styleId="BlockText">
    <w:name w:val="Block Text"/>
    <w:basedOn w:val="Normal"/>
    <w:rsid w:val="00D56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6FB"/>
    <w:rPr>
      <w:sz w:val="16"/>
      <w:vertAlign w:val="superscript"/>
    </w:rPr>
  </w:style>
  <w:style w:type="character" w:customStyle="1" w:styleId="Symbols">
    <w:name w:val="Symbols"/>
    <w:basedOn w:val="DefaultParagraphFont"/>
    <w:rsid w:val="00D566FB"/>
    <w:rPr>
      <w:rFonts w:ascii="Symbol" w:hAnsi="Symbol"/>
    </w:rPr>
  </w:style>
  <w:style w:type="character" w:customStyle="1" w:styleId="MenuOptions">
    <w:name w:val="Menu Options"/>
    <w:basedOn w:val="DefaultParagraphFont"/>
    <w:rsid w:val="00D56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6FB"/>
    <w:rPr>
      <w:b/>
    </w:rPr>
  </w:style>
  <w:style w:type="character" w:customStyle="1" w:styleId="Underlined">
    <w:name w:val="Underlined"/>
    <w:basedOn w:val="DefaultParagraphFont"/>
    <w:rsid w:val="00D566FB"/>
    <w:rPr>
      <w:u w:val="single"/>
    </w:rPr>
  </w:style>
  <w:style w:type="paragraph" w:customStyle="1" w:styleId="TableBodyTextRight">
    <w:name w:val="Table Body Text Right"/>
    <w:basedOn w:val="TableBodyText"/>
    <w:rsid w:val="00D56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6FB"/>
    <w:rPr>
      <w:sz w:val="18"/>
    </w:rPr>
  </w:style>
  <w:style w:type="paragraph" w:customStyle="1" w:styleId="BodySmallRight">
    <w:name w:val="Body Small Right"/>
    <w:basedOn w:val="BodyTextRight"/>
    <w:rsid w:val="00D566FB"/>
    <w:rPr>
      <w:sz w:val="18"/>
      <w:szCs w:val="18"/>
    </w:rPr>
  </w:style>
  <w:style w:type="paragraph" w:customStyle="1" w:styleId="MarginEdition">
    <w:name w:val="Margin Edition"/>
    <w:basedOn w:val="MarginNote"/>
    <w:rsid w:val="00D56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6FB"/>
    <w:rPr>
      <w:sz w:val="2"/>
      <w:szCs w:val="2"/>
    </w:rPr>
  </w:style>
  <w:style w:type="character" w:customStyle="1" w:styleId="Small">
    <w:name w:val="Small"/>
    <w:basedOn w:val="DefaultParagraphFont"/>
    <w:rsid w:val="00D566FB"/>
    <w:rPr>
      <w:sz w:val="16"/>
    </w:rPr>
  </w:style>
  <w:style w:type="paragraph" w:customStyle="1" w:styleId="WideTable">
    <w:name w:val="Wide Table"/>
    <w:basedOn w:val="Normal"/>
    <w:rsid w:val="00D56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6FB"/>
  </w:style>
  <w:style w:type="paragraph" w:styleId="Quote">
    <w:name w:val="Quote"/>
    <w:basedOn w:val="Heading1"/>
    <w:link w:val="QuoteChar"/>
    <w:qFormat/>
    <w:rsid w:val="00D56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6FB"/>
    <w:pPr>
      <w:pageBreakBefore/>
    </w:pPr>
  </w:style>
  <w:style w:type="paragraph" w:customStyle="1" w:styleId="Border">
    <w:name w:val="Border"/>
    <w:basedOn w:val="Normal"/>
    <w:qFormat/>
    <w:rsid w:val="00D56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6FB"/>
    <w:rPr>
      <w:u w:val="single"/>
    </w:rPr>
  </w:style>
  <w:style w:type="character" w:customStyle="1" w:styleId="BoldandItalics">
    <w:name w:val="Bold and Italics"/>
    <w:qFormat/>
    <w:rsid w:val="00D566FB"/>
    <w:rPr>
      <w:b/>
      <w:i/>
      <w:u w:val="none"/>
    </w:rPr>
  </w:style>
  <w:style w:type="paragraph" w:styleId="BalloonText">
    <w:name w:val="Balloon Text"/>
    <w:basedOn w:val="Normal"/>
    <w:link w:val="BalloonTextChar"/>
    <w:rsid w:val="00D5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6FB"/>
    <w:pPr>
      <w:spacing w:before="0" w:after="0"/>
    </w:pPr>
  </w:style>
  <w:style w:type="paragraph" w:customStyle="1" w:styleId="BodyTextBold">
    <w:name w:val="Body Text Bold"/>
    <w:basedOn w:val="BodyText"/>
    <w:qFormat/>
    <w:rsid w:val="00D566FB"/>
    <w:rPr>
      <w:b/>
    </w:rPr>
  </w:style>
  <w:style w:type="character" w:styleId="Hyperlink">
    <w:name w:val="Hyperlink"/>
    <w:basedOn w:val="DefaultParagraphFont"/>
    <w:uiPriority w:val="99"/>
    <w:unhideWhenUsed/>
    <w:rsid w:val="00573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3726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TLIC3048 Shunt, couple and uncouple electric passenger trains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