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3215" w:rsidP="005F3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TLIC3045 Operate road/rail vehicle</w:t>
      </w:r>
      <w:r>
        <w:fldChar w:fldCharType="end"/>
      </w:r>
    </w:p>
    <w:p w:rsidR="005F3215" w:rsidP="005F3215">
      <w:pPr>
        <w:pStyle w:val="Version"/>
        <w:sectPr w:rsidSect="00044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4B1D" w:rsidP="00044B1D">
      <w:pPr>
        <w:pStyle w:val="SuperHeading"/>
      </w:pPr>
      <w:r w:rsidRPr="00044B1D">
        <w:t>TLIC3045 Operate road/rail vehicle</w:t>
      </w:r>
    </w:p>
    <w:p w:rsidR="00000000" w:rsidRPr="00044B1D" w:rsidP="00044B1D">
      <w:pPr>
        <w:pStyle w:val="Heading1"/>
      </w:pPr>
      <w:bookmarkStart w:id="1" w:name="O_1118733"/>
      <w:bookmarkEnd w:id="1"/>
      <w:r w:rsidRPr="00044B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Release 2</w:t>
            </w:r>
            <w:r w:rsidRPr="00044B1D">
              <w:t>. This is the second release of this unit of competency in the TLI Transport and Logistics Training Package:</w:t>
            </w:r>
          </w:p>
          <w:p w:rsidR="00000000" w:rsidP="00044B1D">
            <w:pPr>
              <w:pStyle w:val="ListBullet"/>
              <w:rPr>
                <w:lang w:val="en-NZ"/>
              </w:rPr>
            </w:pPr>
            <w:r w:rsidRPr="00044B1D">
              <w:t>Minor statement changes in Assessment Conditions.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Release 1</w:t>
            </w:r>
            <w:r w:rsidRPr="00044B1D">
              <w:t>. This is the first release of this unit of competency i</w:t>
            </w:r>
            <w:r w:rsidRPr="00044B1D">
              <w:t>n the TLI Transport and Logistics Training Package.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2" w:name="O_1118732"/>
      <w:bookmarkEnd w:id="2"/>
      <w:r w:rsidRPr="00044B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This unit involves the skills and knowledge required to operate road/rail vehicles on-track in accordance with safeworking and regulatory requirements, and workplace proce</w:t>
            </w:r>
            <w:r w:rsidRPr="00044B1D">
              <w:t>dures.</w:t>
            </w:r>
          </w:p>
          <w:p w:rsidR="00000000" w:rsidRPr="00044B1D" w:rsidP="00044B1D">
            <w:pPr>
              <w:pStyle w:val="BodyText"/>
            </w:pPr>
            <w:r w:rsidRPr="00044B1D">
              <w:t>It includes performing pre-operational and post-operational checks, on-tracking and off-tracking vehicles, operating equipment, and completing required documentation. It encompasses the operation of all road/rail on-track vehicles.</w:t>
            </w:r>
          </w:p>
          <w:p w:rsidR="00000000" w:rsidRPr="00044B1D" w:rsidP="00044B1D">
            <w:pPr>
              <w:pStyle w:val="BodyText"/>
            </w:pPr>
            <w:r w:rsidRPr="00044B1D">
              <w:t>It involves the a</w:t>
            </w:r>
            <w:r w:rsidRPr="00044B1D">
              <w:t>pplication of routine operational principles and procedures when operating road/rail vehicles as part of workplace activities across a variety of operational contexts.</w:t>
            </w:r>
          </w:p>
          <w:p w:rsidR="00000000" w:rsidRPr="00044B1D" w:rsidP="00044B1D">
            <w:pPr>
              <w:pStyle w:val="BodyText"/>
            </w:pPr>
            <w:r w:rsidRPr="00044B1D">
              <w:t>A road vehicle fitted with retractable rail guidance wheels (also known as a hi-rail veh</w:t>
            </w:r>
            <w:r w:rsidRPr="00044B1D">
              <w:t>icle) and may also involve:</w:t>
            </w:r>
          </w:p>
          <w:p w:rsidR="00000000" w:rsidRPr="00044B1D" w:rsidP="00044B1D">
            <w:pPr>
              <w:pStyle w:val="ListBullet"/>
            </w:pPr>
            <w:r w:rsidRPr="00044B1D">
              <w:t>excavators</w:t>
            </w:r>
          </w:p>
          <w:p w:rsidR="00000000" w:rsidRPr="00044B1D" w:rsidP="00044B1D">
            <w:pPr>
              <w:pStyle w:val="ListBullet"/>
            </w:pPr>
            <w:r w:rsidRPr="00044B1D">
              <w:t>four-wheel drives</w:t>
            </w:r>
          </w:p>
          <w:p w:rsidR="00000000" w:rsidRPr="00044B1D" w:rsidP="00044B1D">
            <w:pPr>
              <w:pStyle w:val="ListBullet"/>
            </w:pPr>
            <w:r w:rsidRPr="00044B1D">
              <w:t>light–medium rigid vehicles</w:t>
            </w:r>
          </w:p>
          <w:p w:rsidR="00000000" w:rsidRPr="00044B1D" w:rsidP="00044B1D">
            <w:pPr>
              <w:pStyle w:val="ListBullet"/>
            </w:pPr>
            <w:r w:rsidRPr="00044B1D">
              <w:t>pettibone</w:t>
            </w:r>
          </w:p>
          <w:p w:rsidR="00000000" w:rsidRPr="00044B1D" w:rsidP="00044B1D">
            <w:pPr>
              <w:pStyle w:val="ListBullet"/>
            </w:pPr>
            <w:r w:rsidRPr="00044B1D">
              <w:t>tractors</w:t>
            </w:r>
          </w:p>
          <w:p w:rsidR="00000000" w:rsidRPr="00044B1D" w:rsidP="00044B1D">
            <w:pPr>
              <w:pStyle w:val="ListBullet"/>
            </w:pPr>
            <w:r w:rsidRPr="00044B1D">
              <w:t>weed sprayer.</w:t>
            </w:r>
          </w:p>
          <w:p w:rsidR="00000000" w:rsidRPr="00044B1D" w:rsidP="00044B1D">
            <w:pPr>
              <w:pStyle w:val="BodyText"/>
            </w:pPr>
            <w:r w:rsidRPr="00044B1D">
              <w:t>People achieving competence in this unit will need to fulfil the applicable state/territory legislated rail safety and safeworking requirements and to comply with relevant codes of practice and/or guidelines.</w:t>
            </w:r>
          </w:p>
          <w:p w:rsidR="00000000" w:rsidRPr="00044B1D" w:rsidP="00044B1D">
            <w:pPr>
              <w:pStyle w:val="BodyText"/>
            </w:pPr>
            <w:r w:rsidRPr="00044B1D">
              <w:t>Operators of road/rail vehicles may need to hav</w:t>
            </w:r>
            <w:r w:rsidRPr="00044B1D">
              <w:t>e applicable road and/or high-risk licence or certification requirements for the type of vehicle being used.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3" w:name="O_1118731"/>
      <w:bookmarkEnd w:id="3"/>
      <w:r w:rsidRPr="00044B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Not applicable.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4" w:name="O_1118730"/>
      <w:bookmarkEnd w:id="4"/>
      <w:r w:rsidRPr="00044B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C – Vehicle Operation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5" w:name="O_1118729"/>
      <w:bookmarkEnd w:id="5"/>
      <w:r w:rsidRPr="00044B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Rail sector.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6" w:name="O_1118728"/>
      <w:bookmarkEnd w:id="6"/>
      <w:r w:rsidRPr="00044B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PERFORMANCE CRITERIA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Performance criteria describe the performance needed to demonstrate achievement of the element.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Perform pre-operational equipment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Pre-operational equipment checks are conducted in accordance with manufacturer specifications or local maintenance schedules and operational procedures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Logbooks are checked and accurately completed as re</w:t>
            </w:r>
            <w:r w:rsidRPr="00044B1D">
              <w:t>quired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Deficiencies with equipment are identified and rectified in accordance with workplace procedures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Relevant people are notified of problems and/or documentation is completed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On</w:t>
            </w:r>
            <w:r w:rsidRPr="00044B1D">
              <w:t>-</w:t>
            </w:r>
            <w:r w:rsidRPr="00044B1D">
              <w:rPr>
                <w:rStyle w:val="SpecialBold"/>
              </w:rPr>
              <w:t>track and operate road/rail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On-tracking location is identified and appropriate on-track permission/authority is obtained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Vehicle is placed on track and set up to operate in accordance with manufacturer specifications and organisational requirements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Vehicle is operated in a safe and efficient manner in accordance with relevant codes of practice, safeworking systems, and manufacturer and local working instructions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Vehicle is operated in accordance with prevailing operating conditions to ensure s</w:t>
            </w:r>
            <w:r w:rsidRPr="00044B1D">
              <w:t>afe working and to minimise/eliminate potential hazards or accidents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Warning systems are monitored and responded to appropriately during operation to maintain correct functionality of vehicle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Off</w:t>
            </w:r>
            <w:r w:rsidRPr="00044B1D">
              <w:t>-</w:t>
            </w:r>
            <w:r w:rsidRPr="00044B1D">
              <w:rPr>
                <w:rStyle w:val="SpecialBold"/>
              </w:rPr>
              <w:t>track road/rail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Off-track location is identified and appropriate permissions to off track vehicle are obtained as required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Front/rear rail wheels are retracted in accordance with manufacturer specifications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Vehicle is driven not less than three metres from running rails, and safety locks are applied to rail wheels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Vehicle is confirmed with Network Control Officer as being clear of all running lines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rPr>
                <w:rStyle w:val="SpecialBold"/>
              </w:rPr>
              <w:t>Perform post-operational equipment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V</w:t>
            </w:r>
            <w:r w:rsidRPr="00044B1D">
              <w:t>ehicle is left stored in appropriate manner and location to ensure security and protection of equipment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Post-operational vehicle checks are conducted in accordance with manufacturer specifications or local maintenance schedules to identify defects a</w:t>
            </w:r>
            <w:r w:rsidRPr="00044B1D">
              <w:t>nd maintenance requirements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Deficiencies with equipment are identified and rectified in an appropriate manner to maintain equipment in correct functionality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t>Relevant people are notified of problems and/or documentation is completed in accordance with instructions and relevant codes of practice</w:t>
            </w:r>
          </w:p>
        </w:tc>
      </w:tr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B1D">
            <w:pPr>
              <w:pStyle w:val="BodyText"/>
              <w:rPr>
                <w:lang w:val="en-NZ"/>
              </w:rPr>
            </w:pPr>
            <w:r w:rsidRPr="00044B1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Required documentation is completed in a timely, accurate and complete manner in accordance with workplace proc</w:t>
            </w:r>
            <w:r w:rsidRPr="00044B1D">
              <w:t>edures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7" w:name="O_1118727"/>
      <w:bookmarkEnd w:id="7"/>
      <w:r w:rsidRPr="00044B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Foundation skills essential to performance are explicit in the performance criteria of this unit of competency.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8" w:name="O_1118726"/>
      <w:bookmarkEnd w:id="8"/>
      <w:r w:rsidRPr="00044B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Range is restricted to essential operating conditions and any other variables essential to the work environment.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9" w:name="O_1118725"/>
      <w:bookmarkEnd w:id="9"/>
      <w:r w:rsidRPr="00044B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B1D" w:rsidP="00044B1D">
            <w:pPr>
              <w:pStyle w:val="BodyText"/>
            </w:pPr>
            <w:r w:rsidRPr="00044B1D">
              <w:t>This unit replaces and is equivalent to TLIC3045A Operate road/rail vehicle.</w:t>
            </w:r>
          </w:p>
        </w:tc>
      </w:tr>
    </w:tbl>
    <w:p w:rsidR="00000000" w:rsidRPr="00044B1D" w:rsidP="00044B1D">
      <w:pPr>
        <w:pStyle w:val="NoPaddingFontSize1"/>
      </w:pPr>
    </w:p>
    <w:p w:rsidR="00000000" w:rsidRPr="00044B1D" w:rsidP="00044B1D">
      <w:pPr>
        <w:pStyle w:val="AllowPageBreak"/>
      </w:pPr>
    </w:p>
    <w:p w:rsidR="00000000" w:rsidRPr="00044B1D" w:rsidP="00044B1D">
      <w:pPr>
        <w:pStyle w:val="Heading1"/>
      </w:pPr>
      <w:bookmarkStart w:id="10" w:name="O_1118734"/>
      <w:bookmarkEnd w:id="10"/>
      <w:r w:rsidRPr="00044B1D">
        <w:t>Links</w:t>
      </w:r>
    </w:p>
    <w:p w:rsidR="00000000" w:rsidRPr="00044B1D" w:rsidP="005F3215">
      <w:pPr>
        <w:pStyle w:val="BodyText"/>
      </w:pPr>
      <w:r w:rsidRPr="00044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2D2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44B1D" w:rsidP="00044B1D"/>
    <w:sectPr w:rsidSect="00044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1D" w:rsidRPr="005F3215" w:rsidP="005F3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15" w:rsidP="00044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3215" w:rsidP="00044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3215" w:rsidP="00044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B1D" w:rsidRPr="005F3215" w:rsidP="005F3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215" w:rsidRPr="002D2AF8" w:rsidP="00044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TLIC3045 Operate road/rail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F3215" w:rsidP="00044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EF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8E88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B1D"/>
  </w:style>
  <w:style w:type="character" w:customStyle="1" w:styleId="Heading1Char">
    <w:name w:val="Heading 1 Char"/>
    <w:basedOn w:val="DefaultParagraphFont"/>
    <w:link w:val="Heading1"/>
    <w:rsid w:val="00044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B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4B1D"/>
    <w:rPr>
      <w:b/>
      <w:spacing w:val="0"/>
    </w:rPr>
  </w:style>
  <w:style w:type="paragraph" w:customStyle="1" w:styleId="SuperHeading">
    <w:name w:val="SuperHeading"/>
    <w:basedOn w:val="Normal"/>
    <w:rsid w:val="00044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4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B1D"/>
    <w:rPr>
      <w:i/>
    </w:rPr>
  </w:style>
  <w:style w:type="paragraph" w:styleId="Caption">
    <w:name w:val="caption"/>
    <w:basedOn w:val="BodyText"/>
    <w:next w:val="Normal"/>
    <w:qFormat/>
    <w:rsid w:val="00044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B1D"/>
  </w:style>
  <w:style w:type="paragraph" w:styleId="TableofFigures">
    <w:name w:val="table of figures"/>
    <w:basedOn w:val="Normal"/>
    <w:next w:val="Normal"/>
    <w:semiHidden/>
    <w:rsid w:val="00044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4B1D"/>
    <w:rPr>
      <w:rFonts w:ascii="Wingdings" w:hAnsi="Wingdings"/>
    </w:rPr>
  </w:style>
  <w:style w:type="paragraph" w:customStyle="1" w:styleId="TableHeading">
    <w:name w:val="Table Heading"/>
    <w:basedOn w:val="HeadingBase"/>
    <w:rsid w:val="00044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B1D"/>
    <w:rPr>
      <w:color w:val="0033CC"/>
      <w:u w:val="none"/>
    </w:rPr>
  </w:style>
  <w:style w:type="paragraph" w:customStyle="1" w:styleId="BodyTextRight">
    <w:name w:val="Body Text Right"/>
    <w:basedOn w:val="BodyText"/>
    <w:rsid w:val="00044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B1D"/>
    <w:rPr>
      <w:sz w:val="32"/>
    </w:rPr>
  </w:style>
  <w:style w:type="paragraph" w:customStyle="1" w:styleId="HeadingProcedure">
    <w:name w:val="Heading Procedure"/>
    <w:basedOn w:val="HeadingBase"/>
    <w:next w:val="Normal"/>
    <w:rsid w:val="00044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B1D"/>
    <w:pPr>
      <w:spacing w:before="60" w:after="60"/>
    </w:pPr>
  </w:style>
  <w:style w:type="paragraph" w:styleId="ListContinue">
    <w:name w:val="List Continue"/>
    <w:basedOn w:val="List"/>
    <w:rsid w:val="00044B1D"/>
    <w:pPr>
      <w:ind w:firstLine="0"/>
    </w:pPr>
  </w:style>
  <w:style w:type="paragraph" w:customStyle="1" w:styleId="ListNote">
    <w:name w:val="List Note"/>
    <w:basedOn w:val="List"/>
    <w:rsid w:val="00044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B1D"/>
    <w:rPr>
      <w:rFonts w:ascii="Courier New" w:hAnsi="Courier New"/>
    </w:rPr>
  </w:style>
  <w:style w:type="paragraph" w:customStyle="1" w:styleId="NoteBullet">
    <w:name w:val="Note Bullet"/>
    <w:basedOn w:val="Note"/>
    <w:rsid w:val="00044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B1D"/>
    <w:rPr>
      <w:b/>
      <w:smallCaps/>
    </w:rPr>
  </w:style>
  <w:style w:type="paragraph" w:customStyle="1" w:styleId="TableListNumber">
    <w:name w:val="Table List Number"/>
    <w:basedOn w:val="ListNumber"/>
    <w:rsid w:val="00044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B1D"/>
    <w:pPr>
      <w:numPr>
        <w:numId w:val="8"/>
      </w:numPr>
    </w:pPr>
  </w:style>
  <w:style w:type="paragraph" w:customStyle="1" w:styleId="ListAlpha2">
    <w:name w:val="List Alpha 2"/>
    <w:basedOn w:val="List2"/>
    <w:rsid w:val="00044B1D"/>
    <w:pPr>
      <w:numPr>
        <w:numId w:val="7"/>
      </w:numPr>
    </w:pPr>
  </w:style>
  <w:style w:type="paragraph" w:styleId="List2">
    <w:name w:val="List 2"/>
    <w:basedOn w:val="BodyText"/>
    <w:rsid w:val="00044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4B1D"/>
    <w:pPr>
      <w:numPr>
        <w:numId w:val="3"/>
      </w:numPr>
    </w:pPr>
  </w:style>
  <w:style w:type="paragraph" w:styleId="ListContinue2">
    <w:name w:val="List Continue 2"/>
    <w:basedOn w:val="List2"/>
    <w:rsid w:val="00044B1D"/>
    <w:pPr>
      <w:ind w:firstLine="0"/>
    </w:pPr>
  </w:style>
  <w:style w:type="paragraph" w:styleId="ListContinue3">
    <w:name w:val="List Continue 3"/>
    <w:basedOn w:val="List3"/>
    <w:rsid w:val="00044B1D"/>
    <w:pPr>
      <w:ind w:left="1021" w:firstLine="0"/>
    </w:pPr>
  </w:style>
  <w:style w:type="paragraph" w:styleId="ListContinue4">
    <w:name w:val="List Continue 4"/>
    <w:basedOn w:val="List4"/>
    <w:rsid w:val="00044B1D"/>
    <w:pPr>
      <w:ind w:firstLine="0"/>
    </w:pPr>
  </w:style>
  <w:style w:type="paragraph" w:styleId="ListContinue5">
    <w:name w:val="List Continue 5"/>
    <w:basedOn w:val="List5"/>
    <w:rsid w:val="00044B1D"/>
    <w:pPr>
      <w:ind w:firstLine="0"/>
    </w:pPr>
  </w:style>
  <w:style w:type="paragraph" w:styleId="ListNumber3">
    <w:name w:val="List Number 3"/>
    <w:basedOn w:val="List3"/>
    <w:rsid w:val="00044B1D"/>
    <w:pPr>
      <w:numPr>
        <w:numId w:val="4"/>
      </w:numPr>
    </w:pPr>
  </w:style>
  <w:style w:type="paragraph" w:styleId="ListNumber4">
    <w:name w:val="List Number 4"/>
    <w:basedOn w:val="List4"/>
    <w:rsid w:val="00044B1D"/>
    <w:pPr>
      <w:numPr>
        <w:numId w:val="5"/>
      </w:numPr>
    </w:pPr>
  </w:style>
  <w:style w:type="paragraph" w:styleId="ListNumber5">
    <w:name w:val="List Number 5"/>
    <w:basedOn w:val="List5"/>
    <w:rsid w:val="00044B1D"/>
    <w:pPr>
      <w:numPr>
        <w:numId w:val="6"/>
      </w:numPr>
    </w:pPr>
  </w:style>
  <w:style w:type="paragraph" w:styleId="BlockText">
    <w:name w:val="Block Text"/>
    <w:basedOn w:val="Normal"/>
    <w:rsid w:val="00044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B1D"/>
    <w:rPr>
      <w:sz w:val="16"/>
      <w:vertAlign w:val="superscript"/>
    </w:rPr>
  </w:style>
  <w:style w:type="character" w:customStyle="1" w:styleId="Symbols">
    <w:name w:val="Symbols"/>
    <w:basedOn w:val="DefaultParagraphFont"/>
    <w:rsid w:val="00044B1D"/>
    <w:rPr>
      <w:rFonts w:ascii="Symbol" w:hAnsi="Symbol"/>
    </w:rPr>
  </w:style>
  <w:style w:type="character" w:customStyle="1" w:styleId="MenuOptions">
    <w:name w:val="Menu Options"/>
    <w:basedOn w:val="DefaultParagraphFont"/>
    <w:rsid w:val="00044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B1D"/>
    <w:rPr>
      <w:b/>
    </w:rPr>
  </w:style>
  <w:style w:type="character" w:customStyle="1" w:styleId="Underlined">
    <w:name w:val="Underlined"/>
    <w:basedOn w:val="DefaultParagraphFont"/>
    <w:rsid w:val="00044B1D"/>
    <w:rPr>
      <w:u w:val="single"/>
    </w:rPr>
  </w:style>
  <w:style w:type="paragraph" w:customStyle="1" w:styleId="TableBodyTextRight">
    <w:name w:val="Table Body Text Right"/>
    <w:basedOn w:val="TableBodyText"/>
    <w:rsid w:val="00044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B1D"/>
    <w:rPr>
      <w:sz w:val="18"/>
    </w:rPr>
  </w:style>
  <w:style w:type="paragraph" w:customStyle="1" w:styleId="BodySmallRight">
    <w:name w:val="Body Small Right"/>
    <w:basedOn w:val="BodyTextRight"/>
    <w:rsid w:val="00044B1D"/>
    <w:rPr>
      <w:sz w:val="18"/>
      <w:szCs w:val="18"/>
    </w:rPr>
  </w:style>
  <w:style w:type="paragraph" w:customStyle="1" w:styleId="MarginEdition">
    <w:name w:val="Margin Edition"/>
    <w:basedOn w:val="MarginNote"/>
    <w:rsid w:val="00044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B1D"/>
    <w:rPr>
      <w:sz w:val="2"/>
      <w:szCs w:val="2"/>
    </w:rPr>
  </w:style>
  <w:style w:type="character" w:customStyle="1" w:styleId="Small">
    <w:name w:val="Small"/>
    <w:basedOn w:val="DefaultParagraphFont"/>
    <w:rsid w:val="00044B1D"/>
    <w:rPr>
      <w:sz w:val="16"/>
    </w:rPr>
  </w:style>
  <w:style w:type="paragraph" w:customStyle="1" w:styleId="WideTable">
    <w:name w:val="Wide Table"/>
    <w:basedOn w:val="Normal"/>
    <w:rsid w:val="00044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B1D"/>
  </w:style>
  <w:style w:type="paragraph" w:styleId="Quote">
    <w:name w:val="Quote"/>
    <w:basedOn w:val="Heading1"/>
    <w:link w:val="QuoteChar"/>
    <w:qFormat/>
    <w:rsid w:val="00044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B1D"/>
    <w:pPr>
      <w:pageBreakBefore/>
    </w:pPr>
  </w:style>
  <w:style w:type="paragraph" w:customStyle="1" w:styleId="Border">
    <w:name w:val="Border"/>
    <w:basedOn w:val="Normal"/>
    <w:qFormat/>
    <w:rsid w:val="00044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B1D"/>
    <w:rPr>
      <w:u w:val="single"/>
    </w:rPr>
  </w:style>
  <w:style w:type="character" w:customStyle="1" w:styleId="BoldandItalics">
    <w:name w:val="Bold and Italics"/>
    <w:qFormat/>
    <w:rsid w:val="00044B1D"/>
    <w:rPr>
      <w:b/>
      <w:i/>
      <w:u w:val="none"/>
    </w:rPr>
  </w:style>
  <w:style w:type="paragraph" w:styleId="BalloonText">
    <w:name w:val="Balloon Text"/>
    <w:basedOn w:val="Normal"/>
    <w:link w:val="BalloonTextChar"/>
    <w:rsid w:val="00044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B1D"/>
    <w:pPr>
      <w:spacing w:before="0" w:after="0"/>
    </w:pPr>
  </w:style>
  <w:style w:type="paragraph" w:customStyle="1" w:styleId="BodyTextBold">
    <w:name w:val="Body Text Bold"/>
    <w:basedOn w:val="BodyText"/>
    <w:qFormat/>
    <w:rsid w:val="00044B1D"/>
    <w:rPr>
      <w:b/>
    </w:rPr>
  </w:style>
  <w:style w:type="character" w:styleId="Hyperlink">
    <w:name w:val="Hyperlink"/>
    <w:basedOn w:val="DefaultParagraphFont"/>
    <w:uiPriority w:val="99"/>
    <w:unhideWhenUsed/>
    <w:rsid w:val="005F3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665</Words>
  <Characters>4292</Characters>
  <Application>Microsoft Office Word</Application>
  <DocSecurity>0</DocSecurity>
  <Lines>195</Lines>
  <Paragraphs>99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TLIC3045 Operate road/rail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