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505C" w:rsidP="009350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TLIC3039 Operate and monitor a monorail train</w:t>
      </w:r>
      <w:r>
        <w:fldChar w:fldCharType="end"/>
      </w:r>
    </w:p>
    <w:p w:rsidR="0093505C" w:rsidP="0093505C">
      <w:pPr>
        <w:pStyle w:val="Version"/>
        <w:sectPr w:rsidSect="008549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490D" w:rsidP="0085490D">
      <w:pPr>
        <w:pStyle w:val="SuperHeading"/>
      </w:pPr>
      <w:r w:rsidRPr="0085490D">
        <w:t>TLIC3039 Operate and monitor a monorail train</w:t>
      </w:r>
    </w:p>
    <w:p w:rsidR="00000000" w:rsidRPr="0085490D" w:rsidP="0085490D">
      <w:pPr>
        <w:pStyle w:val="Heading1"/>
      </w:pPr>
      <w:bookmarkStart w:id="1" w:name="O_750799"/>
      <w:bookmarkEnd w:id="1"/>
      <w:r w:rsidRPr="0085490D">
        <w:t>Modification History</w:t>
      </w:r>
    </w:p>
    <w:p w:rsidR="0093505C" w:rsidP="0093505C">
      <w:pPr>
        <w:pStyle w:val="BodyText"/>
      </w:pPr>
      <w:r w:rsidRPr="0085490D">
        <w:t>Release 1. This is the first release of this unit of competency in the TLI Transport and Logistics Training Package.</w:t>
      </w:r>
    </w:p>
    <w:p w:rsidR="00000000" w:rsidRPr="0085490D" w:rsidP="0085490D">
      <w:pPr>
        <w:pStyle w:val="Heading1"/>
      </w:pPr>
      <w:bookmarkStart w:id="2" w:name="O_750800"/>
      <w:bookmarkEnd w:id="2"/>
      <w:r w:rsidRPr="0085490D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350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90D" w:rsidP="0085490D">
            <w:pPr>
              <w:pStyle w:val="BodyText"/>
            </w:pPr>
            <w:r w:rsidRPr="0085490D">
              <w:t>This unit involves the skills and knowledge required to operate and monitor a mo</w:t>
            </w:r>
            <w:r w:rsidRPr="0085490D">
              <w:t>norail train in accordance with relevant workplace practices, regulations and codes of practice.</w:t>
            </w:r>
          </w:p>
          <w:p w:rsidR="00000000" w:rsidRPr="0085490D" w:rsidP="0085490D">
            <w:pPr>
              <w:pStyle w:val="BodyText"/>
            </w:pPr>
            <w:r w:rsidRPr="0085490D">
              <w:t>It includes planning and identifying a monorail train for operations, operating a monorail train, monitoring a monorail train’s performance during service, and</w:t>
            </w:r>
            <w:r w:rsidRPr="0085490D">
              <w:t xml:space="preserve"> communicating effectively with Network Control Officer and other personnel.</w:t>
            </w:r>
          </w:p>
          <w:p w:rsidR="00000000" w:rsidRPr="0085490D" w:rsidP="0085490D">
            <w:pPr>
              <w:pStyle w:val="BodyText"/>
            </w:pPr>
            <w:r w:rsidRPr="0085490D">
              <w:t>People achieving competence in this unit will need to fulfil the applicable state/territory legislated rail safety requirements and to comply with relevant codes of practice and/o</w:t>
            </w:r>
            <w:r w:rsidRPr="0085490D">
              <w:t>r guidelines.</w:t>
            </w:r>
          </w:p>
          <w:p w:rsidR="00000000" w:rsidRPr="0085490D" w:rsidP="0085490D">
            <w:pPr>
              <w:pStyle w:val="BodyText"/>
            </w:pPr>
            <w:r w:rsidRPr="0085490D">
              <w:t>Work is performed under minimal supervision, generally within a team environment. It involves the application of routine operational principles and procedures when operating and monitoring a monorail train across a variety of operational cont</w:t>
            </w:r>
            <w:r w:rsidRPr="0085490D">
              <w:t>exts.</w:t>
            </w:r>
          </w:p>
          <w:p w:rsidR="00000000" w:rsidRPr="0085490D" w:rsidP="0085490D">
            <w:pPr>
              <w:pStyle w:val="BodyText"/>
            </w:pPr>
            <w:r w:rsidRPr="0085490D">
              <w:t>No licensing, legislative or certification requirements apply to this unit at the time of publication.</w:t>
            </w:r>
          </w:p>
        </w:tc>
      </w:tr>
    </w:tbl>
    <w:p w:rsidR="0093505C" w:rsidP="0085490D">
      <w:pPr>
        <w:pStyle w:val="BodyText"/>
      </w:pPr>
    </w:p>
    <w:p w:rsidR="0093505C" w:rsidP="0085490D">
      <w:pPr>
        <w:pStyle w:val="BodyText"/>
      </w:pPr>
    </w:p>
    <w:p w:rsidR="00000000" w:rsidRPr="0085490D" w:rsidP="0085490D">
      <w:pPr>
        <w:pStyle w:val="Heading1"/>
      </w:pPr>
      <w:bookmarkStart w:id="3" w:name="O_750801"/>
      <w:bookmarkEnd w:id="3"/>
      <w:r w:rsidRPr="0085490D">
        <w:t>Pre-requisite Unit</w:t>
      </w:r>
    </w:p>
    <w:p w:rsidR="00000000" w:rsidRPr="0085490D" w:rsidP="0093505C">
      <w:pPr>
        <w:pStyle w:val="BodyText"/>
      </w:pPr>
      <w:r w:rsidRPr="0085490D">
        <w:t>Not applicable.</w:t>
      </w:r>
    </w:p>
    <w:p w:rsidR="00000000" w:rsidRPr="0085490D" w:rsidP="0085490D">
      <w:pPr>
        <w:pStyle w:val="Heading1"/>
      </w:pPr>
      <w:bookmarkStart w:id="4" w:name="O_750802"/>
      <w:bookmarkEnd w:id="4"/>
      <w:r w:rsidRPr="0085490D">
        <w:t>Competency Field</w:t>
      </w:r>
    </w:p>
    <w:p w:rsidR="0093505C" w:rsidP="0093505C">
      <w:pPr>
        <w:pStyle w:val="BodyText"/>
      </w:pPr>
      <w:r w:rsidRPr="0085490D">
        <w:t>C – Vehicle Operation</w:t>
      </w:r>
    </w:p>
    <w:p w:rsidR="00000000" w:rsidRPr="0085490D" w:rsidP="0085490D">
      <w:pPr>
        <w:pStyle w:val="Heading1"/>
      </w:pPr>
      <w:bookmarkStart w:id="5" w:name="O_750803"/>
      <w:bookmarkEnd w:id="5"/>
      <w:r w:rsidRPr="0085490D">
        <w:t>Unit Sector</w:t>
      </w:r>
    </w:p>
    <w:p w:rsidR="00000000" w:rsidRPr="0085490D" w:rsidP="0093505C">
      <w:pPr>
        <w:pStyle w:val="BodyText"/>
      </w:pPr>
      <w:r w:rsidRPr="0085490D">
        <w:t>Not applicable.</w:t>
      </w:r>
    </w:p>
    <w:p w:rsidR="00000000" w:rsidRPr="0085490D" w:rsidP="0085490D">
      <w:pPr>
        <w:pStyle w:val="Heading1"/>
      </w:pPr>
      <w:bookmarkStart w:id="6" w:name="O_750804"/>
      <w:bookmarkEnd w:id="6"/>
      <w:r w:rsidRPr="0085490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1"/>
        <w:gridCol w:w="552"/>
        <w:gridCol w:w="6542"/>
      </w:tblGrid>
      <w:tr w:rsidTr="009350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90D" w:rsidP="0085490D">
            <w:pPr>
              <w:pStyle w:val="BodyText"/>
            </w:pPr>
            <w:r w:rsidRPr="0085490D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90D">
            <w:pPr>
              <w:pStyle w:val="BodyText"/>
              <w:rPr>
                <w:lang w:val="en-NZ"/>
              </w:rPr>
            </w:pPr>
            <w:r w:rsidRPr="0085490D">
              <w:rPr>
                <w:rStyle w:val="SpecialBold"/>
              </w:rPr>
              <w:t>PERFORMANCE CRITERIA</w:t>
            </w:r>
          </w:p>
        </w:tc>
      </w:tr>
      <w:tr w:rsidTr="009350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90D">
            <w:pPr>
              <w:pStyle w:val="BodyText"/>
              <w:rPr>
                <w:lang w:val="en-NZ"/>
              </w:rPr>
            </w:pPr>
            <w:r w:rsidRPr="0085490D">
              <w:t xml:space="preserve">Elements describe the </w:t>
            </w:r>
            <w:r w:rsidRPr="0085490D">
              <w:t>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90D">
            <w:pPr>
              <w:pStyle w:val="BodyText"/>
              <w:rPr>
                <w:lang w:val="en-NZ"/>
              </w:rPr>
            </w:pPr>
            <w:r w:rsidRPr="0085490D">
              <w:t xml:space="preserve">Performance criteria describe the performance needed to demonstrate achievement of the </w:t>
            </w:r>
            <w:r w:rsidRPr="0085490D">
              <w:t>element.</w:t>
            </w:r>
          </w:p>
        </w:tc>
      </w:tr>
      <w:tr w:rsidTr="009350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90D" w:rsidP="0085490D">
            <w:pPr>
              <w:pStyle w:val="BodyText"/>
            </w:pPr>
            <w:r w:rsidRPr="0085490D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90D">
            <w:pPr>
              <w:pStyle w:val="BodyText"/>
              <w:rPr>
                <w:lang w:val="en-NZ"/>
              </w:rPr>
            </w:pPr>
            <w:r w:rsidRPr="0085490D">
              <w:rPr>
                <w:rStyle w:val="SpecialBold"/>
              </w:rPr>
              <w:t>Prepare for m</w:t>
            </w:r>
            <w:r w:rsidRPr="0085490D">
              <w:rPr>
                <w:rStyle w:val="SpecialBold"/>
              </w:rPr>
              <w:t>onorail train operations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90D">
            <w:pPr>
              <w:pStyle w:val="BodyText"/>
              <w:rPr>
                <w:lang w:val="en-NZ"/>
              </w:rPr>
            </w:pPr>
            <w:r w:rsidRPr="0085490D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90D">
            <w:pPr>
              <w:pStyle w:val="BodyText"/>
              <w:rPr>
                <w:lang w:val="en-NZ"/>
              </w:rPr>
            </w:pPr>
            <w:r w:rsidRPr="0085490D">
              <w:t>Driving requirement is identified and confirmed from roster, shift card or other authorised documentation</w:t>
            </w:r>
          </w:p>
        </w:tc>
      </w:tr>
      <w:tr w:rsidTr="009350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90D">
            <w:pPr>
              <w:pStyle w:val="BodyText"/>
              <w:rPr>
                <w:lang w:val="en-NZ"/>
              </w:rPr>
            </w:pPr>
            <w:r w:rsidRPr="0085490D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90D">
            <w:pPr>
              <w:pStyle w:val="BodyText"/>
              <w:rPr>
                <w:lang w:val="en-NZ"/>
              </w:rPr>
            </w:pPr>
            <w:r w:rsidRPr="0085490D">
              <w:t>Sign</w:t>
            </w:r>
            <w:r w:rsidRPr="0085490D">
              <w:noBreakHyphen/>
              <w:t>on/log</w:t>
            </w:r>
            <w:r w:rsidRPr="0085490D">
              <w:noBreakHyphen/>
              <w:t>on procedures at the depot are completed and monorail train to be operated is correctly identified</w:t>
            </w:r>
          </w:p>
        </w:tc>
      </w:tr>
      <w:tr w:rsidTr="009350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90D">
            <w:pPr>
              <w:pStyle w:val="BodyText"/>
              <w:rPr>
                <w:lang w:val="en-NZ"/>
              </w:rPr>
            </w:pPr>
            <w:r w:rsidRPr="0085490D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90D">
            <w:pPr>
              <w:pStyle w:val="BodyText"/>
              <w:rPr>
                <w:lang w:val="en-NZ"/>
              </w:rPr>
            </w:pPr>
            <w:r w:rsidRPr="0085490D">
              <w:t>Essential equipment is identified and obtained</w:t>
            </w:r>
          </w:p>
        </w:tc>
      </w:tr>
      <w:tr w:rsidTr="009350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90D" w:rsidP="0085490D">
            <w:pPr>
              <w:pStyle w:val="BodyText"/>
            </w:pPr>
            <w:r w:rsidRPr="0085490D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90D">
            <w:pPr>
              <w:pStyle w:val="BodyText"/>
              <w:rPr>
                <w:lang w:val="en-NZ"/>
              </w:rPr>
            </w:pPr>
            <w:r w:rsidRPr="0085490D">
              <w:rPr>
                <w:rStyle w:val="SpecialBold"/>
              </w:rPr>
              <w:t>Operate and monitor monorail train in normal operational mode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90D">
            <w:pPr>
              <w:pStyle w:val="BodyText"/>
              <w:rPr>
                <w:lang w:val="en-NZ"/>
              </w:rPr>
            </w:pPr>
            <w:r w:rsidRPr="0085490D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90D">
            <w:pPr>
              <w:pStyle w:val="BodyText"/>
              <w:rPr>
                <w:lang w:val="en-NZ"/>
              </w:rPr>
            </w:pPr>
            <w:r w:rsidRPr="0085490D">
              <w:t>Monorail train is operated within specifications and organisational requirements to meet required schedules and special services</w:t>
            </w:r>
          </w:p>
        </w:tc>
      </w:tr>
      <w:tr w:rsidTr="009350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90D">
            <w:pPr>
              <w:pStyle w:val="BodyText"/>
              <w:rPr>
                <w:lang w:val="en-NZ"/>
              </w:rPr>
            </w:pPr>
            <w:r w:rsidRPr="0085490D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90D">
            <w:pPr>
              <w:pStyle w:val="BodyText"/>
              <w:rPr>
                <w:lang w:val="en-NZ"/>
              </w:rPr>
            </w:pPr>
            <w:r w:rsidRPr="0085490D">
              <w:t>On</w:t>
            </w:r>
            <w:r w:rsidRPr="0085490D">
              <w:noBreakHyphen/>
              <w:t>board equipment is confirmed as being serviceable, and is operated in accordance with specifications and organisation requirements</w:t>
            </w:r>
          </w:p>
        </w:tc>
      </w:tr>
      <w:tr w:rsidTr="009350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90D">
            <w:pPr>
              <w:pStyle w:val="BodyText"/>
              <w:rPr>
                <w:lang w:val="en-NZ"/>
              </w:rPr>
            </w:pPr>
            <w:r w:rsidRPr="0085490D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90D">
            <w:pPr>
              <w:pStyle w:val="BodyText"/>
              <w:rPr>
                <w:lang w:val="en-NZ"/>
              </w:rPr>
            </w:pPr>
            <w:r w:rsidRPr="0085490D">
              <w:t>Warning devices and gauges are monitored and responded to in accordance with organisational requirements</w:t>
            </w:r>
          </w:p>
        </w:tc>
      </w:tr>
      <w:tr w:rsidTr="009350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90D">
            <w:pPr>
              <w:pStyle w:val="BodyText"/>
              <w:rPr>
                <w:lang w:val="en-NZ"/>
              </w:rPr>
            </w:pPr>
            <w:r w:rsidRPr="0085490D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90D">
            <w:pPr>
              <w:pStyle w:val="BodyText"/>
              <w:rPr>
                <w:lang w:val="en-NZ"/>
              </w:rPr>
            </w:pPr>
            <w:r w:rsidRPr="0085490D">
              <w:t>Ope</w:t>
            </w:r>
            <w:r w:rsidRPr="0085490D">
              <w:t>rational restrictions established by the organisation and relevant legislation are observed</w:t>
            </w:r>
          </w:p>
        </w:tc>
      </w:tr>
      <w:tr w:rsidTr="009350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90D">
            <w:pPr>
              <w:pStyle w:val="BodyText"/>
              <w:rPr>
                <w:lang w:val="en-NZ"/>
              </w:rPr>
            </w:pPr>
            <w:r w:rsidRPr="0085490D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90D">
            <w:pPr>
              <w:pStyle w:val="BodyText"/>
              <w:rPr>
                <w:lang w:val="en-NZ"/>
              </w:rPr>
            </w:pPr>
            <w:r w:rsidRPr="0085490D">
              <w:t>Monorail train is stopped in designated and approved locations and within limitations, to permit safe embarkation and alighting of all passengers</w:t>
            </w:r>
          </w:p>
        </w:tc>
      </w:tr>
      <w:tr w:rsidTr="009350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90D" w:rsidP="0085490D">
            <w:pPr>
              <w:pStyle w:val="BodyText"/>
            </w:pPr>
            <w:r w:rsidRPr="0085490D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90D">
            <w:pPr>
              <w:pStyle w:val="BodyText"/>
              <w:rPr>
                <w:lang w:val="en-NZ"/>
              </w:rPr>
            </w:pPr>
            <w:r w:rsidRPr="0085490D">
              <w:rPr>
                <w:rStyle w:val="SpecialBold"/>
              </w:rPr>
              <w:t>Operate monorail train in abnormal situations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90D">
            <w:pPr>
              <w:pStyle w:val="BodyText"/>
              <w:rPr>
                <w:lang w:val="en-NZ"/>
              </w:rPr>
            </w:pPr>
            <w:r w:rsidRPr="0085490D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90D">
            <w:pPr>
              <w:pStyle w:val="BodyText"/>
              <w:rPr>
                <w:lang w:val="en-NZ"/>
              </w:rPr>
            </w:pPr>
            <w:r w:rsidRPr="0085490D">
              <w:t>In an abnormal situation, Network Control Officer is contacted and their instructions are requested</w:t>
            </w:r>
          </w:p>
        </w:tc>
      </w:tr>
      <w:tr w:rsidTr="009350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90D">
            <w:pPr>
              <w:pStyle w:val="BodyText"/>
              <w:rPr>
                <w:lang w:val="en-NZ"/>
              </w:rPr>
            </w:pPr>
            <w:r w:rsidRPr="0085490D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90D">
            <w:pPr>
              <w:pStyle w:val="BodyText"/>
              <w:rPr>
                <w:lang w:val="en-NZ"/>
              </w:rPr>
            </w:pPr>
            <w:r w:rsidRPr="0085490D">
              <w:t>Appropriate mode of operation is selected and implemented when authorised by Network Control Office</w:t>
            </w:r>
            <w:r w:rsidRPr="0085490D">
              <w:t>r</w:t>
            </w:r>
          </w:p>
        </w:tc>
      </w:tr>
      <w:tr w:rsidTr="009350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90D">
            <w:pPr>
              <w:pStyle w:val="BodyText"/>
              <w:rPr>
                <w:lang w:val="en-NZ"/>
              </w:rPr>
            </w:pPr>
            <w:r w:rsidRPr="0085490D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90D">
            <w:pPr>
              <w:pStyle w:val="BodyText"/>
              <w:rPr>
                <w:lang w:val="en-NZ"/>
              </w:rPr>
            </w:pPr>
            <w:r w:rsidRPr="0085490D">
              <w:t>All instructions from Network Control Officer are followed</w:t>
            </w:r>
          </w:p>
        </w:tc>
      </w:tr>
      <w:tr w:rsidTr="009350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90D" w:rsidP="0085490D">
            <w:pPr>
              <w:pStyle w:val="BodyText"/>
            </w:pPr>
            <w:r w:rsidRPr="0085490D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90D">
            <w:pPr>
              <w:pStyle w:val="BodyText"/>
              <w:rPr>
                <w:lang w:val="en-NZ"/>
              </w:rPr>
            </w:pPr>
            <w:r w:rsidRPr="0085490D">
              <w:rPr>
                <w:rStyle w:val="SpecialBold"/>
              </w:rPr>
              <w:t>Monitor on</w:t>
            </w:r>
            <w:r w:rsidRPr="0085490D">
              <w:rPr>
                <w:rStyle w:val="SpecialBold"/>
              </w:rPr>
              <w:noBreakHyphen/>
              <w:t>board equipment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90D">
            <w:pPr>
              <w:pStyle w:val="BodyText"/>
              <w:rPr>
                <w:lang w:val="en-NZ"/>
              </w:rPr>
            </w:pPr>
            <w:r w:rsidRPr="0085490D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90D">
            <w:pPr>
              <w:pStyle w:val="BodyText"/>
              <w:rPr>
                <w:lang w:val="en-NZ"/>
              </w:rPr>
            </w:pPr>
            <w:r w:rsidRPr="0085490D">
              <w:t>Equipment is monitored to maintain optimum running conditions and to identify faults, defects and deficiencies</w:t>
            </w:r>
          </w:p>
        </w:tc>
      </w:tr>
      <w:tr w:rsidTr="009350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90D">
            <w:pPr>
              <w:pStyle w:val="BodyText"/>
              <w:rPr>
                <w:lang w:val="en-NZ"/>
              </w:rPr>
            </w:pPr>
            <w:r w:rsidRPr="0085490D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90D">
            <w:pPr>
              <w:pStyle w:val="BodyText"/>
              <w:rPr>
                <w:lang w:val="en-NZ"/>
              </w:rPr>
            </w:pPr>
            <w:r w:rsidRPr="0085490D">
              <w:t>Appropriate action is taken in response to identified faults, defects and deficiencies to ensure safe operation of monorail train, including communications with Network Control Officer as necessary</w:t>
            </w:r>
          </w:p>
        </w:tc>
      </w:tr>
      <w:tr w:rsidTr="009350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90D">
            <w:pPr>
              <w:pStyle w:val="BodyText"/>
              <w:rPr>
                <w:lang w:val="en-NZ"/>
              </w:rPr>
            </w:pPr>
            <w:r w:rsidRPr="0085490D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90D">
            <w:pPr>
              <w:pStyle w:val="BodyText"/>
              <w:rPr>
                <w:lang w:val="en-NZ"/>
              </w:rPr>
            </w:pPr>
            <w:r w:rsidRPr="0085490D">
              <w:t>Faults, defects and deficiencies are assessed as instructed by Network Control Officer, to determine risk of damage to equipment or injury to personnel</w:t>
            </w:r>
          </w:p>
        </w:tc>
      </w:tr>
      <w:tr w:rsidTr="009350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90D">
            <w:pPr>
              <w:pStyle w:val="BodyText"/>
              <w:rPr>
                <w:lang w:val="en-NZ"/>
              </w:rPr>
            </w:pPr>
            <w:r w:rsidRPr="0085490D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90D">
            <w:pPr>
              <w:pStyle w:val="BodyText"/>
              <w:rPr>
                <w:lang w:val="en-NZ"/>
              </w:rPr>
            </w:pPr>
            <w:r w:rsidRPr="0085490D">
              <w:t>Defects are reported and/or recorded</w:t>
            </w:r>
          </w:p>
        </w:tc>
      </w:tr>
      <w:tr w:rsidTr="009350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90D" w:rsidP="0085490D">
            <w:pPr>
              <w:pStyle w:val="BodyText"/>
            </w:pPr>
            <w:r w:rsidRPr="0085490D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90D">
            <w:pPr>
              <w:pStyle w:val="BodyText"/>
              <w:rPr>
                <w:lang w:val="en-NZ"/>
              </w:rPr>
            </w:pPr>
            <w:r w:rsidRPr="0085490D">
              <w:rPr>
                <w:rStyle w:val="SpecialBold"/>
              </w:rPr>
              <w:t>Communicate with Network Control Officer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90D">
            <w:pPr>
              <w:pStyle w:val="BodyText"/>
              <w:rPr>
                <w:lang w:val="en-NZ"/>
              </w:rPr>
            </w:pPr>
            <w:r w:rsidRPr="0085490D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90D">
            <w:pPr>
              <w:pStyle w:val="BodyText"/>
              <w:rPr>
                <w:lang w:val="en-NZ"/>
              </w:rPr>
            </w:pPr>
            <w:r w:rsidRPr="0085490D">
              <w:t>Regular comm</w:t>
            </w:r>
            <w:r w:rsidRPr="0085490D">
              <w:t>unication is maintained with Network Control Officer when operating monorail train in accordance with workplace procedures and regulatory requirements</w:t>
            </w:r>
          </w:p>
        </w:tc>
      </w:tr>
      <w:tr w:rsidTr="009350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90D">
            <w:pPr>
              <w:pStyle w:val="BodyText"/>
              <w:rPr>
                <w:lang w:val="en-NZ"/>
              </w:rPr>
            </w:pPr>
            <w:r w:rsidRPr="0085490D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90D">
            <w:pPr>
              <w:pStyle w:val="BodyText"/>
              <w:rPr>
                <w:lang w:val="en-NZ"/>
              </w:rPr>
            </w:pPr>
            <w:r w:rsidRPr="0085490D">
              <w:t xml:space="preserve">Network Control Officer is advised of operational problems, delays, safety incidents and emergency situations </w:t>
            </w:r>
          </w:p>
        </w:tc>
      </w:tr>
      <w:tr w:rsidTr="009350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90D">
            <w:pPr>
              <w:pStyle w:val="BodyText"/>
              <w:rPr>
                <w:lang w:val="en-NZ"/>
              </w:rPr>
            </w:pPr>
            <w:r w:rsidRPr="0085490D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90D">
            <w:pPr>
              <w:pStyle w:val="BodyText"/>
              <w:rPr>
                <w:lang w:val="en-NZ"/>
              </w:rPr>
            </w:pPr>
            <w:r w:rsidRPr="0085490D">
              <w:t>Relevant information provided by Network Control Officer is interpreted and applied to driving activities in accordance with workplace pro</w:t>
            </w:r>
            <w:r w:rsidRPr="0085490D">
              <w:t>cedures and applicable regulatory requirements</w:t>
            </w:r>
          </w:p>
        </w:tc>
      </w:tr>
      <w:tr w:rsidTr="009350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90D" w:rsidP="0085490D">
            <w:pPr>
              <w:pStyle w:val="BodyText"/>
            </w:pPr>
            <w:r w:rsidRPr="0085490D">
              <w:rPr>
                <w:rStyle w:val="SpecialBold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90D">
            <w:pPr>
              <w:pStyle w:val="BodyText"/>
              <w:rPr>
                <w:lang w:val="en-NZ"/>
              </w:rPr>
            </w:pPr>
            <w:r w:rsidRPr="0085490D">
              <w:rPr>
                <w:rStyle w:val="SpecialBold"/>
              </w:rPr>
              <w:t>Follow all applicable regulatory requirements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90D">
            <w:pPr>
              <w:pStyle w:val="BodyText"/>
              <w:rPr>
                <w:lang w:val="en-NZ"/>
              </w:rPr>
            </w:pPr>
            <w:r w:rsidRPr="0085490D"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90D">
            <w:pPr>
              <w:pStyle w:val="BodyText"/>
              <w:rPr>
                <w:lang w:val="en-NZ"/>
              </w:rPr>
            </w:pPr>
            <w:r w:rsidRPr="0085490D">
              <w:t>Regulatory requirements applicable to operating monorail train are accessed and interpreted</w:t>
            </w:r>
          </w:p>
        </w:tc>
      </w:tr>
      <w:tr w:rsidTr="009350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90D">
            <w:pPr>
              <w:pStyle w:val="BodyText"/>
              <w:rPr>
                <w:lang w:val="en-NZ"/>
              </w:rPr>
            </w:pPr>
            <w:r w:rsidRPr="0085490D"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90D" w:rsidP="0085490D">
            <w:pPr>
              <w:pStyle w:val="BodyText"/>
            </w:pPr>
            <w:r w:rsidRPr="0085490D">
              <w:t>Relevant regulatory requirements are applied and followed when operating monorail train</w:t>
            </w:r>
          </w:p>
        </w:tc>
      </w:tr>
    </w:tbl>
    <w:p w:rsidR="0093505C" w:rsidP="0085490D">
      <w:pPr>
        <w:pStyle w:val="BodyText"/>
      </w:pPr>
    </w:p>
    <w:p w:rsidR="0093505C" w:rsidP="0085490D">
      <w:pPr>
        <w:pStyle w:val="BodyText"/>
      </w:pPr>
    </w:p>
    <w:p w:rsidR="00000000" w:rsidRPr="0085490D" w:rsidP="0085490D">
      <w:pPr>
        <w:pStyle w:val="Heading1"/>
      </w:pPr>
      <w:bookmarkStart w:id="7" w:name="O_750805"/>
      <w:bookmarkEnd w:id="7"/>
      <w:r w:rsidRPr="0085490D">
        <w:t>Foundation Skills</w:t>
      </w:r>
    </w:p>
    <w:p w:rsidR="0093505C" w:rsidP="0093505C">
      <w:pPr>
        <w:pStyle w:val="BodyText"/>
      </w:pPr>
      <w:r w:rsidRPr="0085490D">
        <w:t>Foundation skills essential to performance are explicit in the performance criteria of this unit of competency.</w:t>
      </w:r>
    </w:p>
    <w:p w:rsidR="00000000" w:rsidRPr="0085490D" w:rsidP="0085490D">
      <w:pPr>
        <w:pStyle w:val="Heading1"/>
      </w:pPr>
      <w:bookmarkStart w:id="8" w:name="O_750806"/>
      <w:bookmarkEnd w:id="8"/>
      <w:r w:rsidRPr="0085490D">
        <w:t>Range of Conditions</w:t>
      </w:r>
    </w:p>
    <w:p w:rsidR="00000000" w:rsidRPr="0085490D" w:rsidP="0093505C">
      <w:pPr>
        <w:pStyle w:val="BodyText"/>
      </w:pPr>
      <w:r w:rsidRPr="0085490D">
        <w:t>Range is restricted to essential operating conditions and any other variables essential to the work environment.</w:t>
      </w:r>
    </w:p>
    <w:p w:rsidR="0093505C" w:rsidP="0093505C">
      <w:pPr>
        <w:pStyle w:val="BodyText"/>
      </w:pPr>
      <w:r w:rsidRPr="0085490D">
        <w:t>Non-essential conditions can be found in the Companion Volume Implementation Guide.</w:t>
      </w:r>
    </w:p>
    <w:p w:rsidR="00000000" w:rsidRPr="0085490D" w:rsidP="0085490D">
      <w:pPr>
        <w:pStyle w:val="Heading1"/>
      </w:pPr>
      <w:bookmarkStart w:id="9" w:name="O_750807"/>
      <w:bookmarkEnd w:id="9"/>
      <w:r w:rsidRPr="0085490D">
        <w:t>Unit Mapping Information</w:t>
      </w:r>
    </w:p>
    <w:p w:rsidR="0093505C" w:rsidP="0093505C">
      <w:pPr>
        <w:pStyle w:val="BodyText"/>
      </w:pPr>
      <w:r w:rsidRPr="0085490D">
        <w:t>This unit replaces and is equivalent to TLIC3039A Operate and monitor a monorail train.</w:t>
      </w:r>
    </w:p>
    <w:p w:rsidR="00000000" w:rsidRPr="0085490D" w:rsidP="0085490D">
      <w:pPr>
        <w:pStyle w:val="Heading1"/>
      </w:pPr>
      <w:bookmarkStart w:id="10" w:name="O_750814"/>
      <w:bookmarkEnd w:id="10"/>
      <w:r w:rsidRPr="0085490D">
        <w:t>Links</w:t>
      </w:r>
    </w:p>
    <w:p w:rsidR="00000000" w:rsidRPr="0085490D" w:rsidP="0093505C">
      <w:pPr>
        <w:pStyle w:val="BodyText"/>
      </w:pPr>
      <w:r w:rsidRPr="008549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B335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5490D" w:rsidP="0085490D"/>
    <w:sectPr w:rsidSect="0085490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9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90D" w:rsidRPr="0093505C" w:rsidP="009350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9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05C" w:rsidP="008549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505C" w:rsidP="008549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3505C" w:rsidP="008549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9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0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490D" w:rsidRPr="0093505C" w:rsidP="009350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9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05C" w:rsidRPr="002D2AF8" w:rsidP="008549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TLIC3039 Operate and monitor a monorail train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93505C" w:rsidP="008549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49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49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49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49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49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49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49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49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49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49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49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490D"/>
  </w:style>
  <w:style w:type="character" w:customStyle="1" w:styleId="Heading1Char">
    <w:name w:val="Heading 1 Char"/>
    <w:basedOn w:val="DefaultParagraphFont"/>
    <w:link w:val="Heading1"/>
    <w:rsid w:val="008549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49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490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5490D"/>
    <w:rPr>
      <w:b/>
      <w:spacing w:val="0"/>
    </w:rPr>
  </w:style>
  <w:style w:type="paragraph" w:customStyle="1" w:styleId="SuperHeading">
    <w:name w:val="SuperHeading"/>
    <w:basedOn w:val="Normal"/>
    <w:rsid w:val="008549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49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49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49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49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49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49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49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49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49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49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49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49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49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49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49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49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49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49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49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490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5490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549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49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49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49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490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49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49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49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49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49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49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49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49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49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490D"/>
    <w:rPr>
      <w:i/>
    </w:rPr>
  </w:style>
  <w:style w:type="paragraph" w:styleId="Caption">
    <w:name w:val="caption"/>
    <w:basedOn w:val="BodyText"/>
    <w:next w:val="Normal"/>
    <w:qFormat/>
    <w:rsid w:val="008549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49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49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490D"/>
  </w:style>
  <w:style w:type="paragraph" w:styleId="TableofFigures">
    <w:name w:val="table of figures"/>
    <w:basedOn w:val="Normal"/>
    <w:next w:val="Normal"/>
    <w:semiHidden/>
    <w:rsid w:val="008549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490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5490D"/>
    <w:rPr>
      <w:rFonts w:ascii="Wingdings" w:hAnsi="Wingdings"/>
    </w:rPr>
  </w:style>
  <w:style w:type="paragraph" w:customStyle="1" w:styleId="TableHeading">
    <w:name w:val="Table Heading"/>
    <w:basedOn w:val="HeadingBase"/>
    <w:rsid w:val="008549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490D"/>
    <w:rPr>
      <w:color w:val="0033CC"/>
      <w:u w:val="none"/>
    </w:rPr>
  </w:style>
  <w:style w:type="paragraph" w:customStyle="1" w:styleId="BodyTextRight">
    <w:name w:val="Body Text Right"/>
    <w:basedOn w:val="BodyText"/>
    <w:rsid w:val="008549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49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490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49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49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49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490D"/>
    <w:rPr>
      <w:sz w:val="32"/>
    </w:rPr>
  </w:style>
  <w:style w:type="paragraph" w:customStyle="1" w:styleId="HeadingProcedure">
    <w:name w:val="Heading Procedure"/>
    <w:basedOn w:val="HeadingBase"/>
    <w:next w:val="Normal"/>
    <w:rsid w:val="008549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490D"/>
    <w:pPr>
      <w:spacing w:before="60" w:after="60"/>
    </w:pPr>
  </w:style>
  <w:style w:type="paragraph" w:styleId="ListContinue">
    <w:name w:val="List Continue"/>
    <w:basedOn w:val="List"/>
    <w:rsid w:val="0085490D"/>
    <w:pPr>
      <w:ind w:firstLine="0"/>
    </w:pPr>
  </w:style>
  <w:style w:type="paragraph" w:customStyle="1" w:styleId="ListNote">
    <w:name w:val="List Note"/>
    <w:basedOn w:val="List"/>
    <w:rsid w:val="008549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49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49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490D"/>
    <w:rPr>
      <w:rFonts w:ascii="Courier New" w:hAnsi="Courier New"/>
    </w:rPr>
  </w:style>
  <w:style w:type="paragraph" w:customStyle="1" w:styleId="NoteBullet">
    <w:name w:val="Note Bullet"/>
    <w:basedOn w:val="Note"/>
    <w:rsid w:val="008549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49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49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49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490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549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49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490D"/>
    <w:rPr>
      <w:b/>
      <w:smallCaps/>
    </w:rPr>
  </w:style>
  <w:style w:type="paragraph" w:customStyle="1" w:styleId="TableListNumber">
    <w:name w:val="Table List Number"/>
    <w:basedOn w:val="ListNumber"/>
    <w:rsid w:val="008549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49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490D"/>
    <w:pPr>
      <w:numPr>
        <w:numId w:val="7"/>
      </w:numPr>
    </w:pPr>
  </w:style>
  <w:style w:type="paragraph" w:customStyle="1" w:styleId="ListAlpha2">
    <w:name w:val="List Alpha 2"/>
    <w:basedOn w:val="List2"/>
    <w:rsid w:val="0085490D"/>
    <w:pPr>
      <w:numPr>
        <w:numId w:val="6"/>
      </w:numPr>
    </w:pPr>
  </w:style>
  <w:style w:type="paragraph" w:styleId="List2">
    <w:name w:val="List 2"/>
    <w:basedOn w:val="BodyText"/>
    <w:rsid w:val="008549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49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49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49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490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490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5490D"/>
    <w:pPr>
      <w:numPr>
        <w:numId w:val="2"/>
      </w:numPr>
    </w:pPr>
  </w:style>
  <w:style w:type="paragraph" w:styleId="ListContinue2">
    <w:name w:val="List Continue 2"/>
    <w:basedOn w:val="List2"/>
    <w:rsid w:val="0085490D"/>
    <w:pPr>
      <w:ind w:firstLine="0"/>
    </w:pPr>
  </w:style>
  <w:style w:type="paragraph" w:styleId="ListContinue3">
    <w:name w:val="List Continue 3"/>
    <w:basedOn w:val="List3"/>
    <w:rsid w:val="0085490D"/>
    <w:pPr>
      <w:ind w:left="1021" w:firstLine="0"/>
    </w:pPr>
  </w:style>
  <w:style w:type="paragraph" w:styleId="ListContinue4">
    <w:name w:val="List Continue 4"/>
    <w:basedOn w:val="List4"/>
    <w:rsid w:val="0085490D"/>
    <w:pPr>
      <w:ind w:firstLine="0"/>
    </w:pPr>
  </w:style>
  <w:style w:type="paragraph" w:styleId="ListContinue5">
    <w:name w:val="List Continue 5"/>
    <w:basedOn w:val="List5"/>
    <w:rsid w:val="0085490D"/>
    <w:pPr>
      <w:ind w:firstLine="0"/>
    </w:pPr>
  </w:style>
  <w:style w:type="paragraph" w:styleId="ListNumber3">
    <w:name w:val="List Number 3"/>
    <w:basedOn w:val="List3"/>
    <w:rsid w:val="0085490D"/>
    <w:pPr>
      <w:numPr>
        <w:numId w:val="3"/>
      </w:numPr>
    </w:pPr>
  </w:style>
  <w:style w:type="paragraph" w:styleId="ListNumber4">
    <w:name w:val="List Number 4"/>
    <w:basedOn w:val="List4"/>
    <w:rsid w:val="0085490D"/>
    <w:pPr>
      <w:numPr>
        <w:numId w:val="4"/>
      </w:numPr>
    </w:pPr>
  </w:style>
  <w:style w:type="paragraph" w:styleId="ListNumber5">
    <w:name w:val="List Number 5"/>
    <w:basedOn w:val="List5"/>
    <w:rsid w:val="0085490D"/>
    <w:pPr>
      <w:numPr>
        <w:numId w:val="5"/>
      </w:numPr>
    </w:pPr>
  </w:style>
  <w:style w:type="paragraph" w:styleId="BlockText">
    <w:name w:val="Block Text"/>
    <w:basedOn w:val="Normal"/>
    <w:rsid w:val="008549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49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490D"/>
    <w:rPr>
      <w:sz w:val="16"/>
      <w:vertAlign w:val="superscript"/>
    </w:rPr>
  </w:style>
  <w:style w:type="character" w:customStyle="1" w:styleId="Symbols">
    <w:name w:val="Symbols"/>
    <w:basedOn w:val="DefaultParagraphFont"/>
    <w:rsid w:val="0085490D"/>
    <w:rPr>
      <w:rFonts w:ascii="Symbol" w:hAnsi="Symbol"/>
    </w:rPr>
  </w:style>
  <w:style w:type="character" w:customStyle="1" w:styleId="MenuOptions">
    <w:name w:val="Menu Options"/>
    <w:basedOn w:val="DefaultParagraphFont"/>
    <w:rsid w:val="008549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490D"/>
    <w:rPr>
      <w:b/>
    </w:rPr>
  </w:style>
  <w:style w:type="character" w:customStyle="1" w:styleId="Underlined">
    <w:name w:val="Underlined"/>
    <w:basedOn w:val="DefaultParagraphFont"/>
    <w:rsid w:val="0085490D"/>
    <w:rPr>
      <w:u w:val="single"/>
    </w:rPr>
  </w:style>
  <w:style w:type="paragraph" w:customStyle="1" w:styleId="TableBodyTextRight">
    <w:name w:val="Table Body Text Right"/>
    <w:basedOn w:val="TableBodyText"/>
    <w:rsid w:val="008549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490D"/>
    <w:rPr>
      <w:sz w:val="18"/>
    </w:rPr>
  </w:style>
  <w:style w:type="paragraph" w:customStyle="1" w:styleId="BodySmallRight">
    <w:name w:val="Body Small Right"/>
    <w:basedOn w:val="BodyTextRight"/>
    <w:rsid w:val="0085490D"/>
    <w:rPr>
      <w:sz w:val="18"/>
      <w:szCs w:val="18"/>
    </w:rPr>
  </w:style>
  <w:style w:type="paragraph" w:customStyle="1" w:styleId="MarginEdition">
    <w:name w:val="Margin Edition"/>
    <w:basedOn w:val="MarginNote"/>
    <w:rsid w:val="008549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490D"/>
    <w:rPr>
      <w:sz w:val="2"/>
      <w:szCs w:val="2"/>
    </w:rPr>
  </w:style>
  <w:style w:type="character" w:customStyle="1" w:styleId="Small">
    <w:name w:val="Small"/>
    <w:basedOn w:val="DefaultParagraphFont"/>
    <w:rsid w:val="0085490D"/>
    <w:rPr>
      <w:sz w:val="16"/>
    </w:rPr>
  </w:style>
  <w:style w:type="paragraph" w:customStyle="1" w:styleId="WideTable">
    <w:name w:val="Wide Table"/>
    <w:basedOn w:val="Normal"/>
    <w:rsid w:val="008549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490D"/>
  </w:style>
  <w:style w:type="paragraph" w:styleId="Quote">
    <w:name w:val="Quote"/>
    <w:basedOn w:val="Heading1"/>
    <w:link w:val="QuoteChar"/>
    <w:qFormat/>
    <w:rsid w:val="008549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49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490D"/>
    <w:pPr>
      <w:pageBreakBefore/>
    </w:pPr>
  </w:style>
  <w:style w:type="paragraph" w:customStyle="1" w:styleId="Border">
    <w:name w:val="Border"/>
    <w:basedOn w:val="Normal"/>
    <w:qFormat/>
    <w:rsid w:val="008549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49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49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49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49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49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49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49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49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490D"/>
    <w:rPr>
      <w:u w:val="single"/>
    </w:rPr>
  </w:style>
  <w:style w:type="character" w:customStyle="1" w:styleId="BoldandItalics">
    <w:name w:val="Bold and Italics"/>
    <w:qFormat/>
    <w:rsid w:val="0085490D"/>
    <w:rPr>
      <w:b/>
      <w:i/>
      <w:u w:val="none"/>
    </w:rPr>
  </w:style>
  <w:style w:type="paragraph" w:styleId="BalloonText">
    <w:name w:val="Balloon Text"/>
    <w:basedOn w:val="Normal"/>
    <w:link w:val="BalloonTextChar"/>
    <w:rsid w:val="008549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49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49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49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49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49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490D"/>
    <w:pPr>
      <w:spacing w:before="0" w:after="0"/>
    </w:pPr>
  </w:style>
  <w:style w:type="paragraph" w:customStyle="1" w:styleId="BodyTextBold">
    <w:name w:val="Body Text Bold"/>
    <w:basedOn w:val="BodyText"/>
    <w:qFormat/>
    <w:rsid w:val="0085490D"/>
    <w:rPr>
      <w:b/>
    </w:rPr>
  </w:style>
  <w:style w:type="character" w:styleId="Hyperlink">
    <w:name w:val="Hyperlink"/>
    <w:basedOn w:val="DefaultParagraphFont"/>
    <w:uiPriority w:val="99"/>
    <w:unhideWhenUsed/>
    <w:rsid w:val="009350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675</Words>
  <Characters>4299</Characters>
  <Application>Microsoft Office Word</Application>
  <DocSecurity>0</DocSecurity>
  <Lines>179</Lines>
  <Paragraphs>99</Paragraphs>
  <ScaleCrop>false</ScaleCrop>
  <Company>Author-it Software Corporation Ltd.</Company>
  <LinksUpToDate>false</LinksUpToDate>
  <CharactersWithSpaces>4875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TLIC3039 Operate and monitor a monorail train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2021-04-12T02:07:00Z</dcterms:created>
  <dcterms:modified xsi:type="dcterms:W3CDTF">2021-04-12T02:07:00Z</dcterms:modified>
</cp:coreProperties>
</file>