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0C5" w:rsidP="00F240C5">
      <w:pPr>
        <w:pStyle w:val="Title"/>
      </w:pPr>
      <w:r>
        <w:fldChar w:fldCharType="begin"/>
      </w:r>
      <w:r>
        <w:instrText xml:space="preserve"> TITLE   \* MERGEFORMAT </w:instrText>
      </w:r>
      <w:r>
        <w:fldChar w:fldCharType="separate"/>
      </w:r>
      <w:r>
        <w:t>TLIC3039 Operate and monitor a monorail train</w:t>
      </w:r>
      <w:r>
        <w:fldChar w:fldCharType="end"/>
      </w:r>
    </w:p>
    <w:p w:rsidR="00F240C5" w:rsidP="00F240C5">
      <w:pPr>
        <w:pStyle w:val="Version"/>
        <w:sectPr w:rsidSect="00F23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266" w:rsidP="00F23266">
      <w:pPr>
        <w:pStyle w:val="SuperHeading"/>
      </w:pPr>
      <w:r w:rsidRPr="00F23266">
        <w:t>TLIC3039 Operate and monitor a monorail train</w:t>
      </w:r>
    </w:p>
    <w:p w:rsidR="00000000" w:rsidRPr="00F23266" w:rsidP="00F23266">
      <w:pPr>
        <w:pStyle w:val="Heading1"/>
      </w:pPr>
      <w:bookmarkStart w:id="1" w:name="O_750799"/>
      <w:bookmarkEnd w:id="1"/>
      <w:r w:rsidRPr="00F23266">
        <w:t>Modification History</w:t>
      </w:r>
    </w:p>
    <w:p w:rsidR="00F240C5" w:rsidP="00F240C5">
      <w:pPr>
        <w:pStyle w:val="BodyText"/>
      </w:pPr>
      <w:r w:rsidRPr="00F23266">
        <w:t>Release 1. This is the first release of this unit of competency in the TLI Transport and Logistics Training Package.</w:t>
      </w:r>
    </w:p>
    <w:p w:rsidR="00000000" w:rsidRPr="00F23266" w:rsidP="00F23266">
      <w:pPr>
        <w:pStyle w:val="Heading1"/>
      </w:pPr>
      <w:bookmarkStart w:id="2" w:name="O_750800"/>
      <w:bookmarkEnd w:id="2"/>
      <w:r w:rsidRPr="00F23266">
        <w:t>Application</w:t>
      </w:r>
    </w:p>
    <w:tbl>
      <w:tblPr>
        <w:tblW w:w="0" w:type="auto"/>
        <w:tblCellMar>
          <w:left w:w="62" w:type="dxa"/>
          <w:right w:w="62" w:type="dxa"/>
        </w:tblCellMar>
        <w:tblLook w:val="0000"/>
      </w:tblPr>
      <w:tblGrid>
        <w:gridCol w:w="9196"/>
      </w:tblGrid>
      <w:tr w:rsidTr="00F240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t>This unit involves the skills and knowledge required to operate and monitor a mo</w:t>
            </w:r>
            <w:r w:rsidRPr="00F23266">
              <w:t>norail train in accordance with relevant workplace practices, regulations and codes of practice.</w:t>
            </w:r>
          </w:p>
          <w:p w:rsidR="00000000" w:rsidRPr="00F23266" w:rsidP="00F23266">
            <w:pPr>
              <w:pStyle w:val="BodyText"/>
            </w:pPr>
            <w:r w:rsidRPr="00F23266">
              <w:t>It includes planning and identifying a monorail train for operations, operating a monorail train, monitoring a monorail train’s performance during service, and</w:t>
            </w:r>
            <w:r w:rsidRPr="00F23266">
              <w:t xml:space="preserve"> communicating effectively with Network Control Officer and other personnel.</w:t>
            </w:r>
          </w:p>
          <w:p w:rsidR="00000000" w:rsidRPr="00F23266" w:rsidP="00F23266">
            <w:pPr>
              <w:pStyle w:val="BodyText"/>
            </w:pPr>
            <w:r w:rsidRPr="00F23266">
              <w:t>People achieving competence in this unit will need to fulfil the applicable state/territory legislated rail safety requirements and to comply with relevant codes of practice and/o</w:t>
            </w:r>
            <w:r w:rsidRPr="00F23266">
              <w:t>r guidelines.</w:t>
            </w:r>
          </w:p>
          <w:p w:rsidR="00000000" w:rsidRPr="00F23266" w:rsidP="00F23266">
            <w:pPr>
              <w:pStyle w:val="BodyText"/>
            </w:pPr>
            <w:r w:rsidRPr="00F23266">
              <w:t>Work is performed under minimal supervision, generally within a team environment. It involves the application of routine operational principles and procedures when operating and monitoring a monorail train across a variety of operational cont</w:t>
            </w:r>
            <w:r w:rsidRPr="00F23266">
              <w:t>exts.</w:t>
            </w:r>
          </w:p>
          <w:p w:rsidR="00000000" w:rsidRPr="00F23266" w:rsidP="00F23266">
            <w:pPr>
              <w:pStyle w:val="BodyText"/>
            </w:pPr>
            <w:r w:rsidRPr="00F23266">
              <w:t>No licensing, legislative or certification requirements apply to this unit at the time of publication.</w:t>
            </w:r>
          </w:p>
        </w:tc>
      </w:tr>
    </w:tbl>
    <w:p w:rsidR="00F240C5" w:rsidP="00F23266">
      <w:pPr>
        <w:pStyle w:val="BodyText"/>
      </w:pPr>
    </w:p>
    <w:p w:rsidR="00F240C5" w:rsidP="00F23266">
      <w:pPr>
        <w:pStyle w:val="BodyText"/>
      </w:pPr>
    </w:p>
    <w:p w:rsidR="00000000" w:rsidRPr="00F23266" w:rsidP="00F23266">
      <w:pPr>
        <w:pStyle w:val="Heading1"/>
      </w:pPr>
      <w:bookmarkStart w:id="3" w:name="O_750801"/>
      <w:bookmarkEnd w:id="3"/>
      <w:r w:rsidRPr="00F23266">
        <w:t>Pre-requisite Unit</w:t>
      </w:r>
    </w:p>
    <w:p w:rsidR="00000000" w:rsidRPr="00F23266" w:rsidP="00F240C5">
      <w:pPr>
        <w:pStyle w:val="BodyText"/>
      </w:pPr>
      <w:r w:rsidRPr="00F23266">
        <w:t>Not applicable.</w:t>
      </w:r>
    </w:p>
    <w:p w:rsidR="00000000" w:rsidRPr="00F23266" w:rsidP="00F23266">
      <w:pPr>
        <w:pStyle w:val="Heading1"/>
      </w:pPr>
      <w:bookmarkStart w:id="4" w:name="O_750802"/>
      <w:bookmarkEnd w:id="4"/>
      <w:r w:rsidRPr="00F23266">
        <w:t>Competency Field</w:t>
      </w:r>
    </w:p>
    <w:p w:rsidR="00F240C5" w:rsidP="00F240C5">
      <w:pPr>
        <w:pStyle w:val="BodyText"/>
      </w:pPr>
      <w:r w:rsidRPr="00F23266">
        <w:t>C – Vehicle Operation</w:t>
      </w:r>
    </w:p>
    <w:p w:rsidR="00000000" w:rsidRPr="00F23266" w:rsidP="00F23266">
      <w:pPr>
        <w:pStyle w:val="Heading1"/>
      </w:pPr>
      <w:bookmarkStart w:id="5" w:name="O_750803"/>
      <w:bookmarkEnd w:id="5"/>
      <w:r w:rsidRPr="00F23266">
        <w:t>Unit Sector</w:t>
      </w:r>
    </w:p>
    <w:p w:rsidR="00000000" w:rsidRPr="00F23266" w:rsidP="00F240C5">
      <w:pPr>
        <w:pStyle w:val="BodyText"/>
      </w:pPr>
      <w:r w:rsidRPr="00F23266">
        <w:t>Not applicable.</w:t>
      </w:r>
    </w:p>
    <w:p w:rsidR="00000000" w:rsidRPr="00F23266" w:rsidP="00F23266">
      <w:pPr>
        <w:pStyle w:val="Heading1"/>
      </w:pPr>
      <w:bookmarkStart w:id="6" w:name="O_750804"/>
      <w:bookmarkEnd w:id="6"/>
      <w:r w:rsidRPr="00F23266">
        <w:t>Elements and Performance Criteria</w:t>
      </w:r>
    </w:p>
    <w:tbl>
      <w:tblPr>
        <w:tblW w:w="0" w:type="auto"/>
        <w:tblCellMar>
          <w:left w:w="62" w:type="dxa"/>
          <w:right w:w="62" w:type="dxa"/>
        </w:tblCellMar>
        <w:tblLook w:val="0000"/>
      </w:tblPr>
      <w:tblGrid>
        <w:gridCol w:w="332"/>
        <w:gridCol w:w="1769"/>
        <w:gridCol w:w="1"/>
        <w:gridCol w:w="552"/>
        <w:gridCol w:w="6542"/>
      </w:tblGrid>
      <w:tr w:rsidTr="00F240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rPr>
                <w:rStyle w:val="SpecialBold"/>
              </w:rPr>
              <w:t>PERFORMANCE CRITERIA</w:t>
            </w:r>
          </w:p>
        </w:tc>
      </w:tr>
      <w:tr w:rsidTr="00F240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 xml:space="preserve">Elements describe the </w:t>
            </w:r>
            <w:r w:rsidRPr="00F23266">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 xml:space="preserve">Performance criteria describe the performance needed to demonstrate achievement of the </w:t>
            </w:r>
            <w:r w:rsidRPr="00F23266">
              <w:t>element.</w:t>
            </w:r>
          </w:p>
        </w:tc>
      </w:tr>
      <w:tr w:rsidTr="00F240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rPr>
                <w:rStyle w:val="SpecialBold"/>
              </w:rPr>
              <w:t>Prepare for m</w:t>
            </w:r>
            <w:r w:rsidRPr="00F23266">
              <w:rPr>
                <w:rStyle w:val="SpecialBold"/>
              </w:rPr>
              <w:t>onorail train operations</w:t>
            </w: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1.1</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Driving requirement is identified and confirmed from roster, shift card or other authorised documentation</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1.2</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Sign</w:t>
            </w:r>
            <w:r w:rsidRPr="00F23266">
              <w:noBreakHyphen/>
              <w:t>on/log</w:t>
            </w:r>
            <w:r w:rsidRPr="00F23266">
              <w:noBreakHyphen/>
              <w:t>on procedures at the depot are completed and monorail train to be operated is correctly identified</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1.3</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Essential equipment is identified and obtained</w:t>
            </w:r>
          </w:p>
        </w:tc>
      </w:tr>
      <w:tr w:rsidTr="00F240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rPr>
                <w:rStyle w:val="SpecialBold"/>
              </w:rPr>
              <w:t>Operate and monitor monorail train in normal operational mode</w:t>
            </w: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2.1</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Monorail train is operated within specifications and organisational requirements to meet required schedules and special services</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2.2</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On</w:t>
            </w:r>
            <w:r w:rsidRPr="00F23266">
              <w:noBreakHyphen/>
              <w:t>board equipment is confirmed as being serviceable, and is operated in accordance with specifications and organisation requirements</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2.3</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Warning devices and gauges are monitored and responded to in accordance with organisational requirements</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2.4</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Operational restrictions established by the organisation and relevant legislation are observed</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2.5</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Monorail train is stopped in designated and approved locations and within limitations, to permit safe embarkation and alighting of all passengers</w:t>
            </w:r>
          </w:p>
        </w:tc>
      </w:tr>
      <w:tr w:rsidTr="00F240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rPr>
                <w:rStyle w:val="SpecialBold"/>
              </w:rPr>
              <w:t>Opera</w:t>
            </w:r>
            <w:r w:rsidRPr="00F23266">
              <w:rPr>
                <w:rStyle w:val="SpecialBold"/>
              </w:rPr>
              <w:t>te monorail train in abnormal situations</w:t>
            </w: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3.1</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In an abnormal situation, Network Control Officer is contacted and their instructions are requested</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3.2</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Appropriate mode of operation is selected and implemented when authorised by Network Control Officer</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3.3</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All instructions from Network Control Officer are followed</w:t>
            </w:r>
          </w:p>
        </w:tc>
      </w:tr>
      <w:tr w:rsidTr="00F240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rPr>
                <w:rStyle w:val="SpecialBold"/>
              </w:rPr>
              <w:t>Monitor on</w:t>
            </w:r>
            <w:r w:rsidRPr="00F23266">
              <w:rPr>
                <w:rStyle w:val="SpecialBold"/>
              </w:rPr>
              <w:noBreakHyphen/>
              <w:t>board equipment</w:t>
            </w: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4.1</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Equipment is monitored to maintain optimum running conditions and to identify faults, defects and deficiencies</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4.2</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Appropriate action is taken in response to identified faults, defects and deficiencies to ensure safe operation of monorail train, including communications with Network Control Officer as necessary</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4.3</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Faults, defects and deficiencies are assessed as in</w:t>
            </w:r>
            <w:r w:rsidRPr="00F23266">
              <w:t>structed by Network Control Officer, to determine risk of damage to equipment or injury to personnel</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4.4</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Defects are reported and/or recorded</w:t>
            </w:r>
          </w:p>
        </w:tc>
      </w:tr>
      <w:tr w:rsidTr="00F240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rPr>
                <w:rStyle w:val="SpecialBold"/>
              </w:rPr>
              <w:t>Communicate with Network Control Officer</w:t>
            </w: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5.1</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Regular communication is maintained with Network Control Office</w:t>
            </w:r>
            <w:r w:rsidRPr="00F23266">
              <w:t>r when operating monorail train in accordance with workplace procedures and regulatory requirements</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5.2</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 xml:space="preserve">Network Control Officer is advised of operational problems, delays, safety incidents and emergency situations </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5.3</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Relevant information provided by Network Control Officer is interpreted and applied to driving activities in accordance with workplace procedures and applicable regulatory requirements</w:t>
            </w:r>
          </w:p>
        </w:tc>
      </w:tr>
      <w:tr w:rsidTr="00F240C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rPr>
                <w:rStyle w:val="SpecialBold"/>
              </w:rPr>
              <w:t>Follow all applicable regulatory requirements</w:t>
            </w: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6.1</w:t>
            </w:r>
          </w:p>
        </w:tc>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Regulatory require</w:t>
            </w:r>
            <w:r w:rsidRPr="00F23266">
              <w:t>ments applicable to operating monorail train are accessed and interpreted</w:t>
            </w:r>
          </w:p>
        </w:tc>
      </w:tr>
      <w:tr w:rsidTr="00F240C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6.2</w:t>
            </w:r>
          </w:p>
        </w:tc>
        <w:tc>
          <w:tcPr>
            <w:tcW w:w="0" w:type="auto"/>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t>Relevant regulatory requirements are applied and followed when operating monorail train</w:t>
            </w:r>
          </w:p>
        </w:tc>
      </w:tr>
    </w:tbl>
    <w:p w:rsidR="00F240C5" w:rsidP="00F23266">
      <w:pPr>
        <w:pStyle w:val="BodyText"/>
      </w:pPr>
    </w:p>
    <w:p w:rsidR="00F240C5" w:rsidP="00F23266">
      <w:pPr>
        <w:pStyle w:val="BodyText"/>
      </w:pPr>
    </w:p>
    <w:p w:rsidR="00000000" w:rsidRPr="00F23266" w:rsidP="00F23266">
      <w:pPr>
        <w:pStyle w:val="Heading1"/>
      </w:pPr>
      <w:bookmarkStart w:id="7" w:name="O_750805"/>
      <w:bookmarkEnd w:id="7"/>
      <w:r w:rsidRPr="00F23266">
        <w:t>Foundation Skills</w:t>
      </w:r>
    </w:p>
    <w:p w:rsidR="00F240C5" w:rsidP="00F240C5">
      <w:pPr>
        <w:pStyle w:val="BodyText"/>
      </w:pPr>
      <w:r w:rsidRPr="00F23266">
        <w:t>Foundation skills essential to performance are explicit in the performance criteria of this unit of competency.</w:t>
      </w:r>
    </w:p>
    <w:p w:rsidR="00000000" w:rsidRPr="00F23266" w:rsidP="00F23266">
      <w:pPr>
        <w:pStyle w:val="Heading1"/>
      </w:pPr>
      <w:bookmarkStart w:id="8" w:name="O_750806"/>
      <w:bookmarkEnd w:id="8"/>
      <w:r w:rsidRPr="00F23266">
        <w:t>Range of Conditions</w:t>
      </w:r>
    </w:p>
    <w:p w:rsidR="00000000" w:rsidRPr="00F23266" w:rsidP="00F240C5">
      <w:pPr>
        <w:pStyle w:val="BodyText"/>
      </w:pPr>
      <w:r w:rsidRPr="00F23266">
        <w:t>Range is restricted to essential operating conditions</w:t>
      </w:r>
      <w:r w:rsidRPr="00F23266">
        <w:t xml:space="preserve"> and any other variables essential to the work environment.</w:t>
      </w:r>
    </w:p>
    <w:p w:rsidR="00F240C5" w:rsidP="00F240C5">
      <w:pPr>
        <w:pStyle w:val="BodyText"/>
      </w:pPr>
      <w:r w:rsidRPr="00F23266">
        <w:t>Non-essential conditions can be found in the Companion Volume Implementation Guide.</w:t>
      </w:r>
    </w:p>
    <w:p w:rsidR="00000000" w:rsidRPr="00F23266" w:rsidP="00F23266">
      <w:pPr>
        <w:pStyle w:val="Heading1"/>
      </w:pPr>
      <w:bookmarkStart w:id="9" w:name="O_750807"/>
      <w:bookmarkEnd w:id="9"/>
      <w:r w:rsidRPr="00F23266">
        <w:t>Unit Mapping Information</w:t>
      </w:r>
    </w:p>
    <w:p w:rsidR="00F240C5" w:rsidP="00F240C5">
      <w:pPr>
        <w:pStyle w:val="BodyText"/>
      </w:pPr>
      <w:r w:rsidRPr="00F23266">
        <w:t>This unit replaces and is equivalent to TLIC3039A Operate and monitor</w:t>
      </w:r>
      <w:r w:rsidRPr="00F23266">
        <w:t xml:space="preserve"> a monorail train.</w:t>
      </w:r>
    </w:p>
    <w:p w:rsidR="00000000" w:rsidRPr="00F23266" w:rsidP="00F23266">
      <w:pPr>
        <w:pStyle w:val="Heading1"/>
      </w:pPr>
      <w:bookmarkStart w:id="10" w:name="O_750814"/>
      <w:bookmarkEnd w:id="10"/>
      <w:r w:rsidRPr="00F23266">
        <w:t>Links</w:t>
      </w:r>
    </w:p>
    <w:p w:rsidR="00000000" w:rsidRPr="00F23266" w:rsidP="00F240C5">
      <w:pPr>
        <w:pStyle w:val="BodyText"/>
      </w:pPr>
      <w:r w:rsidRPr="00F232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30D76">
        <w:rPr>
          <w:rStyle w:val="Hyperlink"/>
        </w:rPr>
        <w:t>https://vetnet.gov.au/Pages/TrainingDocs.aspx?q=df441c6e-213d-43e3-874c-0b3f7036d851</w:t>
      </w:r>
      <w:r>
        <w:fldChar w:fldCharType="end"/>
      </w:r>
    </w:p>
    <w:p w:rsidR="00000000" w:rsidRPr="00F23266" w:rsidP="00F240C5">
      <w:pPr>
        <w:pStyle w:val="BodyText"/>
        <w:sectPr w:rsidSect="00F23266">
          <w:headerReference w:type="default" r:id="rId10"/>
          <w:footerReference w:type="default" r:id="rId11"/>
          <w:pgSz w:w="11908" w:h="16833"/>
          <w:pgMar w:top="1702" w:right="1418" w:bottom="1702" w:left="1418" w:header="992" w:footer="992" w:gutter="0"/>
          <w:cols w:space="720"/>
          <w:noEndnote/>
          <w:docGrid w:linePitch="299"/>
        </w:sectPr>
      </w:pPr>
    </w:p>
    <w:p w:rsidR="00000000" w:rsidRPr="00F23266" w:rsidP="00F23266">
      <w:pPr>
        <w:pStyle w:val="SuperHeading"/>
      </w:pPr>
      <w:r w:rsidRPr="00F23266">
        <w:t xml:space="preserve">Assessment </w:t>
      </w:r>
      <w:r w:rsidRPr="00F23266">
        <w:t>Requirements for TLIC3039 Operate and monitor a monorail train</w:t>
      </w:r>
    </w:p>
    <w:p w:rsidR="00000000" w:rsidRPr="00F23266" w:rsidP="00F23266">
      <w:pPr>
        <w:pStyle w:val="Heading1"/>
      </w:pPr>
      <w:bookmarkStart w:id="11" w:name="O_750809"/>
      <w:bookmarkEnd w:id="11"/>
      <w:r w:rsidRPr="00F23266">
        <w:t>Modification History</w:t>
      </w:r>
    </w:p>
    <w:p w:rsidR="00F240C5" w:rsidP="00F240C5">
      <w:pPr>
        <w:pStyle w:val="BodyText"/>
      </w:pPr>
      <w:r w:rsidRPr="00F23266">
        <w:t>Release 1. This is the first release of this unit of competency in the TLI Transport and Logistics Training Package.</w:t>
      </w:r>
    </w:p>
    <w:p w:rsidR="00000000" w:rsidRPr="00F23266" w:rsidP="00F23266">
      <w:pPr>
        <w:pStyle w:val="Heading1"/>
      </w:pPr>
      <w:bookmarkStart w:id="12" w:name="O_750810"/>
      <w:bookmarkEnd w:id="12"/>
      <w:r w:rsidRPr="00F23266">
        <w:t>Performance Evidence</w:t>
      </w:r>
    </w:p>
    <w:tbl>
      <w:tblPr>
        <w:tblW w:w="0" w:type="auto"/>
        <w:tblCellMar>
          <w:left w:w="62" w:type="dxa"/>
          <w:right w:w="62" w:type="dxa"/>
        </w:tblCellMar>
        <w:tblLook w:val="0000"/>
      </w:tblPr>
      <w:tblGrid>
        <w:gridCol w:w="9196"/>
      </w:tblGrid>
      <w:tr w:rsidTr="00F240C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Evidence required to demonstrate competence in this unit must be relevant to and satisfy all of the requirements of the elements and performance criteria on at least one occasion and include:</w:t>
            </w:r>
          </w:p>
        </w:tc>
      </w:tr>
      <w:tr w:rsidTr="00F240C5">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F23266" w:rsidP="00F23266">
            <w:pPr>
              <w:pStyle w:val="ListBullet2"/>
            </w:pPr>
            <w:r w:rsidRPr="00F23266">
              <w:t>applying track and road knowledge when driving a monorail train</w:t>
            </w:r>
          </w:p>
          <w:p w:rsidR="00000000" w:rsidRPr="00F23266" w:rsidP="00F23266">
            <w:pPr>
              <w:pStyle w:val="ListBullet2"/>
            </w:pPr>
            <w:r w:rsidRPr="00F23266">
              <w:t>communicating effectively with Network Control Officer</w:t>
            </w:r>
          </w:p>
          <w:p w:rsidR="00000000" w:rsidRPr="00F23266" w:rsidP="00F23266">
            <w:pPr>
              <w:pStyle w:val="ListBullet2"/>
            </w:pPr>
            <w:r w:rsidRPr="00F23266">
              <w:t xml:space="preserve">completing relevant documentation </w:t>
            </w:r>
          </w:p>
          <w:p w:rsidR="00000000" w:rsidRPr="00F23266" w:rsidP="00F23266">
            <w:pPr>
              <w:pStyle w:val="ListBullet2"/>
            </w:pPr>
            <w:r w:rsidRPr="00F23266">
              <w:t>identifying and assessing train defects and deficiencies, and taking appropriate action to report iden</w:t>
            </w:r>
            <w:r w:rsidRPr="00F23266">
              <w:t>tified defective equipment in accordance with workplace procedures</w:t>
            </w:r>
          </w:p>
          <w:p w:rsidR="00000000" w:rsidRPr="00F23266" w:rsidP="00F23266">
            <w:pPr>
              <w:pStyle w:val="ListBullet2"/>
            </w:pPr>
            <w:r w:rsidRPr="00F23266">
              <w:t>identifying job hazards and taking required action to minimise, control or eliminate identified hazards</w:t>
            </w:r>
          </w:p>
          <w:p w:rsidR="00000000" w:rsidRPr="00F23266" w:rsidP="00F23266">
            <w:pPr>
              <w:pStyle w:val="ListBullet2"/>
            </w:pPr>
            <w:r w:rsidRPr="00F23266">
              <w:t xml:space="preserve">implementing contingency plans </w:t>
            </w:r>
          </w:p>
          <w:p w:rsidR="00000000" w:rsidRPr="00F23266" w:rsidP="00F23266">
            <w:pPr>
              <w:pStyle w:val="ListBullet2"/>
            </w:pPr>
            <w:r w:rsidRPr="00F23266">
              <w:t>interpreting and following instructions</w:t>
            </w:r>
          </w:p>
          <w:p w:rsidR="00000000" w:rsidRPr="00F23266" w:rsidP="00F23266">
            <w:pPr>
              <w:pStyle w:val="ListBullet2"/>
            </w:pPr>
            <w:r w:rsidRPr="00F23266">
              <w:t>reading and i</w:t>
            </w:r>
            <w:r w:rsidRPr="00F23266">
              <w:t xml:space="preserve">nterpreting relevant instructions, procedures, information and signs </w:t>
            </w:r>
          </w:p>
          <w:p w:rsidR="00000000" w:rsidRPr="00F23266" w:rsidP="00F23266">
            <w:pPr>
              <w:pStyle w:val="ListBullet2"/>
            </w:pPr>
            <w:r w:rsidRPr="00F23266">
              <w:t>recognising problems that may arise and taking appropriate action</w:t>
            </w:r>
          </w:p>
          <w:p w:rsidR="00000000" w:rsidRPr="00F23266" w:rsidP="00F23266">
            <w:pPr>
              <w:pStyle w:val="ListBullet2"/>
            </w:pPr>
            <w:r w:rsidRPr="00F23266">
              <w:t>working collaboratively with others.</w:t>
            </w:r>
          </w:p>
        </w:tc>
      </w:tr>
    </w:tbl>
    <w:p w:rsidR="00000000" w:rsidRPr="00F23266" w:rsidP="00F23266">
      <w:pPr>
        <w:pStyle w:val="BodyText"/>
      </w:pPr>
    </w:p>
    <w:p w:rsidR="00000000" w:rsidRPr="00F23266" w:rsidP="00F23266">
      <w:pPr>
        <w:pStyle w:val="AllowPageBreak"/>
      </w:pPr>
    </w:p>
    <w:p w:rsidR="00000000" w:rsidRPr="00F23266" w:rsidP="00F23266">
      <w:pPr>
        <w:pStyle w:val="Heading1"/>
      </w:pPr>
      <w:bookmarkStart w:id="13" w:name="O_750811"/>
      <w:bookmarkEnd w:id="13"/>
      <w:r w:rsidRPr="00F23266">
        <w:t>Knowledge Evidence</w:t>
      </w:r>
    </w:p>
    <w:tbl>
      <w:tblPr>
        <w:tblW w:w="0" w:type="auto"/>
        <w:tblCellMar>
          <w:left w:w="62" w:type="dxa"/>
          <w:right w:w="62" w:type="dxa"/>
        </w:tblCellMar>
        <w:tblLook w:val="0000"/>
      </w:tblPr>
      <w:tblGrid>
        <w:gridCol w:w="9196"/>
      </w:tblGrid>
      <w:tr w:rsidTr="00F240C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23266">
            <w:pPr>
              <w:pStyle w:val="BodyText"/>
              <w:rPr>
                <w:lang w:val="en-NZ"/>
              </w:rPr>
            </w:pPr>
            <w:r w:rsidRPr="00F23266">
              <w:t>Evidence required to demonstrate competence in this unit must be relevant to and satisfy all of the requirements of the elements and performance criteria and include knowledge of:</w:t>
            </w:r>
          </w:p>
        </w:tc>
      </w:tr>
      <w:tr w:rsidTr="00F240C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23266" w:rsidP="00F23266">
            <w:pPr>
              <w:pStyle w:val="ListBullet2"/>
            </w:pPr>
            <w:r w:rsidRPr="00F23266">
              <w:t>emergency procedures</w:t>
            </w:r>
          </w:p>
          <w:p w:rsidR="00000000" w:rsidRPr="00F23266" w:rsidP="00F23266">
            <w:pPr>
              <w:pStyle w:val="ListBullet2"/>
            </w:pPr>
            <w:r w:rsidRPr="00F23266">
              <w:t>monorail train controls, instruments and indicators a</w:t>
            </w:r>
            <w:r w:rsidRPr="00F23266">
              <w:t>nd their purpose, location and use including controls to start, accelerate, decelerate and stop the train</w:t>
            </w:r>
          </w:p>
          <w:p w:rsidR="00000000" w:rsidRPr="00F23266" w:rsidP="00F23266">
            <w:pPr>
              <w:pStyle w:val="ListBullet2"/>
            </w:pPr>
            <w:r w:rsidRPr="00F23266">
              <w:t>monorail train monitoring devices, braking and drive equipment and ancillary systems</w:t>
            </w:r>
          </w:p>
          <w:p w:rsidR="00000000" w:rsidRPr="00F23266" w:rsidP="00F23266">
            <w:pPr>
              <w:pStyle w:val="ListBullet2"/>
            </w:pPr>
            <w:r w:rsidRPr="00F23266">
              <w:t>monorail train operating characteristics, capabilities and limitations including all modes of operation</w:t>
            </w:r>
          </w:p>
          <w:p w:rsidR="00000000" w:rsidRPr="00F23266" w:rsidP="00F23266">
            <w:pPr>
              <w:pStyle w:val="ListBullet2"/>
            </w:pPr>
            <w:r w:rsidRPr="00F23266">
              <w:t>procedures for adjusting controls to maximise efficient and safe running</w:t>
            </w:r>
          </w:p>
          <w:p w:rsidR="00000000" w:rsidRPr="00F23266" w:rsidP="00F23266">
            <w:pPr>
              <w:pStyle w:val="ListBullet2"/>
            </w:pPr>
            <w:r w:rsidRPr="00F23266">
              <w:t>procedures for identifying equipment defects and assessing for appropriate acti</w:t>
            </w:r>
            <w:r w:rsidRPr="00F23266">
              <w:t>on</w:t>
            </w:r>
          </w:p>
          <w:p w:rsidR="00000000" w:rsidRPr="00F23266" w:rsidP="00F23266">
            <w:pPr>
              <w:pStyle w:val="ListBullet2"/>
            </w:pPr>
            <w:r w:rsidRPr="00F23266">
              <w:t xml:space="preserve">procedures for managing safety incidents and hazardous situations </w:t>
            </w:r>
          </w:p>
          <w:p w:rsidR="00000000" w:rsidRPr="00F23266" w:rsidP="00F23266">
            <w:pPr>
              <w:pStyle w:val="ListBullet2"/>
            </w:pPr>
            <w:r w:rsidRPr="00F23266">
              <w:t>procedures for operating and monitoring ancillary equipment on the train</w:t>
            </w:r>
          </w:p>
          <w:p w:rsidR="00000000" w:rsidRPr="00F23266" w:rsidP="00F23266">
            <w:pPr>
              <w:pStyle w:val="ListBullet2"/>
            </w:pPr>
            <w:r w:rsidRPr="00F23266">
              <w:t>procedures for operating and monitoring monorail train</w:t>
            </w:r>
          </w:p>
          <w:p w:rsidR="00000000" w:rsidRPr="00F23266" w:rsidP="00F23266">
            <w:pPr>
              <w:pStyle w:val="ListBullet2"/>
            </w:pPr>
            <w:r w:rsidRPr="00F23266">
              <w:t>relevant safety, work health and safety (WHS)/occupational</w:t>
            </w:r>
            <w:r w:rsidRPr="00F23266">
              <w:t xml:space="preserve"> health and safety (OHS) and environmental procedures and regulations</w:t>
            </w:r>
          </w:p>
          <w:p w:rsidR="00000000" w:rsidRPr="00F23266" w:rsidP="00F23266">
            <w:pPr>
              <w:pStyle w:val="ListBullet2"/>
            </w:pPr>
            <w:r w:rsidRPr="00F23266">
              <w:t>track limitations, speed limitations, curves and gradients and location of indicators</w:t>
            </w:r>
          </w:p>
          <w:p w:rsidR="00000000" w:rsidRPr="00F23266" w:rsidP="00F23266">
            <w:pPr>
              <w:pStyle w:val="ListBullet2"/>
            </w:pPr>
            <w:r w:rsidRPr="00F23266">
              <w:t>typical defects that can occur on a monorail train and related action that should be taken.</w:t>
            </w:r>
          </w:p>
        </w:tc>
      </w:tr>
    </w:tbl>
    <w:p w:rsidR="00000000" w:rsidRPr="00F23266" w:rsidP="00F23266">
      <w:pPr>
        <w:pStyle w:val="BodyText"/>
      </w:pPr>
    </w:p>
    <w:p w:rsidR="00000000" w:rsidRPr="00F23266" w:rsidP="00F23266">
      <w:pPr>
        <w:pStyle w:val="AllowPageBreak"/>
      </w:pPr>
    </w:p>
    <w:p w:rsidR="00000000" w:rsidRPr="00F23266" w:rsidP="00F23266">
      <w:pPr>
        <w:pStyle w:val="Heading1"/>
      </w:pPr>
      <w:bookmarkStart w:id="14" w:name="O_750812"/>
      <w:bookmarkEnd w:id="14"/>
      <w:r w:rsidRPr="00F23266">
        <w:t>Assessment Conditions</w:t>
      </w:r>
    </w:p>
    <w:tbl>
      <w:tblPr>
        <w:tblW w:w="0" w:type="auto"/>
        <w:tblCellMar>
          <w:left w:w="62" w:type="dxa"/>
          <w:right w:w="62" w:type="dxa"/>
        </w:tblCellMar>
        <w:tblLook w:val="0000"/>
      </w:tblPr>
      <w:tblGrid>
        <w:gridCol w:w="9196"/>
      </w:tblGrid>
      <w:tr w:rsidTr="00F240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3266" w:rsidP="00F23266">
            <w:pPr>
              <w:pStyle w:val="BodyText"/>
            </w:pPr>
            <w:r w:rsidRPr="00F23266">
              <w:t xml:space="preserve">As a minimum, assessors must satisfy applicable regulatory requirements, which include requirements in the </w:t>
            </w:r>
            <w:r w:rsidRPr="00F23266">
              <w:rPr>
                <w:rStyle w:val="Emphasis"/>
              </w:rPr>
              <w:t>Standards for Registered Training Organisations</w:t>
            </w:r>
            <w:r w:rsidRPr="00F23266">
              <w:t xml:space="preserve"> current at the time of assessment. </w:t>
            </w:r>
          </w:p>
          <w:p w:rsidR="00000000" w:rsidRPr="00F23266" w:rsidP="00F23266">
            <w:pPr>
              <w:pStyle w:val="BodyText"/>
            </w:pPr>
            <w:r w:rsidRPr="00F23266">
              <w:t>As a min</w:t>
            </w:r>
            <w:r w:rsidRPr="00F23266">
              <w:t xml:space="preserve">imum, assessment must satisfy applicable regulatory requirements, which include requirements in the </w:t>
            </w:r>
            <w:r w:rsidRPr="00F23266">
              <w:rPr>
                <w:rStyle w:val="Emphasis"/>
              </w:rPr>
              <w:t>Standards for Registered Training Organisations</w:t>
            </w:r>
            <w:r w:rsidRPr="00F23266">
              <w:t xml:space="preserve"> current at the time of assessment.</w:t>
            </w:r>
          </w:p>
          <w:p w:rsidR="00000000" w:rsidRPr="00F23266" w:rsidP="00F23266">
            <w:pPr>
              <w:pStyle w:val="BodyText"/>
            </w:pPr>
            <w:r w:rsidRPr="00F23266">
              <w:t xml:space="preserve">Practical assessment must occur in an appropriate range of situations in </w:t>
            </w:r>
            <w:r w:rsidRPr="00F23266">
              <w:t>the workplace.</w:t>
            </w:r>
          </w:p>
          <w:p w:rsidR="00000000" w:rsidRPr="00F23266" w:rsidP="00F23266">
            <w:pPr>
              <w:pStyle w:val="BodyText"/>
            </w:pPr>
            <w:r w:rsidRPr="00F23266">
              <w:t>A simulator assessment is not suitable for the final assessment of this unit of competency.</w:t>
            </w:r>
          </w:p>
          <w:p w:rsidR="00000000" w:rsidRPr="00F23266" w:rsidP="00F23266">
            <w:pPr>
              <w:pStyle w:val="BodyText"/>
            </w:pPr>
            <w:r w:rsidRPr="00F23266">
              <w:t>Assessment processes and techniques must be appropriate to the language, literacy and numeracy requirements of the work being performed and the needs</w:t>
            </w:r>
            <w:r w:rsidRPr="00F23266">
              <w:t xml:space="preserve"> of the candidate.</w:t>
            </w:r>
          </w:p>
          <w:p w:rsidR="00000000" w:rsidRPr="00F23266" w:rsidP="00F23266">
            <w:pPr>
              <w:pStyle w:val="BodyText"/>
            </w:pPr>
            <w:r w:rsidRPr="00F23266">
              <w:t>Resources for assessment include:</w:t>
            </w:r>
          </w:p>
          <w:p w:rsidR="00000000" w:rsidRPr="00F23266" w:rsidP="00F23266">
            <w:pPr>
              <w:pStyle w:val="ListBullet"/>
            </w:pPr>
            <w:r w:rsidRPr="00F23266">
              <w:t>a range of relevant exercises, case studies and/or simulations</w:t>
            </w:r>
          </w:p>
          <w:p w:rsidR="00000000" w:rsidRPr="00F23266" w:rsidP="00F23266">
            <w:pPr>
              <w:pStyle w:val="ListBullet"/>
            </w:pPr>
            <w:r w:rsidRPr="00F23266">
              <w:t>relevant and appropriate materials, tools, equipment and personal protective equipment currently used in industry</w:t>
            </w:r>
          </w:p>
          <w:p w:rsidR="00000000" w:rsidRPr="00F23266" w:rsidP="00F23266">
            <w:pPr>
              <w:pStyle w:val="ListBullet"/>
            </w:pPr>
            <w:r w:rsidRPr="00F23266">
              <w:t xml:space="preserve">applicable documentation </w:t>
            </w:r>
            <w:r w:rsidRPr="00F23266">
              <w:t>including workplace procedures, regulations, codes of practice and operation manuals.</w:t>
            </w:r>
          </w:p>
        </w:tc>
      </w:tr>
    </w:tbl>
    <w:p w:rsidR="00F240C5" w:rsidP="00F23266">
      <w:pPr>
        <w:pStyle w:val="BodyText"/>
      </w:pPr>
    </w:p>
    <w:p w:rsidR="00F240C5" w:rsidP="00F23266">
      <w:pPr>
        <w:pStyle w:val="BodyText"/>
      </w:pPr>
    </w:p>
    <w:p w:rsidR="00000000" w:rsidRPr="00F23266" w:rsidP="00F23266">
      <w:pPr>
        <w:pStyle w:val="Heading1"/>
      </w:pPr>
      <w:bookmarkStart w:id="15" w:name="O_750815"/>
      <w:bookmarkEnd w:id="15"/>
      <w:r w:rsidRPr="00F23266">
        <w:t>Links</w:t>
      </w:r>
    </w:p>
    <w:p w:rsidR="00000000" w:rsidRPr="00F23266" w:rsidP="00F240C5">
      <w:pPr>
        <w:pStyle w:val="BodyText"/>
      </w:pPr>
      <w:r w:rsidRPr="00F232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30D76">
        <w:rPr>
          <w:rStyle w:val="Hyperlink"/>
        </w:rPr>
        <w:t>https://vetnet.gov.au/Pages/TrainingDocs.aspx?q=df441c6e-213d-43e3-874c-0b3f7036d851</w:t>
      </w:r>
      <w:r>
        <w:fldChar w:fldCharType="end"/>
      </w:r>
    </w:p>
    <w:p w:rsidR="00000000" w:rsidRPr="00F23266" w:rsidP="00F23266"/>
    <w:sectPr w:rsidSect="00F232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66" w:rsidRPr="00F240C5" w:rsidP="00F24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C5" w:rsidP="00F23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0C5" w:rsidP="00F232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240C5" w:rsidP="00F232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66" w:rsidP="00F23266">
    <w:pPr>
      <w:pStyle w:val="Footer"/>
      <w:framePr w:wrap="around"/>
    </w:pPr>
    <w:r>
      <w:fldChar w:fldCharType="begin"/>
    </w:r>
    <w:r>
      <w:instrText xml:space="preserve"> DOCPROPERTY  Subject  \* MERGEFORMAT </w:instrText>
    </w:r>
    <w:r>
      <w:fldChar w:fldCharType="separate"/>
    </w:r>
    <w:r w:rsidR="00F240C5">
      <w:t>Approved</w:t>
    </w:r>
    <w:r w:rsidR="00F240C5">
      <w:fldChar w:fldCharType="end"/>
    </w:r>
    <w:r>
      <w:tab/>
      <w:t xml:space="preserve">Page </w:t>
    </w:r>
    <w:r>
      <w:fldChar w:fldCharType="begin"/>
    </w:r>
    <w:r>
      <w:instrText xml:space="preserve"> PAGE  \* Arabic  \* MERGEFORMAT </w:instrText>
    </w:r>
    <w:r>
      <w:fldChar w:fldCharType="separate"/>
    </w:r>
    <w:r w:rsidR="00F240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40C5">
      <w:rPr>
        <w:noProof/>
      </w:rPr>
      <w:t>4</w:t>
    </w:r>
    <w:r>
      <w:rPr>
        <w:noProof/>
      </w:rPr>
      <w:fldChar w:fldCharType="end"/>
    </w:r>
  </w:p>
  <w:p w:rsidR="00F23266" w:rsidP="00F23266">
    <w:pPr>
      <w:pStyle w:val="Footer"/>
      <w:framePr w:wrap="around"/>
    </w:pPr>
    <w:r>
      <w:t xml:space="preserve">© Commonwealth of Australia, </w:t>
    </w:r>
    <w:r>
      <w:fldChar w:fldCharType="begin"/>
    </w:r>
    <w:r>
      <w:instrText xml:space="preserve"> DATE  \@ "yyyy"  \* MERGEFORMAT </w:instrText>
    </w:r>
    <w:r>
      <w:fldChar w:fldCharType="separate"/>
    </w:r>
    <w:r w:rsidR="00F240C5">
      <w:rPr>
        <w:noProof/>
      </w:rPr>
      <w:t>2025</w:t>
    </w:r>
    <w:r>
      <w:fldChar w:fldCharType="end"/>
    </w:r>
    <w:r>
      <w:tab/>
    </w:r>
    <w:r>
      <w:fldChar w:fldCharType="begin"/>
    </w:r>
    <w:r>
      <w:instrText xml:space="preserve"> DOCPROPERTY  Author  \* MERGEFORMAT </w:instrText>
    </w:r>
    <w:r>
      <w:fldChar w:fldCharType="separate"/>
    </w:r>
    <w:r w:rsidR="00F240C5">
      <w:t>Industry Skills Australia</w:t>
    </w:r>
    <w:r w:rsidR="00F240C5">
      <w:fldChar w:fldCharType="end"/>
    </w:r>
  </w:p>
  <w:p w:rsidR="00F23266" w:rsidP="00F23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266" w:rsidRPr="00F240C5" w:rsidP="00F240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C5" w:rsidRPr="002D2AF8" w:rsidP="00F23266">
    <w:pPr>
      <w:pStyle w:val="Header"/>
      <w:framePr w:wrap="around"/>
    </w:pPr>
    <w:r>
      <w:fldChar w:fldCharType="begin"/>
    </w:r>
    <w:r>
      <w:instrText xml:space="preserve"> TITLE   \* MERGEFORMAT </w:instrText>
    </w:r>
    <w:r>
      <w:fldChar w:fldCharType="separate"/>
    </w:r>
    <w:r>
      <w:t>TLIC3039 Operate and monitor a monorail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40C5" w:rsidP="00F232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66" w:rsidRPr="002D2AF8" w:rsidP="00F23266">
    <w:pPr>
      <w:pStyle w:val="Header"/>
      <w:framePr w:wrap="around"/>
    </w:pPr>
    <w:r>
      <w:fldChar w:fldCharType="begin"/>
    </w:r>
    <w:r>
      <w:instrText xml:space="preserve"> TITLE   \* MERGEFORMAT </w:instrText>
    </w:r>
    <w:r>
      <w:fldChar w:fldCharType="separate"/>
    </w:r>
    <w:r w:rsidR="00F240C5">
      <w:t>TLIC3039 Operate and monitor a monorail train</w:t>
    </w:r>
    <w:r w:rsidR="00F240C5">
      <w:fldChar w:fldCharType="end"/>
    </w:r>
    <w:r>
      <w:tab/>
      <w:t xml:space="preserve">Date this document was generated: </w:t>
    </w:r>
    <w:r>
      <w:fldChar w:fldCharType="begin"/>
    </w:r>
    <w:r>
      <w:instrText xml:space="preserve"> CREATEDATE  \@ "d MMMM yyyy"  \* MERGEFORMAT </w:instrText>
    </w:r>
    <w:r>
      <w:fldChar w:fldCharType="separate"/>
    </w:r>
    <w:r w:rsidR="00F240C5">
      <w:rPr>
        <w:noProof/>
      </w:rPr>
      <w:t>2 March 2025</w:t>
    </w:r>
    <w:r>
      <w:fldChar w:fldCharType="end"/>
    </w:r>
  </w:p>
  <w:p w:rsidR="00F23266" w:rsidP="00F23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6EA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68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203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266"/>
    <w:pPr>
      <w:spacing w:before="360" w:after="60"/>
      <w:outlineLvl w:val="0"/>
    </w:pPr>
    <w:rPr>
      <w:sz w:val="32"/>
    </w:rPr>
  </w:style>
  <w:style w:type="paragraph" w:styleId="Heading2">
    <w:name w:val="heading 2"/>
    <w:basedOn w:val="HeadingBase"/>
    <w:next w:val="BodyText"/>
    <w:link w:val="Heading2Char"/>
    <w:qFormat/>
    <w:rsid w:val="00F23266"/>
    <w:pPr>
      <w:keepLines/>
      <w:spacing w:before="240" w:after="120"/>
      <w:outlineLvl w:val="1"/>
    </w:pPr>
    <w:rPr>
      <w:sz w:val="28"/>
      <w:szCs w:val="40"/>
    </w:rPr>
  </w:style>
  <w:style w:type="paragraph" w:styleId="Heading3">
    <w:name w:val="heading 3"/>
    <w:basedOn w:val="HeadingBase"/>
    <w:next w:val="BodyText"/>
    <w:link w:val="Heading3Char"/>
    <w:qFormat/>
    <w:rsid w:val="00F23266"/>
    <w:pPr>
      <w:spacing w:before="180" w:after="120"/>
      <w:outlineLvl w:val="2"/>
    </w:pPr>
    <w:rPr>
      <w:spacing w:val="-10"/>
      <w:kern w:val="32"/>
    </w:rPr>
  </w:style>
  <w:style w:type="paragraph" w:styleId="Heading4">
    <w:name w:val="heading 4"/>
    <w:basedOn w:val="HeadingBase"/>
    <w:next w:val="BodyText"/>
    <w:link w:val="Heading4Char"/>
    <w:qFormat/>
    <w:rsid w:val="00F23266"/>
    <w:pPr>
      <w:spacing w:before="160" w:after="120"/>
      <w:outlineLvl w:val="3"/>
    </w:pPr>
    <w:rPr>
      <w:sz w:val="22"/>
    </w:rPr>
  </w:style>
  <w:style w:type="paragraph" w:styleId="Heading5">
    <w:name w:val="heading 5"/>
    <w:basedOn w:val="HeadingBase"/>
    <w:next w:val="Normal"/>
    <w:link w:val="Heading5Char"/>
    <w:qFormat/>
    <w:rsid w:val="00F23266"/>
    <w:pPr>
      <w:spacing w:before="80"/>
      <w:outlineLvl w:val="4"/>
    </w:pPr>
    <w:rPr>
      <w:color w:val="918585"/>
      <w:sz w:val="20"/>
    </w:rPr>
  </w:style>
  <w:style w:type="paragraph" w:styleId="Heading6">
    <w:name w:val="heading 6"/>
    <w:basedOn w:val="HeadingBase"/>
    <w:next w:val="Normal"/>
    <w:link w:val="Heading6Char"/>
    <w:qFormat/>
    <w:rsid w:val="00F23266"/>
    <w:pPr>
      <w:spacing w:before="60"/>
      <w:outlineLvl w:val="5"/>
    </w:pPr>
    <w:rPr>
      <w:color w:val="918585"/>
      <w:sz w:val="20"/>
    </w:rPr>
  </w:style>
  <w:style w:type="paragraph" w:styleId="Heading7">
    <w:name w:val="heading 7"/>
    <w:basedOn w:val="Normal"/>
    <w:next w:val="Normal"/>
    <w:link w:val="Heading7Char"/>
    <w:qFormat/>
    <w:rsid w:val="00F23266"/>
    <w:pPr>
      <w:ind w:left="720"/>
      <w:outlineLvl w:val="6"/>
    </w:pPr>
    <w:rPr>
      <w:i/>
    </w:rPr>
  </w:style>
  <w:style w:type="paragraph" w:styleId="Heading8">
    <w:name w:val="heading 8"/>
    <w:basedOn w:val="Normal"/>
    <w:next w:val="Normal"/>
    <w:link w:val="Heading8Char"/>
    <w:qFormat/>
    <w:rsid w:val="00F23266"/>
    <w:pPr>
      <w:ind w:left="720"/>
      <w:outlineLvl w:val="7"/>
    </w:pPr>
    <w:rPr>
      <w:i/>
    </w:rPr>
  </w:style>
  <w:style w:type="paragraph" w:styleId="Heading9">
    <w:name w:val="heading 9"/>
    <w:basedOn w:val="Normal"/>
    <w:next w:val="Normal"/>
    <w:link w:val="Heading9Char"/>
    <w:qFormat/>
    <w:rsid w:val="00F23266"/>
    <w:pPr>
      <w:ind w:left="720"/>
      <w:outlineLvl w:val="8"/>
    </w:pPr>
    <w:rPr>
      <w:i/>
    </w:rPr>
  </w:style>
  <w:style w:type="character" w:default="1" w:styleId="DefaultParagraphFont">
    <w:name w:val="Default Paragraph Font"/>
    <w:uiPriority w:val="1"/>
    <w:unhideWhenUsed/>
    <w:rsid w:val="00F23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266"/>
  </w:style>
  <w:style w:type="character" w:customStyle="1" w:styleId="Heading1Char">
    <w:name w:val="Heading 1 Char"/>
    <w:basedOn w:val="DefaultParagraphFont"/>
    <w:link w:val="Heading1"/>
    <w:rsid w:val="00F23266"/>
    <w:rPr>
      <w:rFonts w:ascii="Times New Roman" w:eastAsia="Times New Roman" w:hAnsi="Times New Roman" w:cs="Times New Roman"/>
      <w:b/>
      <w:sz w:val="32"/>
      <w:szCs w:val="20"/>
      <w:lang w:eastAsia="en-US"/>
    </w:rPr>
  </w:style>
  <w:style w:type="paragraph" w:styleId="BodyText">
    <w:name w:val="Body Text"/>
    <w:basedOn w:val="Normal"/>
    <w:link w:val="BodyTextChar"/>
    <w:rsid w:val="00F23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266"/>
    <w:rPr>
      <w:rFonts w:ascii="Times New Roman" w:eastAsia="Times New Roman" w:hAnsi="Times New Roman" w:cs="Times New Roman"/>
      <w:sz w:val="24"/>
      <w:lang w:eastAsia="en-US"/>
    </w:rPr>
  </w:style>
  <w:style w:type="paragraph" w:styleId="ListBullet">
    <w:name w:val="List Bullet"/>
    <w:basedOn w:val="List"/>
    <w:rsid w:val="00F23266"/>
    <w:pPr>
      <w:numPr>
        <w:numId w:val="12"/>
      </w:numPr>
      <w:tabs>
        <w:tab w:val="clear" w:pos="340"/>
      </w:tabs>
      <w:spacing w:before="40" w:after="40"/>
    </w:pPr>
  </w:style>
  <w:style w:type="character" w:customStyle="1" w:styleId="SpecialBold">
    <w:name w:val="Special Bold"/>
    <w:basedOn w:val="DefaultParagraphFont"/>
    <w:rsid w:val="00F23266"/>
    <w:rPr>
      <w:b/>
      <w:spacing w:val="0"/>
    </w:rPr>
  </w:style>
  <w:style w:type="paragraph" w:styleId="ListBullet2">
    <w:name w:val="List Bullet 2"/>
    <w:basedOn w:val="List2"/>
    <w:rsid w:val="00F23266"/>
    <w:pPr>
      <w:numPr>
        <w:numId w:val="13"/>
      </w:numPr>
      <w:tabs>
        <w:tab w:val="clear" w:pos="680"/>
      </w:tabs>
    </w:pPr>
  </w:style>
  <w:style w:type="character" w:styleId="Emphasis">
    <w:name w:val="Emphasis"/>
    <w:basedOn w:val="DefaultParagraphFont"/>
    <w:qFormat/>
    <w:rsid w:val="00F23266"/>
    <w:rPr>
      <w:i/>
    </w:rPr>
  </w:style>
  <w:style w:type="paragraph" w:customStyle="1" w:styleId="SuperHeading">
    <w:name w:val="SuperHeading"/>
    <w:basedOn w:val="Normal"/>
    <w:rsid w:val="00F23266"/>
    <w:pPr>
      <w:spacing w:before="240" w:after="120"/>
      <w:outlineLvl w:val="0"/>
    </w:pPr>
    <w:rPr>
      <w:rFonts w:ascii="Times New Roman" w:hAnsi="Times New Roman"/>
      <w:b/>
      <w:sz w:val="32"/>
    </w:rPr>
  </w:style>
  <w:style w:type="paragraph" w:customStyle="1" w:styleId="AllowPageBreak">
    <w:name w:val="AllowPageBreak"/>
    <w:rsid w:val="00F23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266"/>
    <w:rPr>
      <w:rFonts w:ascii="Courier New" w:eastAsia="Times New Roman" w:hAnsi="Courier New" w:cs="Times New Roman"/>
      <w:i/>
      <w:szCs w:val="20"/>
      <w:lang w:eastAsia="en-US"/>
    </w:rPr>
  </w:style>
  <w:style w:type="paragraph" w:customStyle="1" w:styleId="HeadingBase">
    <w:name w:val="Heading Base"/>
    <w:rsid w:val="00F23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266"/>
    <w:pPr>
      <w:tabs>
        <w:tab w:val="right" w:leader="dot" w:pos="9072"/>
      </w:tabs>
      <w:ind w:left="567"/>
    </w:pPr>
    <w:rPr>
      <w:szCs w:val="22"/>
    </w:rPr>
  </w:style>
  <w:style w:type="paragraph" w:customStyle="1" w:styleId="TOCBase">
    <w:name w:val="TOC Base"/>
    <w:rsid w:val="00F23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266"/>
    <w:pPr>
      <w:tabs>
        <w:tab w:val="right" w:leader="dot" w:pos="9072"/>
      </w:tabs>
      <w:spacing w:before="40" w:after="40"/>
      <w:ind w:left="284"/>
    </w:pPr>
    <w:rPr>
      <w:rFonts w:ascii="Times New Roman" w:hAnsi="Times New Roman"/>
    </w:rPr>
  </w:style>
  <w:style w:type="paragraph" w:styleId="TOC1">
    <w:name w:val="toc 1"/>
    <w:basedOn w:val="TOCBase"/>
    <w:next w:val="Normal"/>
    <w:rsid w:val="00F23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266"/>
    <w:rPr>
      <w:rFonts w:ascii="Times New Roman" w:eastAsia="Times New Roman" w:hAnsi="Times New Roman" w:cs="Times New Roman"/>
      <w:sz w:val="16"/>
      <w:lang w:eastAsia="en-US"/>
    </w:rPr>
  </w:style>
  <w:style w:type="paragraph" w:styleId="Title">
    <w:name w:val="Title"/>
    <w:basedOn w:val="HeadingBase"/>
    <w:link w:val="TitleChar"/>
    <w:qFormat/>
    <w:rsid w:val="00F23266"/>
    <w:pPr>
      <w:spacing w:before="5040"/>
      <w:jc w:val="center"/>
    </w:pPr>
    <w:rPr>
      <w:sz w:val="48"/>
      <w:szCs w:val="72"/>
      <w:lang w:val="en-US"/>
    </w:rPr>
  </w:style>
  <w:style w:type="character" w:customStyle="1" w:styleId="TitleChar">
    <w:name w:val="Title Char"/>
    <w:basedOn w:val="DefaultParagraphFont"/>
    <w:link w:val="Title"/>
    <w:rsid w:val="00F23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266"/>
    <w:pPr>
      <w:tabs>
        <w:tab w:val="left" w:pos="3600"/>
        <w:tab w:val="left" w:pos="3958"/>
      </w:tabs>
    </w:pPr>
  </w:style>
  <w:style w:type="paragraph" w:styleId="List">
    <w:name w:val="List"/>
    <w:basedOn w:val="BodyText"/>
    <w:next w:val="BodyText"/>
    <w:rsid w:val="00F23266"/>
    <w:pPr>
      <w:tabs>
        <w:tab w:val="left" w:pos="340"/>
      </w:tabs>
      <w:spacing w:before="60" w:after="60"/>
      <w:ind w:left="340" w:hanging="340"/>
    </w:pPr>
  </w:style>
  <w:style w:type="paragraph" w:customStyle="1" w:styleId="Note">
    <w:name w:val="Note"/>
    <w:basedOn w:val="BodyText"/>
    <w:rsid w:val="00F23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266"/>
    <w:pPr>
      <w:framePr w:wrap="auto" w:hAnchor="text" w:y="6049"/>
    </w:pPr>
    <w:rPr>
      <w:color w:val="000000"/>
      <w:sz w:val="40"/>
    </w:rPr>
  </w:style>
  <w:style w:type="paragraph" w:customStyle="1" w:styleId="TOCTitle">
    <w:name w:val="TOCTitle"/>
    <w:basedOn w:val="Heading1"/>
    <w:rsid w:val="00F23266"/>
    <w:pPr>
      <w:spacing w:after="240"/>
      <w:jc w:val="center"/>
      <w:outlineLvl w:val="9"/>
    </w:pPr>
    <w:rPr>
      <w:caps/>
    </w:rPr>
  </w:style>
  <w:style w:type="paragraph" w:customStyle="1" w:styleId="Version">
    <w:name w:val="Version"/>
    <w:rsid w:val="00F23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266"/>
    <w:pPr>
      <w:keepNext w:val="0"/>
      <w:tabs>
        <w:tab w:val="right" w:pos="4176"/>
      </w:tabs>
      <w:ind w:left="198" w:hanging="198"/>
    </w:pPr>
    <w:rPr>
      <w:rFonts w:ascii="Garamond" w:hAnsi="Garamond"/>
    </w:rPr>
  </w:style>
  <w:style w:type="paragraph" w:styleId="IndexHeading">
    <w:name w:val="index heading"/>
    <w:basedOn w:val="Normal"/>
    <w:next w:val="Index1"/>
    <w:semiHidden/>
    <w:rsid w:val="00F23266"/>
    <w:pPr>
      <w:spacing w:before="120" w:after="120"/>
    </w:pPr>
    <w:rPr>
      <w:rFonts w:ascii="Arial" w:hAnsi="Arial"/>
      <w:b/>
      <w:color w:val="918585"/>
      <w:sz w:val="24"/>
    </w:rPr>
  </w:style>
  <w:style w:type="paragraph" w:styleId="Header">
    <w:name w:val="header"/>
    <w:basedOn w:val="Normal"/>
    <w:link w:val="HeaderChar"/>
    <w:rsid w:val="00F23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266"/>
    <w:rPr>
      <w:rFonts w:ascii="Times New Roman" w:eastAsia="Times New Roman" w:hAnsi="Times New Roman" w:cs="Times New Roman"/>
      <w:sz w:val="16"/>
      <w:szCs w:val="20"/>
      <w:lang w:val="en-GB" w:eastAsia="en-US"/>
    </w:rPr>
  </w:style>
  <w:style w:type="paragraph" w:customStyle="1" w:styleId="Chapter">
    <w:name w:val="Chapter"/>
    <w:basedOn w:val="Normal"/>
    <w:rsid w:val="00F23266"/>
    <w:pPr>
      <w:spacing w:before="240"/>
    </w:pPr>
    <w:rPr>
      <w:rFonts w:ascii="Times New Roman" w:hAnsi="Times New Roman"/>
      <w:smallCaps/>
      <w:spacing w:val="80"/>
      <w:sz w:val="28"/>
    </w:rPr>
  </w:style>
  <w:style w:type="paragraph" w:customStyle="1" w:styleId="InChapter">
    <w:name w:val="InChapter"/>
    <w:basedOn w:val="Heading3"/>
    <w:rsid w:val="00F23266"/>
    <w:pPr>
      <w:spacing w:after="240"/>
      <w:outlineLvl w:val="9"/>
    </w:pPr>
    <w:rPr>
      <w:noProof/>
    </w:rPr>
  </w:style>
  <w:style w:type="paragraph" w:styleId="Index2">
    <w:name w:val="index 2"/>
    <w:basedOn w:val="Normal"/>
    <w:next w:val="Normal"/>
    <w:semiHidden/>
    <w:rsid w:val="00F23266"/>
    <w:pPr>
      <w:tabs>
        <w:tab w:val="right" w:pos="4176"/>
      </w:tabs>
      <w:ind w:left="568" w:hanging="284"/>
    </w:pPr>
    <w:rPr>
      <w:rFonts w:ascii="Garamond" w:hAnsi="Garamond"/>
    </w:rPr>
  </w:style>
  <w:style w:type="paragraph" w:customStyle="1" w:styleId="Byline">
    <w:name w:val="Byline"/>
    <w:rsid w:val="00F23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266"/>
    <w:pPr>
      <w:tabs>
        <w:tab w:val="clear" w:pos="3600"/>
        <w:tab w:val="clear" w:pos="3958"/>
      </w:tabs>
      <w:jc w:val="right"/>
    </w:pPr>
  </w:style>
  <w:style w:type="paragraph" w:styleId="Caption">
    <w:name w:val="caption"/>
    <w:basedOn w:val="BodyText"/>
    <w:next w:val="Normal"/>
    <w:qFormat/>
    <w:rsid w:val="00F23266"/>
    <w:pPr>
      <w:framePr w:w="2268" w:hSpace="181" w:vSpace="181" w:wrap="around" w:vAnchor="text" w:hAnchor="page" w:x="1135" w:y="285" w:anchorLock="1"/>
    </w:pPr>
    <w:rPr>
      <w:i/>
    </w:rPr>
  </w:style>
  <w:style w:type="paragraph" w:customStyle="1" w:styleId="MiniTOCTitle">
    <w:name w:val="MiniTOCTitle"/>
    <w:basedOn w:val="Heading4"/>
    <w:rsid w:val="00F23266"/>
    <w:pPr>
      <w:spacing w:before="240"/>
      <w:outlineLvl w:val="9"/>
    </w:pPr>
    <w:rPr>
      <w:noProof/>
      <w:sz w:val="24"/>
    </w:rPr>
  </w:style>
  <w:style w:type="paragraph" w:customStyle="1" w:styleId="MiniTOCItem">
    <w:name w:val="MiniTOCItem"/>
    <w:basedOn w:val="ListBullet"/>
    <w:rsid w:val="00F23266"/>
    <w:pPr>
      <w:numPr>
        <w:numId w:val="0"/>
      </w:numPr>
      <w:tabs>
        <w:tab w:val="right" w:leader="dot" w:pos="6521"/>
      </w:tabs>
      <w:spacing w:before="0" w:after="0"/>
    </w:pPr>
  </w:style>
  <w:style w:type="paragraph" w:customStyle="1" w:styleId="TOFTitle">
    <w:name w:val="TOFTitle"/>
    <w:basedOn w:val="TOCTitle"/>
    <w:rsid w:val="00F23266"/>
  </w:style>
  <w:style w:type="paragraph" w:styleId="TableofFigures">
    <w:name w:val="table of figures"/>
    <w:basedOn w:val="Normal"/>
    <w:next w:val="Normal"/>
    <w:semiHidden/>
    <w:rsid w:val="00F23266"/>
    <w:pPr>
      <w:tabs>
        <w:tab w:val="right" w:leader="dot" w:pos="9072"/>
      </w:tabs>
      <w:ind w:left="970" w:hanging="403"/>
    </w:pPr>
    <w:rPr>
      <w:rFonts w:ascii="Times New Roman" w:hAnsi="Times New Roman"/>
      <w:b/>
    </w:rPr>
  </w:style>
  <w:style w:type="paragraph" w:styleId="ListNumber">
    <w:name w:val="List Number"/>
    <w:basedOn w:val="List"/>
    <w:rsid w:val="00F23266"/>
    <w:pPr>
      <w:numPr>
        <w:numId w:val="15"/>
      </w:numPr>
      <w:tabs>
        <w:tab w:val="clear" w:pos="340"/>
      </w:tabs>
    </w:pPr>
  </w:style>
  <w:style w:type="character" w:customStyle="1" w:styleId="WingdingSymbols">
    <w:name w:val="Wingding Symbols"/>
    <w:rsid w:val="00F23266"/>
    <w:rPr>
      <w:rFonts w:ascii="Wingdings" w:hAnsi="Wingdings"/>
    </w:rPr>
  </w:style>
  <w:style w:type="paragraph" w:customStyle="1" w:styleId="TableHeading">
    <w:name w:val="Table Heading"/>
    <w:basedOn w:val="HeadingBase"/>
    <w:rsid w:val="00F23266"/>
    <w:pPr>
      <w:keepLines/>
      <w:pBdr>
        <w:bottom w:val="single" w:sz="6" w:space="1" w:color="918585"/>
      </w:pBdr>
      <w:spacing w:before="240"/>
    </w:pPr>
  </w:style>
  <w:style w:type="character" w:customStyle="1" w:styleId="HotSpot">
    <w:name w:val="HotSpot"/>
    <w:rsid w:val="00F23266"/>
    <w:rPr>
      <w:color w:val="0033CC"/>
      <w:u w:val="none"/>
    </w:rPr>
  </w:style>
  <w:style w:type="paragraph" w:customStyle="1" w:styleId="BodyTextRight">
    <w:name w:val="Body Text Right"/>
    <w:basedOn w:val="BodyText"/>
    <w:rsid w:val="00F23266"/>
    <w:pPr>
      <w:spacing w:before="0" w:after="0"/>
      <w:jc w:val="right"/>
    </w:pPr>
  </w:style>
  <w:style w:type="paragraph" w:styleId="Index3">
    <w:name w:val="index 3"/>
    <w:basedOn w:val="ListNumber2"/>
    <w:next w:val="Normal"/>
    <w:semiHidden/>
    <w:rsid w:val="00F23266"/>
    <w:pPr>
      <w:numPr>
        <w:numId w:val="0"/>
      </w:numPr>
      <w:tabs>
        <w:tab w:val="right" w:leader="dot" w:pos="4176"/>
      </w:tabs>
    </w:pPr>
  </w:style>
  <w:style w:type="paragraph" w:styleId="ListNumber2">
    <w:name w:val="List Number 2"/>
    <w:basedOn w:val="List2"/>
    <w:rsid w:val="00F23266"/>
    <w:pPr>
      <w:numPr>
        <w:numId w:val="10"/>
      </w:numPr>
      <w:tabs>
        <w:tab w:val="clear" w:pos="1060"/>
      </w:tabs>
    </w:pPr>
  </w:style>
  <w:style w:type="paragraph" w:customStyle="1" w:styleId="MarginNote">
    <w:name w:val="Margin Note"/>
    <w:basedOn w:val="BodyText"/>
    <w:rsid w:val="00F23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266"/>
    <w:rPr>
      <w:sz w:val="32"/>
    </w:rPr>
  </w:style>
  <w:style w:type="paragraph" w:customStyle="1" w:styleId="HeadingProcedure">
    <w:name w:val="Heading Procedure"/>
    <w:basedOn w:val="HeadingBase"/>
    <w:next w:val="Normal"/>
    <w:rsid w:val="00F23266"/>
    <w:pPr>
      <w:tabs>
        <w:tab w:val="left" w:pos="0"/>
      </w:tabs>
      <w:spacing w:before="120" w:after="60"/>
    </w:pPr>
    <w:rPr>
      <w:i/>
      <w:color w:val="918585"/>
      <w:sz w:val="22"/>
    </w:rPr>
  </w:style>
  <w:style w:type="paragraph" w:customStyle="1" w:styleId="TableBodyText">
    <w:name w:val="Table Body Text"/>
    <w:basedOn w:val="BodyText"/>
    <w:rsid w:val="00F23266"/>
    <w:pPr>
      <w:spacing w:before="60" w:after="60"/>
    </w:pPr>
  </w:style>
  <w:style w:type="paragraph" w:styleId="ListContinue">
    <w:name w:val="List Continue"/>
    <w:basedOn w:val="List"/>
    <w:rsid w:val="00F23266"/>
    <w:pPr>
      <w:ind w:firstLine="0"/>
    </w:pPr>
  </w:style>
  <w:style w:type="paragraph" w:customStyle="1" w:styleId="ListNote">
    <w:name w:val="List Note"/>
    <w:basedOn w:val="List"/>
    <w:rsid w:val="00F23266"/>
    <w:pPr>
      <w:pBdr>
        <w:top w:val="single" w:sz="6" w:space="2" w:color="918585"/>
        <w:bottom w:val="single" w:sz="6" w:space="2" w:color="918585"/>
      </w:pBdr>
      <w:tabs>
        <w:tab w:val="left" w:pos="1021"/>
      </w:tabs>
      <w:ind w:firstLine="0"/>
    </w:pPr>
  </w:style>
  <w:style w:type="paragraph" w:customStyle="1" w:styleId="Warning">
    <w:name w:val="Warning"/>
    <w:basedOn w:val="BodyText"/>
    <w:rsid w:val="00F23266"/>
    <w:pPr>
      <w:shd w:val="clear" w:color="auto" w:fill="D9D9D9"/>
      <w:tabs>
        <w:tab w:val="left" w:pos="992"/>
      </w:tabs>
      <w:ind w:left="119" w:right="119"/>
    </w:pPr>
    <w:rPr>
      <w:sz w:val="20"/>
    </w:rPr>
  </w:style>
  <w:style w:type="paragraph" w:customStyle="1" w:styleId="MarginIcons">
    <w:name w:val="Margin Icons"/>
    <w:basedOn w:val="BodyText"/>
    <w:rsid w:val="00F23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266"/>
    <w:rPr>
      <w:rFonts w:ascii="Courier New" w:hAnsi="Courier New"/>
    </w:rPr>
  </w:style>
  <w:style w:type="paragraph" w:customStyle="1" w:styleId="NoteBullet">
    <w:name w:val="Note Bullet"/>
    <w:basedOn w:val="Note"/>
    <w:rsid w:val="00F23266"/>
    <w:pPr>
      <w:tabs>
        <w:tab w:val="clear" w:pos="680"/>
      </w:tabs>
      <w:spacing w:before="60" w:after="60"/>
    </w:pPr>
  </w:style>
  <w:style w:type="paragraph" w:customStyle="1" w:styleId="SubHeading2">
    <w:name w:val="SubHeading2"/>
    <w:basedOn w:val="HeadingBase"/>
    <w:rsid w:val="00F23266"/>
    <w:pPr>
      <w:spacing w:before="240" w:after="60"/>
    </w:pPr>
    <w:rPr>
      <w:sz w:val="20"/>
    </w:rPr>
  </w:style>
  <w:style w:type="paragraph" w:customStyle="1" w:styleId="SubHeading1">
    <w:name w:val="SubHeading1"/>
    <w:basedOn w:val="HeadingBase"/>
    <w:rsid w:val="00F23266"/>
    <w:pPr>
      <w:spacing w:before="240" w:after="60"/>
    </w:pPr>
    <w:rPr>
      <w:color w:val="918585"/>
      <w:sz w:val="22"/>
    </w:rPr>
  </w:style>
  <w:style w:type="paragraph" w:customStyle="1" w:styleId="SideHeading">
    <w:name w:val="Side Heading"/>
    <w:basedOn w:val="HeadingBase"/>
    <w:rsid w:val="00F23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266"/>
    <w:pPr>
      <w:tabs>
        <w:tab w:val="num" w:pos="360"/>
      </w:tabs>
    </w:pPr>
  </w:style>
  <w:style w:type="paragraph" w:styleId="PlainText">
    <w:name w:val="Plain Text"/>
    <w:basedOn w:val="Normal"/>
    <w:link w:val="PlainTextChar"/>
    <w:rsid w:val="00F23266"/>
    <w:rPr>
      <w:sz w:val="20"/>
    </w:rPr>
  </w:style>
  <w:style w:type="character" w:customStyle="1" w:styleId="PlainTextChar">
    <w:name w:val="Plain Text Char"/>
    <w:basedOn w:val="DefaultParagraphFont"/>
    <w:link w:val="PlainText"/>
    <w:rsid w:val="00F23266"/>
    <w:rPr>
      <w:rFonts w:ascii="Courier New" w:eastAsia="Times New Roman" w:hAnsi="Courier New" w:cs="Times New Roman"/>
      <w:sz w:val="20"/>
      <w:szCs w:val="20"/>
      <w:lang w:eastAsia="en-US"/>
    </w:rPr>
  </w:style>
  <w:style w:type="character" w:customStyle="1" w:styleId="MenuOption">
    <w:name w:val="Menu Option"/>
    <w:basedOn w:val="DefaultParagraphFont"/>
    <w:rsid w:val="00F23266"/>
    <w:rPr>
      <w:b/>
      <w:smallCaps/>
    </w:rPr>
  </w:style>
  <w:style w:type="paragraph" w:customStyle="1" w:styleId="TableListNumber">
    <w:name w:val="Table List Number"/>
    <w:basedOn w:val="ListNumber"/>
    <w:rsid w:val="00F23266"/>
    <w:pPr>
      <w:numPr>
        <w:numId w:val="0"/>
      </w:numPr>
    </w:pPr>
  </w:style>
  <w:style w:type="paragraph" w:styleId="TOC4">
    <w:name w:val="toc 4"/>
    <w:basedOn w:val="TOCBase"/>
    <w:next w:val="Normal"/>
    <w:semiHidden/>
    <w:rsid w:val="00F23266"/>
    <w:pPr>
      <w:tabs>
        <w:tab w:val="right" w:leader="dot" w:pos="9071"/>
      </w:tabs>
      <w:ind w:left="1701"/>
    </w:pPr>
  </w:style>
  <w:style w:type="paragraph" w:customStyle="1" w:styleId="ListAlpha">
    <w:name w:val="List Alpha"/>
    <w:basedOn w:val="List"/>
    <w:rsid w:val="00F23266"/>
    <w:pPr>
      <w:numPr>
        <w:numId w:val="9"/>
      </w:numPr>
    </w:pPr>
  </w:style>
  <w:style w:type="paragraph" w:customStyle="1" w:styleId="ListAlpha2">
    <w:name w:val="List Alpha 2"/>
    <w:basedOn w:val="List2"/>
    <w:rsid w:val="00F23266"/>
    <w:pPr>
      <w:numPr>
        <w:numId w:val="8"/>
      </w:numPr>
    </w:pPr>
  </w:style>
  <w:style w:type="paragraph" w:styleId="List2">
    <w:name w:val="List 2"/>
    <w:basedOn w:val="BodyText"/>
    <w:rsid w:val="00F23266"/>
    <w:pPr>
      <w:tabs>
        <w:tab w:val="left" w:pos="680"/>
      </w:tabs>
      <w:spacing w:before="60" w:after="60"/>
      <w:ind w:left="680" w:hanging="340"/>
    </w:pPr>
  </w:style>
  <w:style w:type="paragraph" w:styleId="List3">
    <w:name w:val="List 3"/>
    <w:basedOn w:val="BodyText"/>
    <w:rsid w:val="00F23266"/>
    <w:pPr>
      <w:tabs>
        <w:tab w:val="left" w:pos="1021"/>
      </w:tabs>
      <w:spacing w:before="60" w:after="60"/>
      <w:ind w:left="1020" w:hanging="340"/>
    </w:pPr>
  </w:style>
  <w:style w:type="paragraph" w:styleId="List4">
    <w:name w:val="List 4"/>
    <w:basedOn w:val="BodyText"/>
    <w:rsid w:val="00F23266"/>
    <w:pPr>
      <w:tabs>
        <w:tab w:val="left" w:pos="1361"/>
      </w:tabs>
      <w:spacing w:before="60" w:after="60"/>
      <w:ind w:left="1361" w:hanging="340"/>
    </w:pPr>
  </w:style>
  <w:style w:type="paragraph" w:styleId="List5">
    <w:name w:val="List 5"/>
    <w:basedOn w:val="BodyText"/>
    <w:rsid w:val="00F23266"/>
    <w:pPr>
      <w:tabs>
        <w:tab w:val="left" w:pos="1701"/>
      </w:tabs>
      <w:spacing w:before="60" w:after="60"/>
      <w:ind w:left="1701" w:hanging="340"/>
    </w:pPr>
  </w:style>
  <w:style w:type="paragraph" w:styleId="ListBullet3">
    <w:name w:val="List Bullet 3"/>
    <w:basedOn w:val="List3"/>
    <w:rsid w:val="00F23266"/>
    <w:pPr>
      <w:numPr>
        <w:numId w:val="14"/>
      </w:numPr>
      <w:tabs>
        <w:tab w:val="clear" w:pos="1021"/>
      </w:tabs>
      <w:ind w:left="1037" w:hanging="357"/>
    </w:pPr>
  </w:style>
  <w:style w:type="paragraph" w:styleId="ListBullet4">
    <w:name w:val="List Bullet 4"/>
    <w:basedOn w:val="List4"/>
    <w:rsid w:val="00F23266"/>
    <w:pPr>
      <w:numPr>
        <w:numId w:val="3"/>
      </w:numPr>
      <w:tabs>
        <w:tab w:val="clear" w:pos="1361"/>
      </w:tabs>
    </w:pPr>
  </w:style>
  <w:style w:type="paragraph" w:styleId="ListBullet5">
    <w:name w:val="List Bullet 5"/>
    <w:basedOn w:val="List5"/>
    <w:rsid w:val="00F23266"/>
    <w:pPr>
      <w:numPr>
        <w:numId w:val="4"/>
      </w:numPr>
    </w:pPr>
  </w:style>
  <w:style w:type="paragraph" w:styleId="ListContinue2">
    <w:name w:val="List Continue 2"/>
    <w:basedOn w:val="List2"/>
    <w:rsid w:val="00F23266"/>
    <w:pPr>
      <w:ind w:firstLine="0"/>
    </w:pPr>
  </w:style>
  <w:style w:type="paragraph" w:styleId="ListContinue3">
    <w:name w:val="List Continue 3"/>
    <w:basedOn w:val="List3"/>
    <w:rsid w:val="00F23266"/>
    <w:pPr>
      <w:ind w:left="1021" w:firstLine="0"/>
    </w:pPr>
  </w:style>
  <w:style w:type="paragraph" w:styleId="ListContinue4">
    <w:name w:val="List Continue 4"/>
    <w:basedOn w:val="List4"/>
    <w:rsid w:val="00F23266"/>
    <w:pPr>
      <w:ind w:firstLine="0"/>
    </w:pPr>
  </w:style>
  <w:style w:type="paragraph" w:styleId="ListContinue5">
    <w:name w:val="List Continue 5"/>
    <w:basedOn w:val="List5"/>
    <w:rsid w:val="00F23266"/>
    <w:pPr>
      <w:ind w:firstLine="0"/>
    </w:pPr>
  </w:style>
  <w:style w:type="paragraph" w:styleId="ListNumber3">
    <w:name w:val="List Number 3"/>
    <w:basedOn w:val="List3"/>
    <w:rsid w:val="00F23266"/>
    <w:pPr>
      <w:numPr>
        <w:numId w:val="5"/>
      </w:numPr>
    </w:pPr>
  </w:style>
  <w:style w:type="paragraph" w:styleId="ListNumber4">
    <w:name w:val="List Number 4"/>
    <w:basedOn w:val="List4"/>
    <w:rsid w:val="00F23266"/>
    <w:pPr>
      <w:numPr>
        <w:numId w:val="6"/>
      </w:numPr>
    </w:pPr>
  </w:style>
  <w:style w:type="paragraph" w:styleId="ListNumber5">
    <w:name w:val="List Number 5"/>
    <w:basedOn w:val="List5"/>
    <w:rsid w:val="00F23266"/>
    <w:pPr>
      <w:numPr>
        <w:numId w:val="7"/>
      </w:numPr>
    </w:pPr>
  </w:style>
  <w:style w:type="paragraph" w:styleId="BlockText">
    <w:name w:val="Block Text"/>
    <w:basedOn w:val="Normal"/>
    <w:rsid w:val="00F23266"/>
    <w:pPr>
      <w:spacing w:after="120"/>
      <w:ind w:left="1440" w:right="1440"/>
    </w:pPr>
  </w:style>
  <w:style w:type="character" w:customStyle="1" w:styleId="Subscript">
    <w:name w:val="Subscript"/>
    <w:basedOn w:val="DefaultParagraphFont"/>
    <w:rsid w:val="00F23266"/>
    <w:rPr>
      <w:sz w:val="16"/>
      <w:vertAlign w:val="subscript"/>
    </w:rPr>
  </w:style>
  <w:style w:type="character" w:customStyle="1" w:styleId="Superscript">
    <w:name w:val="Superscript"/>
    <w:basedOn w:val="DefaultParagraphFont"/>
    <w:rsid w:val="00F23266"/>
    <w:rPr>
      <w:sz w:val="16"/>
      <w:vertAlign w:val="superscript"/>
    </w:rPr>
  </w:style>
  <w:style w:type="character" w:customStyle="1" w:styleId="Symbols">
    <w:name w:val="Symbols"/>
    <w:basedOn w:val="DefaultParagraphFont"/>
    <w:rsid w:val="00F23266"/>
    <w:rPr>
      <w:rFonts w:ascii="Symbol" w:hAnsi="Symbol"/>
    </w:rPr>
  </w:style>
  <w:style w:type="character" w:customStyle="1" w:styleId="MenuOptions">
    <w:name w:val="Menu Options"/>
    <w:basedOn w:val="DefaultParagraphFont"/>
    <w:rsid w:val="00F23266"/>
    <w:rPr>
      <w:rFonts w:ascii="Arial Narrow" w:hAnsi="Arial Narrow"/>
      <w:smallCaps/>
    </w:rPr>
  </w:style>
  <w:style w:type="character" w:customStyle="1" w:styleId="Buttons">
    <w:name w:val="Buttons"/>
    <w:basedOn w:val="DefaultParagraphFont"/>
    <w:rsid w:val="00F23266"/>
    <w:rPr>
      <w:b/>
    </w:rPr>
  </w:style>
  <w:style w:type="character" w:customStyle="1" w:styleId="Underlined">
    <w:name w:val="Underlined"/>
    <w:basedOn w:val="DefaultParagraphFont"/>
    <w:rsid w:val="00F23266"/>
    <w:rPr>
      <w:u w:val="single"/>
    </w:rPr>
  </w:style>
  <w:style w:type="paragraph" w:customStyle="1" w:styleId="TableBodyTextRight">
    <w:name w:val="Table Body Text Right"/>
    <w:basedOn w:val="TableBodyText"/>
    <w:rsid w:val="00F23266"/>
    <w:pPr>
      <w:widowControl w:val="0"/>
      <w:autoSpaceDE w:val="0"/>
      <w:autoSpaceDN w:val="0"/>
      <w:adjustRightInd w:val="0"/>
      <w:jc w:val="right"/>
    </w:pPr>
    <w:rPr>
      <w:rFonts w:cs="Arial"/>
      <w:szCs w:val="18"/>
    </w:rPr>
  </w:style>
  <w:style w:type="paragraph" w:customStyle="1" w:styleId="CopyrightText">
    <w:name w:val="Copyright Text"/>
    <w:basedOn w:val="BodyText"/>
    <w:rsid w:val="00F23266"/>
    <w:rPr>
      <w:sz w:val="18"/>
    </w:rPr>
  </w:style>
  <w:style w:type="paragraph" w:customStyle="1" w:styleId="BodySmallRight">
    <w:name w:val="Body Small Right"/>
    <w:basedOn w:val="BodyTextRight"/>
    <w:rsid w:val="00F23266"/>
    <w:rPr>
      <w:sz w:val="18"/>
      <w:szCs w:val="18"/>
    </w:rPr>
  </w:style>
  <w:style w:type="paragraph" w:customStyle="1" w:styleId="MarginEdition">
    <w:name w:val="Margin Edition"/>
    <w:basedOn w:val="MarginNote"/>
    <w:rsid w:val="00F23266"/>
    <w:pPr>
      <w:spacing w:before="0" w:after="0"/>
    </w:pPr>
    <w:rPr>
      <w:rFonts w:ascii="Times New Roman" w:hAnsi="Times New Roman"/>
      <w:color w:val="999999"/>
    </w:rPr>
  </w:style>
  <w:style w:type="paragraph" w:customStyle="1" w:styleId="Spacer">
    <w:name w:val="Spacer"/>
    <w:basedOn w:val="Normal"/>
    <w:rsid w:val="00F23266"/>
    <w:rPr>
      <w:sz w:val="2"/>
      <w:szCs w:val="2"/>
    </w:rPr>
  </w:style>
  <w:style w:type="character" w:customStyle="1" w:styleId="Small">
    <w:name w:val="Small"/>
    <w:basedOn w:val="DefaultParagraphFont"/>
    <w:rsid w:val="00F23266"/>
    <w:rPr>
      <w:sz w:val="16"/>
    </w:rPr>
  </w:style>
  <w:style w:type="paragraph" w:customStyle="1" w:styleId="WideTable">
    <w:name w:val="Wide Table"/>
    <w:basedOn w:val="Normal"/>
    <w:rsid w:val="00F23266"/>
    <w:pPr>
      <w:ind w:left="-1418"/>
    </w:pPr>
    <w:rPr>
      <w:sz w:val="2"/>
      <w:szCs w:val="2"/>
    </w:rPr>
  </w:style>
  <w:style w:type="character" w:styleId="PageNumber">
    <w:name w:val="page number"/>
    <w:basedOn w:val="DefaultParagraphFont"/>
    <w:rsid w:val="00F23266"/>
  </w:style>
  <w:style w:type="paragraph" w:styleId="Quote">
    <w:name w:val="Quote"/>
    <w:basedOn w:val="Heading1"/>
    <w:link w:val="QuoteChar"/>
    <w:qFormat/>
    <w:rsid w:val="00F23266"/>
    <w:rPr>
      <w:b w:val="0"/>
      <w:sz w:val="72"/>
      <w:szCs w:val="72"/>
      <w:lang w:val="en-NZ"/>
    </w:rPr>
  </w:style>
  <w:style w:type="character" w:customStyle="1" w:styleId="QuoteChar">
    <w:name w:val="Quote Char"/>
    <w:basedOn w:val="DefaultParagraphFont"/>
    <w:link w:val="Quote"/>
    <w:rsid w:val="00F23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266"/>
    <w:pPr>
      <w:pageBreakBefore/>
    </w:pPr>
  </w:style>
  <w:style w:type="paragraph" w:customStyle="1" w:styleId="Border">
    <w:name w:val="Border"/>
    <w:basedOn w:val="Normal"/>
    <w:qFormat/>
    <w:rsid w:val="00F23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266"/>
    <w:rPr>
      <w:b/>
      <w:bCs/>
      <w:i/>
      <w:iCs/>
      <w:color w:val="auto"/>
    </w:rPr>
  </w:style>
  <w:style w:type="paragraph" w:styleId="IntenseQuote">
    <w:name w:val="Intense Quote"/>
    <w:basedOn w:val="Normal"/>
    <w:next w:val="Normal"/>
    <w:link w:val="IntenseQuoteChar"/>
    <w:uiPriority w:val="30"/>
    <w:qFormat/>
    <w:rsid w:val="00F23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266"/>
    <w:rPr>
      <w:smallCaps/>
      <w:color w:val="auto"/>
      <w:u w:val="single"/>
    </w:rPr>
  </w:style>
  <w:style w:type="character" w:styleId="IntenseReference">
    <w:name w:val="Intense Reference"/>
    <w:basedOn w:val="DefaultParagraphFont"/>
    <w:uiPriority w:val="32"/>
    <w:qFormat/>
    <w:rsid w:val="00F23266"/>
    <w:rPr>
      <w:b/>
      <w:bCs/>
      <w:smallCaps/>
      <w:color w:val="auto"/>
      <w:spacing w:val="5"/>
      <w:u w:val="single"/>
    </w:rPr>
  </w:style>
  <w:style w:type="paragraph" w:customStyle="1" w:styleId="2ColumnHeading">
    <w:name w:val="2Column Heading"/>
    <w:basedOn w:val="BodyText"/>
    <w:qFormat/>
    <w:rsid w:val="00F23266"/>
    <w:pPr>
      <w:spacing w:after="60"/>
      <w:ind w:left="-2268"/>
    </w:pPr>
    <w:rPr>
      <w:b/>
    </w:rPr>
  </w:style>
  <w:style w:type="paragraph" w:customStyle="1" w:styleId="Heading1TOC">
    <w:name w:val="Heading1 TOC"/>
    <w:basedOn w:val="Normal"/>
    <w:qFormat/>
    <w:rsid w:val="00F23266"/>
    <w:pPr>
      <w:spacing w:before="240" w:after="120"/>
    </w:pPr>
    <w:rPr>
      <w:rFonts w:ascii="Times New Roman" w:hAnsi="Times New Roman"/>
      <w:b/>
      <w:sz w:val="32"/>
    </w:rPr>
  </w:style>
  <w:style w:type="paragraph" w:customStyle="1" w:styleId="Heading2TOC">
    <w:name w:val="Heading2 TOC"/>
    <w:basedOn w:val="Normal"/>
    <w:qFormat/>
    <w:rsid w:val="00F23266"/>
    <w:pPr>
      <w:spacing w:before="240" w:after="60"/>
    </w:pPr>
    <w:rPr>
      <w:rFonts w:ascii="Times New Roman" w:hAnsi="Times New Roman"/>
      <w:b/>
      <w:sz w:val="28"/>
    </w:rPr>
  </w:style>
  <w:style w:type="character" w:customStyle="1" w:styleId="Underline">
    <w:name w:val="Underline"/>
    <w:basedOn w:val="DefaultParagraphFont"/>
    <w:qFormat/>
    <w:rsid w:val="00F23266"/>
    <w:rPr>
      <w:u w:val="single"/>
    </w:rPr>
  </w:style>
  <w:style w:type="character" w:customStyle="1" w:styleId="BoldandItalics">
    <w:name w:val="Bold and Italics"/>
    <w:qFormat/>
    <w:rsid w:val="00F23266"/>
    <w:rPr>
      <w:b/>
      <w:i/>
      <w:u w:val="none"/>
    </w:rPr>
  </w:style>
  <w:style w:type="paragraph" w:styleId="BalloonText">
    <w:name w:val="Balloon Text"/>
    <w:basedOn w:val="Normal"/>
    <w:link w:val="BalloonTextChar"/>
    <w:rsid w:val="00F23266"/>
    <w:rPr>
      <w:rFonts w:ascii="Tahoma" w:hAnsi="Tahoma" w:cs="Tahoma"/>
      <w:sz w:val="16"/>
      <w:szCs w:val="16"/>
    </w:rPr>
  </w:style>
  <w:style w:type="character" w:customStyle="1" w:styleId="BalloonTextChar">
    <w:name w:val="Balloon Text Char"/>
    <w:basedOn w:val="DefaultParagraphFont"/>
    <w:link w:val="BalloonText"/>
    <w:rsid w:val="00F23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266"/>
    <w:rPr>
      <w:b/>
      <w:color w:val="660033"/>
      <w:spacing w:val="0"/>
    </w:rPr>
  </w:style>
  <w:style w:type="paragraph" w:customStyle="1" w:styleId="Nameditemlist">
    <w:name w:val="Named item list"/>
    <w:basedOn w:val="BodyText"/>
    <w:qFormat/>
    <w:rsid w:val="00F23266"/>
    <w:pPr>
      <w:tabs>
        <w:tab w:val="left" w:pos="2835"/>
      </w:tabs>
      <w:ind w:left="2835" w:hanging="2835"/>
    </w:pPr>
  </w:style>
  <w:style w:type="paragraph" w:customStyle="1" w:styleId="BodyTextnopadding">
    <w:name w:val="Body Text no padding"/>
    <w:basedOn w:val="BodyText"/>
    <w:qFormat/>
    <w:rsid w:val="00F23266"/>
    <w:pPr>
      <w:spacing w:before="0" w:after="0"/>
    </w:pPr>
  </w:style>
  <w:style w:type="paragraph" w:customStyle="1" w:styleId="BodyTextBold">
    <w:name w:val="Body Text Bold"/>
    <w:basedOn w:val="BodyText"/>
    <w:qFormat/>
    <w:rsid w:val="00F23266"/>
    <w:rPr>
      <w:b/>
    </w:rPr>
  </w:style>
  <w:style w:type="character" w:styleId="Hyperlink">
    <w:name w:val="Hyperlink"/>
    <w:basedOn w:val="DefaultParagraphFont"/>
    <w:uiPriority w:val="99"/>
    <w:unhideWhenUsed/>
    <w:rsid w:val="00F240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7491</Characters>
  <Application>Microsoft Office Word</Application>
  <DocSecurity>0</DocSecurity>
  <Lines>241</Lines>
  <Paragraphs>146</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TLIC3039 Operate and monitor a monorail train</dc:title>
  <dc:subject>Approved</dc:subject>
  <dc:creator>Industry Skills Australia</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