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F21" w:rsidP="00A31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TLIC3038 Apply safe motorcycle riding behaviours</w:t>
      </w:r>
      <w:r>
        <w:fldChar w:fldCharType="end"/>
      </w:r>
    </w:p>
    <w:p w:rsidR="00A31F21" w:rsidP="00A31F21">
      <w:pPr>
        <w:pStyle w:val="Version"/>
        <w:sectPr w:rsidSect="00E10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37D" w:rsidP="00E1037D">
      <w:pPr>
        <w:pStyle w:val="SuperHeading"/>
      </w:pPr>
      <w:r w:rsidRPr="00E1037D">
        <w:t>TLIC3038 Apply safe motorcycle riding behaviours</w:t>
      </w:r>
    </w:p>
    <w:p w:rsidR="00000000" w:rsidRPr="00E1037D" w:rsidP="00E1037D">
      <w:pPr>
        <w:pStyle w:val="Heading1"/>
      </w:pPr>
      <w:bookmarkStart w:id="1" w:name="O_846837"/>
      <w:bookmarkEnd w:id="1"/>
      <w:r w:rsidRPr="00E1037D">
        <w:t>Modification History</w:t>
      </w:r>
    </w:p>
    <w:p w:rsidR="00A31F21" w:rsidP="00A31F21">
      <w:pPr>
        <w:pStyle w:val="BodyText"/>
      </w:pPr>
      <w:r w:rsidRPr="00E1037D">
        <w:t>Release 1. This is the first release of this unit of competency in the TLI Transport and Logistics Training Package.</w:t>
      </w:r>
    </w:p>
    <w:p w:rsidR="00000000" w:rsidRPr="00E1037D" w:rsidP="00E1037D">
      <w:pPr>
        <w:pStyle w:val="Heading1"/>
      </w:pPr>
      <w:bookmarkStart w:id="2" w:name="O_846838"/>
      <w:bookmarkEnd w:id="2"/>
      <w:r w:rsidRPr="00E1037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103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37D" w:rsidP="00E1037D">
            <w:pPr>
              <w:pStyle w:val="BodyText"/>
            </w:pPr>
            <w:r w:rsidRPr="00E1037D">
              <w:t>This unit involves the skills and knowledge required for higher</w:t>
            </w:r>
            <w:r w:rsidRPr="00E1037D">
              <w:noBreakHyphen/>
              <w:t>order safe motor</w:t>
            </w:r>
            <w:r w:rsidRPr="00E1037D">
              <w:t xml:space="preserve">cycle riding. This unit applies to motorcycle riders required to apply safe riding behaviours. </w:t>
            </w:r>
          </w:p>
          <w:p w:rsidR="00000000" w:rsidRPr="00E1037D" w:rsidP="00E1037D">
            <w:pPr>
              <w:pStyle w:val="BodyText"/>
            </w:pPr>
            <w:r w:rsidRPr="00E1037D">
              <w:t>This includes higher</w:t>
            </w:r>
            <w:r w:rsidRPr="00E1037D">
              <w:noBreakHyphen/>
              <w:t>order skills involving broad cognitive, technical, communication and motorcycle management. It also requires knowledge about hazard percept</w:t>
            </w:r>
            <w:r w:rsidRPr="00E1037D">
              <w:t>ion, risk control and safe riding behaviour, judgement, decision making and multi-tasking that builds on rider licence requirements across a range of motorcycles and riding situations.</w:t>
            </w:r>
          </w:p>
          <w:p w:rsidR="00000000" w:rsidRPr="00E1037D" w:rsidP="00E1037D">
            <w:pPr>
              <w:pStyle w:val="BodyText"/>
            </w:pPr>
            <w:r w:rsidRPr="00E1037D">
              <w:t xml:space="preserve">Safe riding behaviours are applied without supervision. </w:t>
            </w:r>
          </w:p>
          <w:p w:rsidR="00000000" w:rsidRPr="00E1037D" w:rsidP="00E1037D">
            <w:pPr>
              <w:pStyle w:val="BodyText"/>
            </w:pPr>
            <w:r w:rsidRPr="00E1037D">
              <w:t xml:space="preserve">No licensing, </w:t>
            </w:r>
            <w:r w:rsidRPr="00E1037D">
              <w:t>legislative or certification requirements apply to this unit at the time of publication.</w:t>
            </w:r>
          </w:p>
        </w:tc>
      </w:tr>
    </w:tbl>
    <w:p w:rsidR="00A31F21" w:rsidP="00E1037D">
      <w:pPr>
        <w:pStyle w:val="BodyText"/>
      </w:pPr>
    </w:p>
    <w:p w:rsidR="00A31F21" w:rsidP="00E1037D">
      <w:pPr>
        <w:pStyle w:val="BodyText"/>
      </w:pPr>
    </w:p>
    <w:p w:rsidR="00000000" w:rsidRPr="00E1037D" w:rsidP="00E1037D">
      <w:pPr>
        <w:pStyle w:val="Heading1"/>
      </w:pPr>
      <w:bookmarkStart w:id="3" w:name="O_846839"/>
      <w:bookmarkEnd w:id="3"/>
      <w:r w:rsidRPr="00E1037D">
        <w:t>Pre-requisite Unit</w:t>
      </w:r>
    </w:p>
    <w:p w:rsidR="00A31F21" w:rsidP="00A31F21">
      <w:pPr>
        <w:pStyle w:val="BodyText"/>
      </w:pPr>
      <w:r w:rsidRPr="00E1037D">
        <w:t>Not applicable.</w:t>
      </w:r>
    </w:p>
    <w:p w:rsidR="00000000" w:rsidRPr="00E1037D" w:rsidP="00E1037D">
      <w:pPr>
        <w:pStyle w:val="Heading1"/>
      </w:pPr>
      <w:bookmarkStart w:id="4" w:name="O_846840"/>
      <w:bookmarkEnd w:id="4"/>
      <w:r w:rsidRPr="00E1037D">
        <w:t>Competency Field</w:t>
      </w:r>
    </w:p>
    <w:p w:rsidR="00A31F21" w:rsidP="00A31F21">
      <w:pPr>
        <w:pStyle w:val="BodyText"/>
      </w:pPr>
      <w:r w:rsidRPr="00E1037D">
        <w:t>C – Vehicle Operation</w:t>
      </w:r>
    </w:p>
    <w:p w:rsidR="00000000" w:rsidRPr="00E1037D" w:rsidP="00E1037D">
      <w:pPr>
        <w:pStyle w:val="Heading1"/>
      </w:pPr>
      <w:bookmarkStart w:id="5" w:name="O_846841"/>
      <w:bookmarkEnd w:id="5"/>
      <w:r w:rsidRPr="00E1037D">
        <w:t>Unit Sector</w:t>
      </w:r>
    </w:p>
    <w:p w:rsidR="00A31F21" w:rsidP="00A31F21">
      <w:pPr>
        <w:pStyle w:val="BodyText"/>
      </w:pPr>
      <w:r w:rsidRPr="00E1037D">
        <w:t>Not applicable.</w:t>
      </w:r>
    </w:p>
    <w:p w:rsidR="00000000" w:rsidRPr="00E1037D" w:rsidP="00E1037D">
      <w:pPr>
        <w:pStyle w:val="Heading1"/>
      </w:pPr>
      <w:bookmarkStart w:id="6" w:name="O_846842"/>
      <w:bookmarkEnd w:id="6"/>
      <w:r w:rsidRPr="00E1037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37D" w:rsidP="00E1037D">
            <w:pPr>
              <w:pStyle w:val="BodyText"/>
            </w:pPr>
            <w:r w:rsidRPr="00E1037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rPr>
                <w:rStyle w:val="SpecialBold"/>
              </w:rPr>
              <w:t>PERFORMANCE CRITERIA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Elements describe the </w:t>
            </w:r>
            <w:r w:rsidRPr="00E1037D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Performance criteria describe the performance needed to </w:t>
            </w:r>
            <w:r w:rsidRPr="00E1037D">
              <w:t>demonstrate achievement of the element.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37D" w:rsidP="00E1037D">
            <w:pPr>
              <w:pStyle w:val="BodyText"/>
            </w:pPr>
            <w:r w:rsidRPr="00E1037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rPr>
                <w:rStyle w:val="SpecialBold"/>
              </w:rPr>
              <w:t>Apply relevant legislation app</w:t>
            </w:r>
            <w:r w:rsidRPr="00E1037D">
              <w:rPr>
                <w:rStyle w:val="SpecialBold"/>
              </w:rPr>
              <w:t>licable to safe motorcycle riding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Current road rules and regulations are identified, interpreted and applied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Road signs, signals and markings are identified and complied with in safe motorcycle riding activities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Purpose of road rules and traffic safety laws in ensuring safe and efficient regulation of traffic flow, is interpreted and applied when riding a motorcycle 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37D" w:rsidP="00E1037D">
            <w:pPr>
              <w:pStyle w:val="BodyText"/>
            </w:pPr>
            <w:r w:rsidRPr="00E1037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rPr>
                <w:rStyle w:val="SpecialBold"/>
              </w:rPr>
              <w:t>Apply safe motorcycle riding behaviours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Requirements for safe motorcycle riding are applied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Importance of attitude in complying with road rules in relation to level of risk faced by a rider, is applied when riding a motorcycle 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Importance of road sharing principles is applied when riding a motorcycle 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Importance of motivation to ride safely is interpreted and explained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Principles of proactive riding methods, that maintain one’s riding at a low-level risk, are identified and applied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Contributing risk factors to potential crash risks, are identified and are taken into consideration 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37D" w:rsidP="00E1037D">
            <w:pPr>
              <w:pStyle w:val="BodyText"/>
            </w:pPr>
            <w:r w:rsidRPr="00E1037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rPr>
                <w:rStyle w:val="SpecialBold"/>
              </w:rPr>
              <w:t>Apply low-risk riding strategies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Contributing risk factors to forming opinions and beliefs about low-risk riding are applied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Human factors t</w:t>
            </w:r>
            <w:r w:rsidRPr="00E1037D">
              <w:t>hat can influence low</w:t>
            </w:r>
            <w:r w:rsidRPr="00E1037D">
              <w:noBreakHyphen/>
              <w:t>risk riding behaviour are outlined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Low-risk riding strategies are applied and their rationale is explained 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Features and benefits of protective clothing are explained and appropriate protective clothing is used as requir</w:t>
            </w:r>
            <w:r w:rsidRPr="00E1037D">
              <w:t>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37D" w:rsidP="00E1037D">
            <w:pPr>
              <w:pStyle w:val="BodyText"/>
            </w:pPr>
            <w:r w:rsidRPr="00E1037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rPr>
                <w:rStyle w:val="SpecialBold"/>
              </w:rPr>
              <w:t>Explain risk factors that contribute to accidents when riding a motorcycle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Contributing risk factors to accidents are recognised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External factors that could lead to accidents are outlined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Internal factors that could lead to accidents are outlined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Consequences of accidents in relation to relevant traffic laws and physical, financial and psychological costs to the </w:t>
            </w:r>
            <w:r w:rsidRPr="00E1037D">
              <w:t>individual and society, are explained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 xml:space="preserve">Functions of motorcycle operation and controls and how to recover control of a motorcycle are explained 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Corrective actions to be taken after an accident, in accordance with workplace procedures and regulatory requirements, are outlined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37D" w:rsidP="00E1037D">
            <w:pPr>
              <w:pStyle w:val="BodyText"/>
            </w:pPr>
            <w:r w:rsidRPr="00E1037D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rPr>
                <w:rStyle w:val="SpecialBold"/>
              </w:rPr>
              <w:t>Apply ope</w:t>
            </w:r>
            <w:r w:rsidRPr="00E1037D">
              <w:rPr>
                <w:rStyle w:val="SpecialBold"/>
              </w:rPr>
              <w:t>ration and motorcycle control skills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Appropriate action is taken to respond to hazardous situations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Principles of braking are applied to a high level of technical competence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Principles of steering and counter-steering are applied to a high level of technical competence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Slow speed manoeuvres are carried out to a high level of technical competence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Motorcycle is operated and controlled to a high level of technical competence</w:t>
            </w:r>
          </w:p>
        </w:tc>
      </w:tr>
      <w:tr w:rsidTr="00A31F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37D">
            <w:pPr>
              <w:pStyle w:val="BodyText"/>
              <w:rPr>
                <w:lang w:val="en-NZ"/>
              </w:rPr>
            </w:pPr>
            <w:r w:rsidRPr="00E1037D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37D" w:rsidP="00E1037D">
            <w:pPr>
              <w:pStyle w:val="BodyText"/>
            </w:pPr>
            <w:r w:rsidRPr="00E1037D">
              <w:t>Principles of body weight transfer are applied to a high level of technical competence</w:t>
            </w:r>
          </w:p>
        </w:tc>
      </w:tr>
    </w:tbl>
    <w:p w:rsidR="00A31F21" w:rsidP="00E1037D">
      <w:pPr>
        <w:pStyle w:val="BodyText"/>
      </w:pPr>
    </w:p>
    <w:p w:rsidR="00A31F21" w:rsidP="00E1037D">
      <w:pPr>
        <w:pStyle w:val="BodyText"/>
      </w:pPr>
    </w:p>
    <w:p w:rsidR="00000000" w:rsidRPr="00E1037D" w:rsidP="00E1037D">
      <w:pPr>
        <w:pStyle w:val="Heading1"/>
      </w:pPr>
      <w:bookmarkStart w:id="7" w:name="O_846843"/>
      <w:bookmarkEnd w:id="7"/>
      <w:r w:rsidRPr="00E1037D">
        <w:t>Foundation Skills</w:t>
      </w:r>
    </w:p>
    <w:p w:rsidR="00A31F21" w:rsidP="00A31F21">
      <w:pPr>
        <w:pStyle w:val="BodyText"/>
      </w:pPr>
      <w:r w:rsidRPr="00E1037D">
        <w:t>Foundation skills essential to performance are</w:t>
      </w:r>
      <w:r w:rsidRPr="00E1037D">
        <w:t xml:space="preserve"> explicit in the performance criteria of this unit of competency.</w:t>
      </w:r>
    </w:p>
    <w:p w:rsidR="00000000" w:rsidRPr="00E1037D" w:rsidP="00E1037D">
      <w:pPr>
        <w:pStyle w:val="Heading1"/>
      </w:pPr>
      <w:bookmarkStart w:id="8" w:name="O_846844"/>
      <w:bookmarkEnd w:id="8"/>
      <w:r w:rsidRPr="00E1037D">
        <w:t>Range of Conditions</w:t>
      </w:r>
    </w:p>
    <w:p w:rsidR="00000000" w:rsidRPr="00E1037D" w:rsidP="00A31F21">
      <w:pPr>
        <w:pStyle w:val="BodyText"/>
      </w:pPr>
      <w:r w:rsidRPr="00E1037D">
        <w:t>Range is restricted to essential operating conditions and any other variables essential to the work environment.</w:t>
      </w:r>
    </w:p>
    <w:p w:rsidR="00A31F21" w:rsidP="00A31F21">
      <w:pPr>
        <w:pStyle w:val="BodyText"/>
      </w:pPr>
      <w:r w:rsidRPr="00E1037D">
        <w:t>Non-essential conditions can be found i</w:t>
      </w:r>
      <w:r w:rsidRPr="00E1037D">
        <w:t>n the Companion Volume Implementation Guide.</w:t>
      </w:r>
    </w:p>
    <w:p w:rsidR="00000000" w:rsidRPr="00E1037D" w:rsidP="00E1037D">
      <w:pPr>
        <w:pStyle w:val="Heading1"/>
      </w:pPr>
      <w:bookmarkStart w:id="9" w:name="O_846845"/>
      <w:bookmarkEnd w:id="9"/>
      <w:r w:rsidRPr="00E1037D">
        <w:t>Unit Mapping Information</w:t>
      </w:r>
    </w:p>
    <w:p w:rsidR="00A31F21" w:rsidP="00A31F21">
      <w:pPr>
        <w:pStyle w:val="BodyText"/>
      </w:pPr>
      <w:r w:rsidRPr="00E1037D">
        <w:t>This unit replaces and is equivalent to TLIC3038A Apply safe motorcycle riding behaviours.</w:t>
      </w:r>
    </w:p>
    <w:p w:rsidR="00000000" w:rsidRPr="00E1037D" w:rsidP="00E1037D">
      <w:pPr>
        <w:pStyle w:val="Heading1"/>
      </w:pPr>
      <w:bookmarkStart w:id="10" w:name="O_846852"/>
      <w:bookmarkEnd w:id="10"/>
      <w:r w:rsidRPr="00E1037D">
        <w:t>Links</w:t>
      </w:r>
    </w:p>
    <w:p w:rsidR="00000000" w:rsidRPr="00E1037D" w:rsidP="00A31F21">
      <w:pPr>
        <w:pStyle w:val="BodyText"/>
      </w:pPr>
      <w:r w:rsidRPr="00E10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D151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1037D" w:rsidP="00E1037D"/>
    <w:sectPr w:rsidSect="00E103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37D" w:rsidRPr="00A31F21" w:rsidP="00A31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21" w:rsidP="00E10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F21" w:rsidP="00E10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1F21" w:rsidP="00E10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37D" w:rsidRPr="00A31F21" w:rsidP="00A31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21" w:rsidRPr="002D2AF8" w:rsidP="00E10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TLIC3038 Apply safe motorcycle riding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July 2022</w:t>
    </w:r>
    <w:r>
      <w:fldChar w:fldCharType="end"/>
    </w:r>
  </w:p>
  <w:p w:rsidR="00A31F21" w:rsidP="00E10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37D"/>
  </w:style>
  <w:style w:type="character" w:customStyle="1" w:styleId="Heading1Char">
    <w:name w:val="Heading 1 Char"/>
    <w:basedOn w:val="DefaultParagraphFont"/>
    <w:link w:val="Heading1"/>
    <w:rsid w:val="00E10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3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037D"/>
    <w:rPr>
      <w:b/>
      <w:spacing w:val="0"/>
    </w:rPr>
  </w:style>
  <w:style w:type="paragraph" w:customStyle="1" w:styleId="SuperHeading">
    <w:name w:val="SuperHeading"/>
    <w:basedOn w:val="Normal"/>
    <w:rsid w:val="00E10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0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3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03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0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0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03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0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037D"/>
    <w:rPr>
      <w:i/>
    </w:rPr>
  </w:style>
  <w:style w:type="paragraph" w:styleId="Caption">
    <w:name w:val="caption"/>
    <w:basedOn w:val="BodyText"/>
    <w:next w:val="Normal"/>
    <w:qFormat/>
    <w:rsid w:val="00E10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37D"/>
  </w:style>
  <w:style w:type="paragraph" w:styleId="TableofFigures">
    <w:name w:val="table of figures"/>
    <w:basedOn w:val="Normal"/>
    <w:next w:val="Normal"/>
    <w:semiHidden/>
    <w:rsid w:val="00E10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3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037D"/>
    <w:rPr>
      <w:rFonts w:ascii="Wingdings" w:hAnsi="Wingdings"/>
    </w:rPr>
  </w:style>
  <w:style w:type="paragraph" w:customStyle="1" w:styleId="TableHeading">
    <w:name w:val="Table Heading"/>
    <w:basedOn w:val="HeadingBase"/>
    <w:rsid w:val="00E10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37D"/>
    <w:rPr>
      <w:color w:val="0033CC"/>
      <w:u w:val="none"/>
    </w:rPr>
  </w:style>
  <w:style w:type="paragraph" w:customStyle="1" w:styleId="BodyTextRight">
    <w:name w:val="Body Text Right"/>
    <w:basedOn w:val="BodyText"/>
    <w:rsid w:val="00E10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3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37D"/>
    <w:rPr>
      <w:sz w:val="32"/>
    </w:rPr>
  </w:style>
  <w:style w:type="paragraph" w:customStyle="1" w:styleId="HeadingProcedure">
    <w:name w:val="Heading Procedure"/>
    <w:basedOn w:val="HeadingBase"/>
    <w:next w:val="Normal"/>
    <w:rsid w:val="00E10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37D"/>
    <w:pPr>
      <w:spacing w:before="60" w:after="60"/>
    </w:pPr>
  </w:style>
  <w:style w:type="paragraph" w:styleId="ListContinue">
    <w:name w:val="List Continue"/>
    <w:basedOn w:val="List"/>
    <w:rsid w:val="00E1037D"/>
    <w:pPr>
      <w:ind w:firstLine="0"/>
    </w:pPr>
  </w:style>
  <w:style w:type="paragraph" w:customStyle="1" w:styleId="ListNote">
    <w:name w:val="List Note"/>
    <w:basedOn w:val="List"/>
    <w:rsid w:val="00E10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37D"/>
    <w:rPr>
      <w:rFonts w:ascii="Courier New" w:hAnsi="Courier New"/>
    </w:rPr>
  </w:style>
  <w:style w:type="paragraph" w:customStyle="1" w:styleId="NoteBullet">
    <w:name w:val="Note Bullet"/>
    <w:basedOn w:val="Note"/>
    <w:rsid w:val="00E10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3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0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37D"/>
    <w:rPr>
      <w:b/>
      <w:smallCaps/>
    </w:rPr>
  </w:style>
  <w:style w:type="paragraph" w:customStyle="1" w:styleId="TableListNumber">
    <w:name w:val="Table List Number"/>
    <w:basedOn w:val="ListNumber"/>
    <w:rsid w:val="00E10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37D"/>
    <w:pPr>
      <w:numPr>
        <w:numId w:val="7"/>
      </w:numPr>
    </w:pPr>
  </w:style>
  <w:style w:type="paragraph" w:customStyle="1" w:styleId="ListAlpha2">
    <w:name w:val="List Alpha 2"/>
    <w:basedOn w:val="List2"/>
    <w:rsid w:val="00E1037D"/>
    <w:pPr>
      <w:numPr>
        <w:numId w:val="6"/>
      </w:numPr>
    </w:pPr>
  </w:style>
  <w:style w:type="paragraph" w:styleId="List2">
    <w:name w:val="List 2"/>
    <w:basedOn w:val="BodyText"/>
    <w:rsid w:val="00E10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3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3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037D"/>
    <w:pPr>
      <w:numPr>
        <w:numId w:val="2"/>
      </w:numPr>
    </w:pPr>
  </w:style>
  <w:style w:type="paragraph" w:styleId="ListContinue2">
    <w:name w:val="List Continue 2"/>
    <w:basedOn w:val="List2"/>
    <w:rsid w:val="00E1037D"/>
    <w:pPr>
      <w:ind w:firstLine="0"/>
    </w:pPr>
  </w:style>
  <w:style w:type="paragraph" w:styleId="ListContinue3">
    <w:name w:val="List Continue 3"/>
    <w:basedOn w:val="List3"/>
    <w:rsid w:val="00E1037D"/>
    <w:pPr>
      <w:ind w:left="1021" w:firstLine="0"/>
    </w:pPr>
  </w:style>
  <w:style w:type="paragraph" w:styleId="ListContinue4">
    <w:name w:val="List Continue 4"/>
    <w:basedOn w:val="List4"/>
    <w:rsid w:val="00E1037D"/>
    <w:pPr>
      <w:ind w:firstLine="0"/>
    </w:pPr>
  </w:style>
  <w:style w:type="paragraph" w:styleId="ListContinue5">
    <w:name w:val="List Continue 5"/>
    <w:basedOn w:val="List5"/>
    <w:rsid w:val="00E1037D"/>
    <w:pPr>
      <w:ind w:firstLine="0"/>
    </w:pPr>
  </w:style>
  <w:style w:type="paragraph" w:styleId="ListNumber3">
    <w:name w:val="List Number 3"/>
    <w:basedOn w:val="List3"/>
    <w:rsid w:val="00E1037D"/>
    <w:pPr>
      <w:numPr>
        <w:numId w:val="3"/>
      </w:numPr>
    </w:pPr>
  </w:style>
  <w:style w:type="paragraph" w:styleId="ListNumber4">
    <w:name w:val="List Number 4"/>
    <w:basedOn w:val="List4"/>
    <w:rsid w:val="00E1037D"/>
    <w:pPr>
      <w:numPr>
        <w:numId w:val="4"/>
      </w:numPr>
    </w:pPr>
  </w:style>
  <w:style w:type="paragraph" w:styleId="ListNumber5">
    <w:name w:val="List Number 5"/>
    <w:basedOn w:val="List5"/>
    <w:rsid w:val="00E1037D"/>
    <w:pPr>
      <w:numPr>
        <w:numId w:val="5"/>
      </w:numPr>
    </w:pPr>
  </w:style>
  <w:style w:type="paragraph" w:styleId="BlockText">
    <w:name w:val="Block Text"/>
    <w:basedOn w:val="Normal"/>
    <w:rsid w:val="00E10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37D"/>
    <w:rPr>
      <w:sz w:val="16"/>
      <w:vertAlign w:val="superscript"/>
    </w:rPr>
  </w:style>
  <w:style w:type="character" w:customStyle="1" w:styleId="Symbols">
    <w:name w:val="Symbols"/>
    <w:basedOn w:val="DefaultParagraphFont"/>
    <w:rsid w:val="00E1037D"/>
    <w:rPr>
      <w:rFonts w:ascii="Symbol" w:hAnsi="Symbol"/>
    </w:rPr>
  </w:style>
  <w:style w:type="character" w:customStyle="1" w:styleId="MenuOptions">
    <w:name w:val="Menu Options"/>
    <w:basedOn w:val="DefaultParagraphFont"/>
    <w:rsid w:val="00E10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37D"/>
    <w:rPr>
      <w:b/>
    </w:rPr>
  </w:style>
  <w:style w:type="character" w:customStyle="1" w:styleId="Underlined">
    <w:name w:val="Underlined"/>
    <w:basedOn w:val="DefaultParagraphFont"/>
    <w:rsid w:val="00E1037D"/>
    <w:rPr>
      <w:u w:val="single"/>
    </w:rPr>
  </w:style>
  <w:style w:type="paragraph" w:customStyle="1" w:styleId="TableBodyTextRight">
    <w:name w:val="Table Body Text Right"/>
    <w:basedOn w:val="TableBodyText"/>
    <w:rsid w:val="00E10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37D"/>
    <w:rPr>
      <w:sz w:val="18"/>
    </w:rPr>
  </w:style>
  <w:style w:type="paragraph" w:customStyle="1" w:styleId="BodySmallRight">
    <w:name w:val="Body Small Right"/>
    <w:basedOn w:val="BodyTextRight"/>
    <w:rsid w:val="00E1037D"/>
    <w:rPr>
      <w:sz w:val="18"/>
      <w:szCs w:val="18"/>
    </w:rPr>
  </w:style>
  <w:style w:type="paragraph" w:customStyle="1" w:styleId="MarginEdition">
    <w:name w:val="Margin Edition"/>
    <w:basedOn w:val="MarginNote"/>
    <w:rsid w:val="00E10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37D"/>
    <w:rPr>
      <w:sz w:val="2"/>
      <w:szCs w:val="2"/>
    </w:rPr>
  </w:style>
  <w:style w:type="character" w:customStyle="1" w:styleId="Small">
    <w:name w:val="Small"/>
    <w:basedOn w:val="DefaultParagraphFont"/>
    <w:rsid w:val="00E1037D"/>
    <w:rPr>
      <w:sz w:val="16"/>
    </w:rPr>
  </w:style>
  <w:style w:type="paragraph" w:customStyle="1" w:styleId="WideTable">
    <w:name w:val="Wide Table"/>
    <w:basedOn w:val="Normal"/>
    <w:rsid w:val="00E10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37D"/>
  </w:style>
  <w:style w:type="paragraph" w:styleId="Quote">
    <w:name w:val="Quote"/>
    <w:basedOn w:val="Heading1"/>
    <w:link w:val="QuoteChar"/>
    <w:qFormat/>
    <w:rsid w:val="00E10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37D"/>
    <w:pPr>
      <w:pageBreakBefore/>
    </w:pPr>
  </w:style>
  <w:style w:type="paragraph" w:customStyle="1" w:styleId="Border">
    <w:name w:val="Border"/>
    <w:basedOn w:val="Normal"/>
    <w:qFormat/>
    <w:rsid w:val="00E10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37D"/>
    <w:rPr>
      <w:u w:val="single"/>
    </w:rPr>
  </w:style>
  <w:style w:type="character" w:customStyle="1" w:styleId="BoldandItalics">
    <w:name w:val="Bold and Italics"/>
    <w:qFormat/>
    <w:rsid w:val="00E1037D"/>
    <w:rPr>
      <w:b/>
      <w:i/>
      <w:u w:val="none"/>
    </w:rPr>
  </w:style>
  <w:style w:type="paragraph" w:styleId="BalloonText">
    <w:name w:val="Balloon Text"/>
    <w:basedOn w:val="Normal"/>
    <w:link w:val="BalloonTextChar"/>
    <w:rsid w:val="00E10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37D"/>
    <w:pPr>
      <w:spacing w:before="0" w:after="0"/>
    </w:pPr>
  </w:style>
  <w:style w:type="paragraph" w:customStyle="1" w:styleId="BodyTextBold">
    <w:name w:val="Body Text Bold"/>
    <w:basedOn w:val="BodyText"/>
    <w:qFormat/>
    <w:rsid w:val="00E1037D"/>
    <w:rPr>
      <w:b/>
    </w:rPr>
  </w:style>
  <w:style w:type="character" w:styleId="Hyperlink">
    <w:name w:val="Hyperlink"/>
    <w:basedOn w:val="DefaultParagraphFont"/>
    <w:uiPriority w:val="99"/>
    <w:unhideWhenUsed/>
    <w:rsid w:val="00A31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4070</Characters>
  <Application>Microsoft Office Word</Application>
  <DocSecurity>0</DocSecurity>
  <Lines>203</Lines>
  <Paragraphs>110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TLIC3038 Apply safe motorcycle riding behaviours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2022-07-26T13:55:00Z</dcterms:created>
  <dcterms:modified xsi:type="dcterms:W3CDTF">2022-07-26T13:55:00Z</dcterms:modified>
</cp:coreProperties>
</file>