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2D71" w:rsidP="00272D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TLIC3037 Apply safe heavy vehicle driving behaviours</w:t>
      </w:r>
      <w:r>
        <w:fldChar w:fldCharType="end"/>
      </w:r>
    </w:p>
    <w:p w:rsidR="00272D71" w:rsidP="00272D71">
      <w:pPr>
        <w:pStyle w:val="Version"/>
        <w:sectPr w:rsidSect="00072D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72D4F" w:rsidP="00072D4F">
      <w:pPr>
        <w:pStyle w:val="SuperHeading"/>
      </w:pPr>
      <w:r w:rsidRPr="00072D4F">
        <w:t>TLIC3037 Apply safe heavy vehicle driving behaviours</w:t>
      </w:r>
    </w:p>
    <w:p w:rsidR="00000000" w:rsidRPr="00072D4F" w:rsidP="00072D4F">
      <w:pPr>
        <w:pStyle w:val="Heading1"/>
      </w:pPr>
      <w:bookmarkStart w:id="1" w:name="O_1066765"/>
      <w:bookmarkEnd w:id="1"/>
      <w:r w:rsidRPr="00072D4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2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D4F" w:rsidP="00072D4F">
            <w:pPr>
              <w:pStyle w:val="BodyText"/>
            </w:pPr>
            <w:r w:rsidRPr="00072D4F">
              <w:rPr>
                <w:rStyle w:val="SpecialBold"/>
              </w:rPr>
              <w:t xml:space="preserve">Release 2. </w:t>
            </w:r>
            <w:r w:rsidRPr="00072D4F">
              <w:t>This is the second release of this unit of competency in the TLI Transport and Logistics Training Package:</w:t>
            </w:r>
          </w:p>
          <w:p w:rsidR="00000000" w:rsidP="00072D4F">
            <w:pPr>
              <w:pStyle w:val="ListBullet"/>
              <w:rPr>
                <w:lang w:val="en-NZ"/>
              </w:rPr>
            </w:pPr>
            <w:r w:rsidRPr="00072D4F">
              <w:tab/>
              <w:t>Minor statement changes in Knowledge Evidence and Assessment Conditions.</w:t>
            </w:r>
          </w:p>
        </w:tc>
      </w:tr>
      <w:tr w:rsidTr="00072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D4F" w:rsidP="00072D4F">
            <w:pPr>
              <w:pStyle w:val="BodyText"/>
            </w:pPr>
            <w:r w:rsidRPr="00072D4F">
              <w:rPr>
                <w:rStyle w:val="SpecialBold"/>
              </w:rPr>
              <w:t xml:space="preserve">Release 1. </w:t>
            </w:r>
            <w:r w:rsidRPr="00072D4F">
              <w:t xml:space="preserve">This is the </w:t>
            </w:r>
            <w:r w:rsidRPr="00072D4F">
              <w:t>first release of this unit of competency in the TLI Transport and Logistics Training Package.</w:t>
            </w:r>
          </w:p>
        </w:tc>
      </w:tr>
    </w:tbl>
    <w:p w:rsidR="00000000" w:rsidRPr="00072D4F" w:rsidP="00072D4F">
      <w:pPr>
        <w:pStyle w:val="NoPaddingFontSize1"/>
      </w:pPr>
    </w:p>
    <w:p w:rsidR="00000000" w:rsidRPr="00072D4F" w:rsidP="00072D4F">
      <w:pPr>
        <w:pStyle w:val="AllowPageBreak"/>
      </w:pPr>
    </w:p>
    <w:p w:rsidR="00000000" w:rsidRPr="00072D4F" w:rsidP="00072D4F">
      <w:pPr>
        <w:pStyle w:val="Heading1"/>
      </w:pPr>
      <w:bookmarkStart w:id="2" w:name="O_1066764"/>
      <w:bookmarkEnd w:id="2"/>
      <w:r w:rsidRPr="00072D4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2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D4F" w:rsidP="00072D4F">
            <w:pPr>
              <w:pStyle w:val="BodyText"/>
            </w:pPr>
            <w:r w:rsidRPr="00072D4F">
              <w:t>This unit involves the skills and knowledge required for higher-order operating of heavy vehicles. This unit applies to heavy veh</w:t>
            </w:r>
            <w:r w:rsidRPr="00072D4F">
              <w:t>icle drivers required to apply safe operating driving behaviours.</w:t>
            </w:r>
          </w:p>
          <w:p w:rsidR="00000000" w:rsidRPr="00072D4F" w:rsidP="00072D4F">
            <w:pPr>
              <w:pStyle w:val="BodyText"/>
            </w:pPr>
            <w:r w:rsidRPr="00072D4F">
              <w:t>This includes higher-order skills involving broad cognitive, technical, communication and vehicle management. It also requires knowledge about hazard perception, risk control and safe drivin</w:t>
            </w:r>
            <w:r w:rsidRPr="00072D4F">
              <w:t>g behaviour, judgement, decision making and multi-tasking that builds on basic driver licence requirements across a nominated heavy vehicle class and driving situations.</w:t>
            </w:r>
          </w:p>
          <w:p w:rsidR="00000000" w:rsidRPr="00072D4F" w:rsidP="00072D4F">
            <w:pPr>
              <w:pStyle w:val="BodyText"/>
            </w:pPr>
            <w:r w:rsidRPr="00072D4F">
              <w:t>Safe heavy vehicle driving behaviours are applied without supervision.</w:t>
            </w:r>
          </w:p>
          <w:p w:rsidR="00000000" w:rsidRPr="00072D4F" w:rsidP="00072D4F">
            <w:pPr>
              <w:pStyle w:val="BodyText"/>
            </w:pPr>
            <w:r w:rsidRPr="00072D4F">
              <w:t>No licensing, l</w:t>
            </w:r>
            <w:r w:rsidRPr="00072D4F">
              <w:t>egislative or certification requirements apply to this unit at the time of publication.</w:t>
            </w:r>
          </w:p>
        </w:tc>
      </w:tr>
    </w:tbl>
    <w:p w:rsidR="00000000" w:rsidRPr="00072D4F" w:rsidP="00072D4F">
      <w:pPr>
        <w:pStyle w:val="NoPaddingFontSize1"/>
      </w:pPr>
    </w:p>
    <w:p w:rsidR="00000000" w:rsidRPr="00072D4F" w:rsidP="00072D4F">
      <w:pPr>
        <w:pStyle w:val="AllowPageBreak"/>
      </w:pPr>
    </w:p>
    <w:p w:rsidR="00000000" w:rsidRPr="00072D4F" w:rsidP="00072D4F">
      <w:pPr>
        <w:pStyle w:val="Heading1"/>
      </w:pPr>
      <w:bookmarkStart w:id="3" w:name="O_1066763"/>
      <w:bookmarkEnd w:id="3"/>
      <w:r w:rsidRPr="00072D4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2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D4F" w:rsidP="00072D4F">
            <w:pPr>
              <w:pStyle w:val="BodyText"/>
            </w:pPr>
            <w:r w:rsidRPr="00072D4F">
              <w:t>Not applicable.</w:t>
            </w:r>
          </w:p>
        </w:tc>
      </w:tr>
    </w:tbl>
    <w:p w:rsidR="00000000" w:rsidRPr="00072D4F" w:rsidP="00072D4F">
      <w:pPr>
        <w:pStyle w:val="NoPaddingFontSize1"/>
      </w:pPr>
    </w:p>
    <w:p w:rsidR="00000000" w:rsidRPr="00072D4F" w:rsidP="00072D4F">
      <w:pPr>
        <w:pStyle w:val="AllowPageBreak"/>
      </w:pPr>
    </w:p>
    <w:p w:rsidR="00000000" w:rsidRPr="00072D4F" w:rsidP="00072D4F">
      <w:pPr>
        <w:pStyle w:val="Heading1"/>
      </w:pPr>
      <w:bookmarkStart w:id="4" w:name="O_1066762"/>
      <w:bookmarkEnd w:id="4"/>
      <w:r w:rsidRPr="00072D4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2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D4F" w:rsidP="00072D4F">
            <w:pPr>
              <w:pStyle w:val="BodyText"/>
            </w:pPr>
            <w:r w:rsidRPr="00072D4F">
              <w:t>C – Vehicle Operation</w:t>
            </w:r>
          </w:p>
        </w:tc>
      </w:tr>
    </w:tbl>
    <w:p w:rsidR="00000000" w:rsidRPr="00072D4F" w:rsidP="00072D4F">
      <w:pPr>
        <w:pStyle w:val="NoPaddingFontSize1"/>
      </w:pPr>
    </w:p>
    <w:p w:rsidR="00000000" w:rsidRPr="00072D4F" w:rsidP="00072D4F">
      <w:pPr>
        <w:pStyle w:val="AllowPageBreak"/>
      </w:pPr>
    </w:p>
    <w:p w:rsidR="00000000" w:rsidRPr="00072D4F" w:rsidP="00072D4F">
      <w:pPr>
        <w:pStyle w:val="Heading1"/>
      </w:pPr>
      <w:bookmarkStart w:id="5" w:name="O_1066761"/>
      <w:bookmarkEnd w:id="5"/>
      <w:r w:rsidRPr="00072D4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2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D4F" w:rsidP="00072D4F">
            <w:pPr>
              <w:pStyle w:val="BodyText"/>
            </w:pPr>
            <w:r w:rsidRPr="00072D4F">
              <w:t>Not applicable.</w:t>
            </w:r>
          </w:p>
        </w:tc>
      </w:tr>
    </w:tbl>
    <w:p w:rsidR="00000000" w:rsidRPr="00072D4F" w:rsidP="00072D4F">
      <w:pPr>
        <w:pStyle w:val="NoPaddingFontSize1"/>
      </w:pPr>
    </w:p>
    <w:p w:rsidR="00000000" w:rsidRPr="00072D4F" w:rsidP="00072D4F">
      <w:pPr>
        <w:pStyle w:val="AllowPageBreak"/>
      </w:pPr>
    </w:p>
    <w:p w:rsidR="00000000" w:rsidRPr="00072D4F" w:rsidP="00072D4F">
      <w:pPr>
        <w:pStyle w:val="Heading1"/>
      </w:pPr>
      <w:bookmarkStart w:id="6" w:name="O_1066760"/>
      <w:bookmarkEnd w:id="6"/>
      <w:r w:rsidRPr="00072D4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072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D4F" w:rsidP="00072D4F">
            <w:pPr>
              <w:pStyle w:val="BodyText"/>
            </w:pPr>
            <w:r w:rsidRPr="00072D4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D4F">
            <w:pPr>
              <w:pStyle w:val="BodyText"/>
              <w:rPr>
                <w:lang w:val="en-NZ"/>
              </w:rPr>
            </w:pPr>
            <w:r w:rsidRPr="00072D4F">
              <w:rPr>
                <w:rStyle w:val="SpecialBold"/>
              </w:rPr>
              <w:t>PERFORMANCE CRITERIA</w:t>
            </w:r>
          </w:p>
        </w:tc>
      </w:tr>
      <w:tr w:rsidTr="00072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D4F">
            <w:pPr>
              <w:pStyle w:val="BodyText"/>
              <w:rPr>
                <w:lang w:val="en-NZ"/>
              </w:rPr>
            </w:pPr>
            <w:r w:rsidRPr="00072D4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D4F">
            <w:pPr>
              <w:pStyle w:val="BodyText"/>
              <w:rPr>
                <w:lang w:val="en-NZ"/>
              </w:rPr>
            </w:pPr>
            <w:r w:rsidRPr="00072D4F">
              <w:t>Performance criteria describe the performance needed to demonstrate achievement of the element.</w:t>
            </w:r>
          </w:p>
        </w:tc>
      </w:tr>
      <w:tr w:rsidTr="00072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D4F" w:rsidP="00072D4F">
            <w:pPr>
              <w:pStyle w:val="BodyText"/>
            </w:pPr>
            <w:r w:rsidRPr="00072D4F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D4F" w:rsidP="00072D4F">
            <w:pPr>
              <w:pStyle w:val="BodyText"/>
            </w:pPr>
            <w:r w:rsidRPr="00072D4F">
              <w:rPr>
                <w:rStyle w:val="SpecialBold"/>
              </w:rPr>
              <w:t xml:space="preserve">Apply relevant legislation applicable to safe operation of a heavy vehicle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D4F">
            <w:pPr>
              <w:pStyle w:val="BodyText"/>
              <w:rPr>
                <w:lang w:val="en-NZ"/>
              </w:rPr>
            </w:pPr>
            <w:r w:rsidRPr="00072D4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D4F">
            <w:pPr>
              <w:pStyle w:val="BodyText"/>
              <w:rPr>
                <w:lang w:val="en-NZ"/>
              </w:rPr>
            </w:pPr>
            <w:r w:rsidRPr="00072D4F">
              <w:t>Current road rules and heavy vehicle national law or applicable state/territory law and regulations are identified, interpreted and applied</w:t>
            </w:r>
          </w:p>
        </w:tc>
      </w:tr>
      <w:tr w:rsidTr="00072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D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D4F">
            <w:pPr>
              <w:pStyle w:val="BodyText"/>
              <w:rPr>
                <w:lang w:val="en-NZ"/>
              </w:rPr>
            </w:pPr>
            <w:r w:rsidRPr="00072D4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D4F">
            <w:pPr>
              <w:pStyle w:val="BodyText"/>
              <w:rPr>
                <w:lang w:val="en-NZ"/>
              </w:rPr>
            </w:pPr>
            <w:r w:rsidRPr="00072D4F">
              <w:t>Road signs, signals and marki</w:t>
            </w:r>
            <w:r w:rsidRPr="00072D4F">
              <w:t>ngs are identified and complied with in safe heavy vehicle driving activities</w:t>
            </w:r>
          </w:p>
        </w:tc>
      </w:tr>
      <w:tr w:rsidTr="00072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D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D4F">
            <w:pPr>
              <w:pStyle w:val="BodyText"/>
              <w:rPr>
                <w:lang w:val="en-NZ"/>
              </w:rPr>
            </w:pPr>
            <w:r w:rsidRPr="00072D4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D4F">
            <w:pPr>
              <w:pStyle w:val="BodyText"/>
              <w:rPr>
                <w:lang w:val="en-NZ"/>
              </w:rPr>
            </w:pPr>
            <w:r w:rsidRPr="00072D4F">
              <w:t>Purpose of road rules and traffic safety laws in ensuring safe and efficient regulation of traffic flow is interpreted and applied when driving a heavy vehicle</w:t>
            </w:r>
          </w:p>
        </w:tc>
      </w:tr>
      <w:tr w:rsidTr="00072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D4F" w:rsidP="00072D4F">
            <w:pPr>
              <w:pStyle w:val="BodyText"/>
            </w:pPr>
            <w:r w:rsidRPr="00072D4F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D4F" w:rsidP="00072D4F">
            <w:pPr>
              <w:pStyle w:val="BodyText"/>
            </w:pPr>
            <w:r w:rsidRPr="00072D4F">
              <w:rPr>
                <w:rStyle w:val="SpecialBold"/>
              </w:rPr>
              <w:t>Inspect vehicle and secure load for safe transportation of goods/cargo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D4F">
            <w:pPr>
              <w:pStyle w:val="BodyText"/>
              <w:rPr>
                <w:lang w:val="en-NZ"/>
              </w:rPr>
            </w:pPr>
            <w:r w:rsidRPr="00072D4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D4F">
            <w:pPr>
              <w:pStyle w:val="BodyText"/>
              <w:rPr>
                <w:lang w:val="en-NZ"/>
              </w:rPr>
            </w:pPr>
            <w:r w:rsidRPr="00072D4F">
              <w:t>Visual safety checks of internal and external condition of vehicle/trailer is undertaken in accordance with manufacturer specifications and workplace procedures</w:t>
            </w:r>
          </w:p>
        </w:tc>
      </w:tr>
      <w:tr w:rsidTr="00072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D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D4F">
            <w:pPr>
              <w:pStyle w:val="BodyText"/>
              <w:rPr>
                <w:lang w:val="en-NZ"/>
              </w:rPr>
            </w:pPr>
            <w:r w:rsidRPr="00072D4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D4F">
            <w:pPr>
              <w:pStyle w:val="BodyText"/>
              <w:rPr>
                <w:lang w:val="en-NZ"/>
              </w:rPr>
            </w:pPr>
            <w:r w:rsidRPr="00072D4F">
              <w:t>Internal cont</w:t>
            </w:r>
            <w:r w:rsidRPr="00072D4F">
              <w:t>rols and gauges relating to safe vehicle operation are inspected</w:t>
            </w:r>
          </w:p>
        </w:tc>
      </w:tr>
      <w:tr w:rsidTr="00072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D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D4F">
            <w:pPr>
              <w:pStyle w:val="BodyText"/>
              <w:rPr>
                <w:lang w:val="en-NZ"/>
              </w:rPr>
            </w:pPr>
            <w:r w:rsidRPr="00072D4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D4F">
            <w:pPr>
              <w:pStyle w:val="BodyText"/>
              <w:rPr>
                <w:lang w:val="en-NZ"/>
              </w:rPr>
            </w:pPr>
            <w:r w:rsidRPr="00072D4F">
              <w:t>Pre-operational inspections and checks of vehicle/trailer brake systems, suspension, axles, electrical systems, wheels and tyres, and couplings are undertaken in accordance with nation</w:t>
            </w:r>
            <w:r w:rsidRPr="00072D4F">
              <w:t>al road safety standards, as required</w:t>
            </w:r>
          </w:p>
        </w:tc>
      </w:tr>
      <w:tr w:rsidTr="00072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D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D4F">
            <w:pPr>
              <w:pStyle w:val="BodyText"/>
              <w:rPr>
                <w:lang w:val="en-NZ"/>
              </w:rPr>
            </w:pPr>
            <w:r w:rsidRPr="00072D4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D4F">
            <w:pPr>
              <w:pStyle w:val="BodyText"/>
              <w:rPr>
                <w:lang w:val="en-NZ"/>
              </w:rPr>
            </w:pPr>
            <w:r w:rsidRPr="00072D4F">
              <w:t>Associated equipment is tested to ensure it functions correctly in accordance with manufacturer specifications</w:t>
            </w:r>
          </w:p>
        </w:tc>
      </w:tr>
      <w:tr w:rsidTr="00072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D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D4F">
            <w:pPr>
              <w:pStyle w:val="BodyText"/>
              <w:rPr>
                <w:lang w:val="en-NZ"/>
              </w:rPr>
            </w:pPr>
            <w:r w:rsidRPr="00072D4F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D4F">
            <w:pPr>
              <w:pStyle w:val="BodyText"/>
              <w:rPr>
                <w:lang w:val="en-NZ"/>
              </w:rPr>
            </w:pPr>
            <w:r w:rsidRPr="00072D4F">
              <w:t>Distribution of vehicle load is checked to ensure it is even, legal and within safe working capacity and mass management requirements</w:t>
            </w:r>
          </w:p>
        </w:tc>
      </w:tr>
      <w:tr w:rsidTr="00072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D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D4F">
            <w:pPr>
              <w:pStyle w:val="BodyText"/>
              <w:rPr>
                <w:lang w:val="en-NZ"/>
              </w:rPr>
            </w:pPr>
            <w:r w:rsidRPr="00072D4F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D4F">
            <w:pPr>
              <w:pStyle w:val="BodyText"/>
              <w:rPr>
                <w:lang w:val="en-NZ"/>
              </w:rPr>
            </w:pPr>
            <w:r w:rsidRPr="00072D4F">
              <w:t xml:space="preserve">Load is checked to ensure dangerous goods (DG) and hazardous substances are appropriately segregated in accordance </w:t>
            </w:r>
            <w:r w:rsidRPr="00072D4F">
              <w:t>with the current Australian Dangerous Goods (ADG) Code, as required</w:t>
            </w:r>
          </w:p>
        </w:tc>
      </w:tr>
      <w:tr w:rsidTr="00072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D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D4F">
            <w:pPr>
              <w:pStyle w:val="BodyText"/>
              <w:rPr>
                <w:lang w:val="en-NZ"/>
              </w:rPr>
            </w:pPr>
            <w:r w:rsidRPr="00072D4F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D4F">
            <w:pPr>
              <w:pStyle w:val="BodyText"/>
              <w:rPr>
                <w:lang w:val="en-NZ"/>
              </w:rPr>
            </w:pPr>
            <w:r w:rsidRPr="00072D4F">
              <w:t>Load is secured in accordance with load restraint guidelines and protection equipment for different loads, carrying and storage conditions</w:t>
            </w:r>
          </w:p>
        </w:tc>
      </w:tr>
      <w:tr w:rsidTr="00072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D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D4F">
            <w:pPr>
              <w:pStyle w:val="BodyText"/>
              <w:rPr>
                <w:lang w:val="en-NZ"/>
              </w:rPr>
            </w:pPr>
            <w:r w:rsidRPr="00072D4F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D4F">
            <w:pPr>
              <w:pStyle w:val="BodyText"/>
              <w:rPr>
                <w:lang w:val="en-NZ"/>
              </w:rPr>
            </w:pPr>
            <w:r w:rsidRPr="00072D4F">
              <w:t>Load is protected in accordance with legal and workplace safety requirements</w:t>
            </w:r>
          </w:p>
        </w:tc>
      </w:tr>
      <w:tr w:rsidTr="00072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D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D4F">
            <w:pPr>
              <w:pStyle w:val="BodyText"/>
              <w:rPr>
                <w:lang w:val="en-NZ"/>
              </w:rPr>
            </w:pPr>
            <w:r w:rsidRPr="00072D4F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D4F">
            <w:pPr>
              <w:pStyle w:val="BodyText"/>
              <w:rPr>
                <w:lang w:val="en-NZ"/>
              </w:rPr>
            </w:pPr>
            <w:r w:rsidRPr="00072D4F">
              <w:t>All required goods documentation is completed in accordance with workplace requirements and the current ADG Code, as required</w:t>
            </w:r>
          </w:p>
        </w:tc>
      </w:tr>
      <w:tr w:rsidTr="00072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D4F" w:rsidP="00072D4F">
            <w:pPr>
              <w:pStyle w:val="BodyText"/>
            </w:pPr>
            <w:r w:rsidRPr="00072D4F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D4F" w:rsidP="00072D4F">
            <w:pPr>
              <w:pStyle w:val="BodyText"/>
            </w:pPr>
            <w:r w:rsidRPr="00072D4F">
              <w:rPr>
                <w:rStyle w:val="SpecialBold"/>
              </w:rPr>
              <w:t>Apply safe heavy vehicle driving behaviours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D4F">
            <w:pPr>
              <w:pStyle w:val="BodyText"/>
              <w:rPr>
                <w:lang w:val="en-NZ"/>
              </w:rPr>
            </w:pPr>
            <w:r w:rsidRPr="00072D4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D4F">
            <w:pPr>
              <w:pStyle w:val="BodyText"/>
              <w:rPr>
                <w:lang w:val="en-NZ"/>
              </w:rPr>
            </w:pPr>
            <w:r w:rsidRPr="00072D4F">
              <w:t>Requirements for safe heavy vehicle driving are applied</w:t>
            </w:r>
          </w:p>
        </w:tc>
      </w:tr>
      <w:tr w:rsidTr="00072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D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D4F">
            <w:pPr>
              <w:pStyle w:val="BodyText"/>
              <w:rPr>
                <w:lang w:val="en-NZ"/>
              </w:rPr>
            </w:pPr>
            <w:r w:rsidRPr="00072D4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D4F">
            <w:pPr>
              <w:pStyle w:val="BodyText"/>
              <w:rPr>
                <w:lang w:val="en-NZ"/>
              </w:rPr>
            </w:pPr>
            <w:r w:rsidRPr="00072D4F">
              <w:t>Importance of attitude in complying with road rules in relation to level of risk faced by a driver is applied when driving a heavy vehicle</w:t>
            </w:r>
          </w:p>
        </w:tc>
      </w:tr>
      <w:tr w:rsidTr="00072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D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D4F">
            <w:pPr>
              <w:pStyle w:val="BodyText"/>
              <w:rPr>
                <w:lang w:val="en-NZ"/>
              </w:rPr>
            </w:pPr>
            <w:r w:rsidRPr="00072D4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D4F">
            <w:pPr>
              <w:pStyle w:val="BodyText"/>
              <w:rPr>
                <w:lang w:val="en-NZ"/>
              </w:rPr>
            </w:pPr>
            <w:r w:rsidRPr="00072D4F">
              <w:t>Importance of road sharing principles is a</w:t>
            </w:r>
            <w:r w:rsidRPr="00072D4F">
              <w:t>pplied when driving a heavy vehicle, including interacting courteously with other road users, in accordance with road rules to ensure safe and efficient traffic flow</w:t>
            </w:r>
          </w:p>
        </w:tc>
      </w:tr>
      <w:tr w:rsidTr="00072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D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D4F">
            <w:pPr>
              <w:pStyle w:val="BodyText"/>
              <w:rPr>
                <w:lang w:val="en-NZ"/>
              </w:rPr>
            </w:pPr>
            <w:r w:rsidRPr="00072D4F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D4F">
            <w:pPr>
              <w:pStyle w:val="BodyText"/>
              <w:rPr>
                <w:lang w:val="en-NZ"/>
              </w:rPr>
            </w:pPr>
            <w:r w:rsidRPr="00072D4F">
              <w:t>Importance of motivation to drive safely is interpreted and explained</w:t>
            </w:r>
          </w:p>
        </w:tc>
      </w:tr>
      <w:tr w:rsidTr="00072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D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D4F">
            <w:pPr>
              <w:pStyle w:val="BodyText"/>
              <w:rPr>
                <w:lang w:val="en-NZ"/>
              </w:rPr>
            </w:pPr>
            <w:r w:rsidRPr="00072D4F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D4F">
            <w:pPr>
              <w:pStyle w:val="BodyText"/>
              <w:rPr>
                <w:lang w:val="en-NZ"/>
              </w:rPr>
            </w:pPr>
            <w:r w:rsidRPr="00072D4F">
              <w:t>Principles of proactive driving methods that maintain one’s driving at a low-level risk are identified and applied</w:t>
            </w:r>
          </w:p>
        </w:tc>
      </w:tr>
      <w:tr w:rsidTr="00072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D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D4F">
            <w:pPr>
              <w:pStyle w:val="BodyText"/>
              <w:rPr>
                <w:lang w:val="en-NZ"/>
              </w:rPr>
            </w:pPr>
            <w:r w:rsidRPr="00072D4F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D4F">
            <w:pPr>
              <w:pStyle w:val="BodyText"/>
              <w:rPr>
                <w:lang w:val="en-NZ"/>
              </w:rPr>
            </w:pPr>
            <w:r w:rsidRPr="00072D4F">
              <w:t>Contributing risk factors to potential crash risks are identified and taken into consideration</w:t>
            </w:r>
          </w:p>
        </w:tc>
      </w:tr>
      <w:tr w:rsidTr="00072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D4F" w:rsidP="00072D4F">
            <w:pPr>
              <w:pStyle w:val="BodyText"/>
            </w:pPr>
            <w:r w:rsidRPr="00072D4F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D4F" w:rsidP="00072D4F">
            <w:pPr>
              <w:pStyle w:val="BodyText"/>
            </w:pPr>
            <w:r w:rsidRPr="00072D4F">
              <w:rPr>
                <w:rStyle w:val="SpecialBold"/>
              </w:rPr>
              <w:t>Apply low-risk heavy vehicle driving</w:t>
            </w:r>
            <w:r w:rsidRPr="00072D4F">
              <w:rPr>
                <w:rStyle w:val="SpecialBold"/>
              </w:rPr>
              <w:t xml:space="preserve"> strategies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D4F">
            <w:pPr>
              <w:pStyle w:val="BodyText"/>
              <w:rPr>
                <w:lang w:val="en-NZ"/>
              </w:rPr>
            </w:pPr>
            <w:r w:rsidRPr="00072D4F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D4F">
            <w:pPr>
              <w:pStyle w:val="BodyText"/>
              <w:rPr>
                <w:lang w:val="en-NZ"/>
              </w:rPr>
            </w:pPr>
            <w:r w:rsidRPr="00072D4F">
              <w:t>Contributing risk factors to forming opinions and beliefs about low-risk driving are applied</w:t>
            </w:r>
          </w:p>
        </w:tc>
      </w:tr>
      <w:tr w:rsidTr="00072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D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D4F">
            <w:pPr>
              <w:pStyle w:val="BodyText"/>
              <w:rPr>
                <w:lang w:val="en-NZ"/>
              </w:rPr>
            </w:pPr>
            <w:r w:rsidRPr="00072D4F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D4F">
            <w:pPr>
              <w:pStyle w:val="BodyText"/>
              <w:rPr>
                <w:lang w:val="en-NZ"/>
              </w:rPr>
            </w:pPr>
            <w:r w:rsidRPr="00072D4F">
              <w:t>Human factors that can influence low-risk driving behaviour are outlined</w:t>
            </w:r>
          </w:p>
        </w:tc>
      </w:tr>
      <w:tr w:rsidTr="00072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D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D4F">
            <w:pPr>
              <w:pStyle w:val="BodyText"/>
              <w:rPr>
                <w:lang w:val="en-NZ"/>
              </w:rPr>
            </w:pPr>
            <w:r w:rsidRPr="00072D4F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D4F">
            <w:pPr>
              <w:pStyle w:val="BodyText"/>
              <w:rPr>
                <w:lang w:val="en-NZ"/>
              </w:rPr>
            </w:pPr>
            <w:r w:rsidRPr="00072D4F">
              <w:t>Low-risk driving strategies are applied and their rationale explained</w:t>
            </w:r>
          </w:p>
        </w:tc>
      </w:tr>
      <w:tr w:rsidTr="00072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D4F" w:rsidP="00072D4F">
            <w:pPr>
              <w:pStyle w:val="BodyText"/>
            </w:pPr>
            <w:r w:rsidRPr="00072D4F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D4F" w:rsidP="00072D4F">
            <w:pPr>
              <w:pStyle w:val="BodyText"/>
            </w:pPr>
            <w:r w:rsidRPr="00072D4F">
              <w:rPr>
                <w:rStyle w:val="SpecialBold"/>
              </w:rPr>
              <w:t>Explain risk factors that contribute to accidents when driving a heavy vehicle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D4F">
            <w:pPr>
              <w:pStyle w:val="BodyText"/>
              <w:rPr>
                <w:lang w:val="en-NZ"/>
              </w:rPr>
            </w:pPr>
            <w:r w:rsidRPr="00072D4F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D4F">
            <w:pPr>
              <w:pStyle w:val="BodyText"/>
              <w:rPr>
                <w:lang w:val="en-NZ"/>
              </w:rPr>
            </w:pPr>
            <w:r w:rsidRPr="00072D4F">
              <w:t>Contributing risk factors to accidents are recognised</w:t>
            </w:r>
          </w:p>
        </w:tc>
      </w:tr>
      <w:tr w:rsidTr="00072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D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D4F">
            <w:pPr>
              <w:pStyle w:val="BodyText"/>
              <w:rPr>
                <w:lang w:val="en-NZ"/>
              </w:rPr>
            </w:pPr>
            <w:r w:rsidRPr="00072D4F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D4F">
            <w:pPr>
              <w:pStyle w:val="BodyText"/>
              <w:rPr>
                <w:lang w:val="en-NZ"/>
              </w:rPr>
            </w:pPr>
            <w:r w:rsidRPr="00072D4F">
              <w:t>External factors that could lead to acc</w:t>
            </w:r>
            <w:r w:rsidRPr="00072D4F">
              <w:t>idents are outlined</w:t>
            </w:r>
          </w:p>
        </w:tc>
      </w:tr>
      <w:tr w:rsidTr="00072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D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D4F">
            <w:pPr>
              <w:pStyle w:val="BodyText"/>
              <w:rPr>
                <w:lang w:val="en-NZ"/>
              </w:rPr>
            </w:pPr>
            <w:r w:rsidRPr="00072D4F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D4F">
            <w:pPr>
              <w:pStyle w:val="BodyText"/>
              <w:rPr>
                <w:lang w:val="en-NZ"/>
              </w:rPr>
            </w:pPr>
            <w:r w:rsidRPr="00072D4F">
              <w:t>Internal factors that could lead to accidents are outlined</w:t>
            </w:r>
          </w:p>
        </w:tc>
      </w:tr>
      <w:tr w:rsidTr="00072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D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D4F">
            <w:pPr>
              <w:pStyle w:val="BodyText"/>
              <w:rPr>
                <w:lang w:val="en-NZ"/>
              </w:rPr>
            </w:pPr>
            <w:r w:rsidRPr="00072D4F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D4F">
            <w:pPr>
              <w:pStyle w:val="BodyText"/>
              <w:rPr>
                <w:lang w:val="en-NZ"/>
              </w:rPr>
            </w:pPr>
            <w:r w:rsidRPr="00072D4F">
              <w:t>Consequences of accidents in relation to relevant traffic laws and physical, financial and psychological costs to the individual and society are explained</w:t>
            </w:r>
          </w:p>
        </w:tc>
      </w:tr>
      <w:tr w:rsidTr="00072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D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D4F">
            <w:pPr>
              <w:pStyle w:val="BodyText"/>
              <w:rPr>
                <w:lang w:val="en-NZ"/>
              </w:rPr>
            </w:pPr>
            <w:r w:rsidRPr="00072D4F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D4F">
            <w:pPr>
              <w:pStyle w:val="BodyText"/>
              <w:rPr>
                <w:lang w:val="en-NZ"/>
              </w:rPr>
            </w:pPr>
            <w:r w:rsidRPr="00072D4F">
              <w:t>Functions of vehicle operations and control, and how to recover control of a vehicle are explained</w:t>
            </w:r>
          </w:p>
        </w:tc>
      </w:tr>
      <w:tr w:rsidTr="00072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D4F" w:rsidP="00072D4F">
            <w:pPr>
              <w:pStyle w:val="BodyText"/>
            </w:pPr>
            <w:r w:rsidRPr="00072D4F">
              <w:rPr>
                <w:rStyle w:val="SpecialBold"/>
              </w:rPr>
              <w:t>6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D4F" w:rsidP="00072D4F">
            <w:pPr>
              <w:pStyle w:val="BodyText"/>
            </w:pPr>
            <w:r w:rsidRPr="00072D4F">
              <w:rPr>
                <w:rStyle w:val="SpecialBold"/>
              </w:rPr>
              <w:t>Apply heavy vehicle operation and control skills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D4F">
            <w:pPr>
              <w:pStyle w:val="BodyText"/>
              <w:rPr>
                <w:lang w:val="en-NZ"/>
              </w:rPr>
            </w:pPr>
            <w:r w:rsidRPr="00072D4F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D4F">
            <w:pPr>
              <w:pStyle w:val="BodyText"/>
              <w:rPr>
                <w:lang w:val="en-NZ"/>
              </w:rPr>
            </w:pPr>
            <w:r w:rsidRPr="00072D4F">
              <w:t xml:space="preserve">Appropriate action is taken to respond to hazardous situations and various road surfaces  </w:t>
            </w:r>
          </w:p>
        </w:tc>
      </w:tr>
      <w:tr w:rsidTr="00072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D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D4F">
            <w:pPr>
              <w:pStyle w:val="BodyText"/>
              <w:rPr>
                <w:lang w:val="en-NZ"/>
              </w:rPr>
            </w:pPr>
            <w:r w:rsidRPr="00072D4F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D4F">
            <w:pPr>
              <w:pStyle w:val="BodyText"/>
              <w:rPr>
                <w:lang w:val="en-NZ"/>
              </w:rPr>
            </w:pPr>
            <w:r w:rsidRPr="00072D4F">
              <w:t>Pri</w:t>
            </w:r>
            <w:r w:rsidRPr="00072D4F">
              <w:t>nciples of braking are applied to a high level of technical competence</w:t>
            </w:r>
          </w:p>
        </w:tc>
      </w:tr>
      <w:tr w:rsidTr="00072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D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D4F">
            <w:pPr>
              <w:pStyle w:val="BodyText"/>
              <w:rPr>
                <w:lang w:val="en-NZ"/>
              </w:rPr>
            </w:pPr>
            <w:r w:rsidRPr="00072D4F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D4F">
            <w:pPr>
              <w:pStyle w:val="BodyText"/>
              <w:rPr>
                <w:lang w:val="en-NZ"/>
              </w:rPr>
            </w:pPr>
            <w:r w:rsidRPr="00072D4F">
              <w:t>Principles of steering are applied to a high level of technical competence</w:t>
            </w:r>
          </w:p>
        </w:tc>
      </w:tr>
      <w:tr w:rsidTr="00072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D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D4F">
            <w:pPr>
              <w:pStyle w:val="BodyText"/>
              <w:rPr>
                <w:lang w:val="en-NZ"/>
              </w:rPr>
            </w:pPr>
            <w:r w:rsidRPr="00072D4F">
              <w:rPr>
                <w:rStyle w:val="SpecialBold"/>
              </w:rPr>
              <w:t>6.4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D4F">
            <w:pPr>
              <w:pStyle w:val="BodyText"/>
              <w:rPr>
                <w:lang w:val="en-NZ"/>
              </w:rPr>
            </w:pPr>
            <w:r w:rsidRPr="00072D4F">
              <w:t>Slow speed manoeuvres are carried out to a high level of technical competence</w:t>
            </w:r>
          </w:p>
        </w:tc>
      </w:tr>
      <w:tr w:rsidTr="00072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D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D4F">
            <w:pPr>
              <w:pStyle w:val="BodyText"/>
              <w:rPr>
                <w:lang w:val="en-NZ"/>
              </w:rPr>
            </w:pPr>
            <w:r w:rsidRPr="00072D4F">
              <w:rPr>
                <w:rStyle w:val="SpecialBold"/>
              </w:rPr>
              <w:t>6.5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D4F" w:rsidP="00072D4F">
            <w:pPr>
              <w:pStyle w:val="BodyText"/>
            </w:pPr>
            <w:r w:rsidRPr="00072D4F">
              <w:t>Vehicle is operated and controlled at a high level of technical competence</w:t>
            </w:r>
          </w:p>
        </w:tc>
      </w:tr>
    </w:tbl>
    <w:p w:rsidR="00000000" w:rsidRPr="00072D4F" w:rsidP="00072D4F">
      <w:pPr>
        <w:pStyle w:val="NoPaddingFontSize1"/>
      </w:pPr>
    </w:p>
    <w:p w:rsidR="00000000" w:rsidRPr="00072D4F" w:rsidP="00072D4F">
      <w:pPr>
        <w:pStyle w:val="AllowPageBreak"/>
      </w:pPr>
    </w:p>
    <w:p w:rsidR="00000000" w:rsidRPr="00072D4F" w:rsidP="00072D4F">
      <w:pPr>
        <w:pStyle w:val="Heading1"/>
      </w:pPr>
      <w:bookmarkStart w:id="7" w:name="O_1066759"/>
      <w:bookmarkEnd w:id="7"/>
      <w:r w:rsidRPr="00072D4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2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D4F" w:rsidP="00072D4F">
            <w:pPr>
              <w:pStyle w:val="BodyText"/>
            </w:pPr>
            <w:r w:rsidRPr="00072D4F">
              <w:t>Foundation skills essential to performance are explicit in the performance criteria of this unit of competency.</w:t>
            </w:r>
          </w:p>
        </w:tc>
      </w:tr>
    </w:tbl>
    <w:p w:rsidR="00000000" w:rsidRPr="00072D4F" w:rsidP="00072D4F">
      <w:pPr>
        <w:pStyle w:val="NoPaddingFontSize1"/>
      </w:pPr>
    </w:p>
    <w:p w:rsidR="00000000" w:rsidRPr="00072D4F" w:rsidP="00072D4F">
      <w:pPr>
        <w:pStyle w:val="AllowPageBreak"/>
      </w:pPr>
    </w:p>
    <w:p w:rsidR="00000000" w:rsidRPr="00072D4F" w:rsidP="00072D4F">
      <w:pPr>
        <w:pStyle w:val="Heading1"/>
      </w:pPr>
      <w:bookmarkStart w:id="8" w:name="O_1066758"/>
      <w:bookmarkEnd w:id="8"/>
      <w:r w:rsidRPr="00072D4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2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D4F" w:rsidP="00072D4F">
            <w:pPr>
              <w:pStyle w:val="BodyText"/>
            </w:pPr>
            <w:r w:rsidRPr="00072D4F">
              <w:t>Range is restricted to essential operating conditions and any other variables essential to the work environment.</w:t>
            </w:r>
          </w:p>
        </w:tc>
      </w:tr>
    </w:tbl>
    <w:p w:rsidR="00000000" w:rsidRPr="00072D4F" w:rsidP="00072D4F">
      <w:pPr>
        <w:pStyle w:val="NoPaddingFontSize1"/>
      </w:pPr>
    </w:p>
    <w:p w:rsidR="00000000" w:rsidRPr="00072D4F" w:rsidP="00072D4F">
      <w:pPr>
        <w:pStyle w:val="AllowPageBreak"/>
      </w:pPr>
    </w:p>
    <w:p w:rsidR="00000000" w:rsidRPr="00072D4F" w:rsidP="00072D4F">
      <w:pPr>
        <w:pStyle w:val="Heading1"/>
      </w:pPr>
      <w:bookmarkStart w:id="9" w:name="O_1066757"/>
      <w:bookmarkEnd w:id="9"/>
      <w:r w:rsidRPr="00072D4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2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D4F" w:rsidP="00072D4F">
            <w:pPr>
              <w:pStyle w:val="BodyText"/>
            </w:pPr>
            <w:r w:rsidRPr="00072D4F">
              <w:t>This unit replaces but is not equivalent to TLIC3037A Apply safe heavy vehicl</w:t>
            </w:r>
            <w:r w:rsidRPr="00072D4F">
              <w:t>e driving behaviours.</w:t>
            </w:r>
          </w:p>
        </w:tc>
      </w:tr>
    </w:tbl>
    <w:p w:rsidR="00000000" w:rsidRPr="00072D4F" w:rsidP="00072D4F">
      <w:pPr>
        <w:pStyle w:val="NoPaddingFontSize1"/>
      </w:pPr>
    </w:p>
    <w:p w:rsidR="00000000" w:rsidRPr="00072D4F" w:rsidP="00072D4F">
      <w:pPr>
        <w:pStyle w:val="AllowPageBreak"/>
      </w:pPr>
    </w:p>
    <w:p w:rsidR="00000000" w:rsidRPr="00072D4F" w:rsidP="00072D4F">
      <w:pPr>
        <w:pStyle w:val="Heading1"/>
      </w:pPr>
      <w:bookmarkStart w:id="10" w:name="O_1066766"/>
      <w:bookmarkEnd w:id="10"/>
      <w:r w:rsidRPr="00072D4F">
        <w:t>Links</w:t>
      </w:r>
    </w:p>
    <w:p w:rsidR="00000000" w:rsidRPr="00072D4F" w:rsidP="00272D71">
      <w:pPr>
        <w:pStyle w:val="BodyText"/>
      </w:pPr>
      <w:r w:rsidRPr="00072D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01E2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72D4F" w:rsidP="00072D4F"/>
    <w:sectPr w:rsidSect="00072D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D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D4F" w:rsidRPr="00272D71" w:rsidP="00272D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D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D71" w:rsidP="00072D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2D71" w:rsidP="00072D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72D71" w:rsidP="00072D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D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D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2D4F" w:rsidRPr="00272D71" w:rsidP="00272D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D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D71" w:rsidRPr="002D2AF8" w:rsidP="00072D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TLIC3037 Apply safe heavy vehicle driving behaviours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272D71" w:rsidP="00072D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0825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B3E9E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2D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2D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2D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2D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2D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2D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2D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2D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2D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2D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2D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2D4F"/>
  </w:style>
  <w:style w:type="character" w:customStyle="1" w:styleId="Heading1Char">
    <w:name w:val="Heading 1 Char"/>
    <w:basedOn w:val="DefaultParagraphFont"/>
    <w:link w:val="Heading1"/>
    <w:rsid w:val="00072D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2D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2D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2D4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2D4F"/>
    <w:rPr>
      <w:b/>
      <w:spacing w:val="0"/>
    </w:rPr>
  </w:style>
  <w:style w:type="paragraph" w:customStyle="1" w:styleId="SuperHeading">
    <w:name w:val="SuperHeading"/>
    <w:basedOn w:val="Normal"/>
    <w:rsid w:val="00072D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2D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72D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2D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2D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2D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2D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2D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2D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2D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2D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2D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2D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2D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2D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2D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2D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2D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2D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2D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2D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2D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2D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2D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2D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2D4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2D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2D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2D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2D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2D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2D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2D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2D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2D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2D4F"/>
    <w:rPr>
      <w:i/>
    </w:rPr>
  </w:style>
  <w:style w:type="paragraph" w:styleId="Caption">
    <w:name w:val="caption"/>
    <w:basedOn w:val="BodyText"/>
    <w:next w:val="Normal"/>
    <w:qFormat/>
    <w:rsid w:val="00072D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2D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2D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2D4F"/>
  </w:style>
  <w:style w:type="paragraph" w:styleId="TableofFigures">
    <w:name w:val="table of figures"/>
    <w:basedOn w:val="Normal"/>
    <w:next w:val="Normal"/>
    <w:semiHidden/>
    <w:rsid w:val="00072D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2D4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72D4F"/>
    <w:rPr>
      <w:rFonts w:ascii="Wingdings" w:hAnsi="Wingdings"/>
    </w:rPr>
  </w:style>
  <w:style w:type="paragraph" w:customStyle="1" w:styleId="TableHeading">
    <w:name w:val="Table Heading"/>
    <w:basedOn w:val="HeadingBase"/>
    <w:rsid w:val="00072D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2D4F"/>
    <w:rPr>
      <w:color w:val="0033CC"/>
      <w:u w:val="none"/>
    </w:rPr>
  </w:style>
  <w:style w:type="paragraph" w:customStyle="1" w:styleId="BodyTextRight">
    <w:name w:val="Body Text Right"/>
    <w:basedOn w:val="BodyText"/>
    <w:rsid w:val="00072D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2D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2D4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2D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2D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2D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2D4F"/>
    <w:rPr>
      <w:sz w:val="32"/>
    </w:rPr>
  </w:style>
  <w:style w:type="paragraph" w:customStyle="1" w:styleId="HeadingProcedure">
    <w:name w:val="Heading Procedure"/>
    <w:basedOn w:val="HeadingBase"/>
    <w:next w:val="Normal"/>
    <w:rsid w:val="00072D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2D4F"/>
    <w:pPr>
      <w:spacing w:before="60" w:after="60"/>
    </w:pPr>
  </w:style>
  <w:style w:type="paragraph" w:styleId="ListContinue">
    <w:name w:val="List Continue"/>
    <w:basedOn w:val="List"/>
    <w:rsid w:val="00072D4F"/>
    <w:pPr>
      <w:ind w:firstLine="0"/>
    </w:pPr>
  </w:style>
  <w:style w:type="paragraph" w:customStyle="1" w:styleId="ListNote">
    <w:name w:val="List Note"/>
    <w:basedOn w:val="List"/>
    <w:rsid w:val="00072D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2D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2D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2D4F"/>
    <w:rPr>
      <w:rFonts w:ascii="Courier New" w:hAnsi="Courier New"/>
    </w:rPr>
  </w:style>
  <w:style w:type="paragraph" w:customStyle="1" w:styleId="NoteBullet">
    <w:name w:val="Note Bullet"/>
    <w:basedOn w:val="Note"/>
    <w:rsid w:val="00072D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2D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2D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2D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2D4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72D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2D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2D4F"/>
    <w:rPr>
      <w:b/>
      <w:smallCaps/>
    </w:rPr>
  </w:style>
  <w:style w:type="paragraph" w:customStyle="1" w:styleId="TableListNumber">
    <w:name w:val="Table List Number"/>
    <w:basedOn w:val="ListNumber"/>
    <w:rsid w:val="00072D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2D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2D4F"/>
    <w:pPr>
      <w:numPr>
        <w:numId w:val="8"/>
      </w:numPr>
    </w:pPr>
  </w:style>
  <w:style w:type="paragraph" w:customStyle="1" w:styleId="ListAlpha2">
    <w:name w:val="List Alpha 2"/>
    <w:basedOn w:val="List2"/>
    <w:rsid w:val="00072D4F"/>
    <w:pPr>
      <w:numPr>
        <w:numId w:val="7"/>
      </w:numPr>
    </w:pPr>
  </w:style>
  <w:style w:type="paragraph" w:styleId="List2">
    <w:name w:val="List 2"/>
    <w:basedOn w:val="BodyText"/>
    <w:rsid w:val="00072D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2D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2D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2D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2D4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2D4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72D4F"/>
    <w:pPr>
      <w:numPr>
        <w:numId w:val="3"/>
      </w:numPr>
    </w:pPr>
  </w:style>
  <w:style w:type="paragraph" w:styleId="ListContinue2">
    <w:name w:val="List Continue 2"/>
    <w:basedOn w:val="List2"/>
    <w:rsid w:val="00072D4F"/>
    <w:pPr>
      <w:ind w:firstLine="0"/>
    </w:pPr>
  </w:style>
  <w:style w:type="paragraph" w:styleId="ListContinue3">
    <w:name w:val="List Continue 3"/>
    <w:basedOn w:val="List3"/>
    <w:rsid w:val="00072D4F"/>
    <w:pPr>
      <w:ind w:left="1021" w:firstLine="0"/>
    </w:pPr>
  </w:style>
  <w:style w:type="paragraph" w:styleId="ListContinue4">
    <w:name w:val="List Continue 4"/>
    <w:basedOn w:val="List4"/>
    <w:rsid w:val="00072D4F"/>
    <w:pPr>
      <w:ind w:firstLine="0"/>
    </w:pPr>
  </w:style>
  <w:style w:type="paragraph" w:styleId="ListContinue5">
    <w:name w:val="List Continue 5"/>
    <w:basedOn w:val="List5"/>
    <w:rsid w:val="00072D4F"/>
    <w:pPr>
      <w:ind w:firstLine="0"/>
    </w:pPr>
  </w:style>
  <w:style w:type="paragraph" w:styleId="ListNumber3">
    <w:name w:val="List Number 3"/>
    <w:basedOn w:val="List3"/>
    <w:rsid w:val="00072D4F"/>
    <w:pPr>
      <w:numPr>
        <w:numId w:val="4"/>
      </w:numPr>
    </w:pPr>
  </w:style>
  <w:style w:type="paragraph" w:styleId="ListNumber4">
    <w:name w:val="List Number 4"/>
    <w:basedOn w:val="List4"/>
    <w:rsid w:val="00072D4F"/>
    <w:pPr>
      <w:numPr>
        <w:numId w:val="5"/>
      </w:numPr>
    </w:pPr>
  </w:style>
  <w:style w:type="paragraph" w:styleId="ListNumber5">
    <w:name w:val="List Number 5"/>
    <w:basedOn w:val="List5"/>
    <w:rsid w:val="00072D4F"/>
    <w:pPr>
      <w:numPr>
        <w:numId w:val="6"/>
      </w:numPr>
    </w:pPr>
  </w:style>
  <w:style w:type="paragraph" w:styleId="BlockText">
    <w:name w:val="Block Text"/>
    <w:basedOn w:val="Normal"/>
    <w:rsid w:val="00072D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2D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2D4F"/>
    <w:rPr>
      <w:sz w:val="16"/>
      <w:vertAlign w:val="superscript"/>
    </w:rPr>
  </w:style>
  <w:style w:type="character" w:customStyle="1" w:styleId="Symbols">
    <w:name w:val="Symbols"/>
    <w:basedOn w:val="DefaultParagraphFont"/>
    <w:rsid w:val="00072D4F"/>
    <w:rPr>
      <w:rFonts w:ascii="Symbol" w:hAnsi="Symbol"/>
    </w:rPr>
  </w:style>
  <w:style w:type="character" w:customStyle="1" w:styleId="MenuOptions">
    <w:name w:val="Menu Options"/>
    <w:basedOn w:val="DefaultParagraphFont"/>
    <w:rsid w:val="00072D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2D4F"/>
    <w:rPr>
      <w:b/>
    </w:rPr>
  </w:style>
  <w:style w:type="character" w:customStyle="1" w:styleId="Underlined">
    <w:name w:val="Underlined"/>
    <w:basedOn w:val="DefaultParagraphFont"/>
    <w:rsid w:val="00072D4F"/>
    <w:rPr>
      <w:u w:val="single"/>
    </w:rPr>
  </w:style>
  <w:style w:type="paragraph" w:customStyle="1" w:styleId="TableBodyTextRight">
    <w:name w:val="Table Body Text Right"/>
    <w:basedOn w:val="TableBodyText"/>
    <w:rsid w:val="00072D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2D4F"/>
    <w:rPr>
      <w:sz w:val="18"/>
    </w:rPr>
  </w:style>
  <w:style w:type="paragraph" w:customStyle="1" w:styleId="BodySmallRight">
    <w:name w:val="Body Small Right"/>
    <w:basedOn w:val="BodyTextRight"/>
    <w:rsid w:val="00072D4F"/>
    <w:rPr>
      <w:sz w:val="18"/>
      <w:szCs w:val="18"/>
    </w:rPr>
  </w:style>
  <w:style w:type="paragraph" w:customStyle="1" w:styleId="MarginEdition">
    <w:name w:val="Margin Edition"/>
    <w:basedOn w:val="MarginNote"/>
    <w:rsid w:val="00072D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2D4F"/>
    <w:rPr>
      <w:sz w:val="2"/>
      <w:szCs w:val="2"/>
    </w:rPr>
  </w:style>
  <w:style w:type="character" w:customStyle="1" w:styleId="Small">
    <w:name w:val="Small"/>
    <w:basedOn w:val="DefaultParagraphFont"/>
    <w:rsid w:val="00072D4F"/>
    <w:rPr>
      <w:sz w:val="16"/>
    </w:rPr>
  </w:style>
  <w:style w:type="paragraph" w:customStyle="1" w:styleId="WideTable">
    <w:name w:val="Wide Table"/>
    <w:basedOn w:val="Normal"/>
    <w:rsid w:val="00072D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2D4F"/>
  </w:style>
  <w:style w:type="paragraph" w:styleId="Quote">
    <w:name w:val="Quote"/>
    <w:basedOn w:val="Heading1"/>
    <w:link w:val="QuoteChar"/>
    <w:qFormat/>
    <w:rsid w:val="00072D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2D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2D4F"/>
    <w:pPr>
      <w:pageBreakBefore/>
    </w:pPr>
  </w:style>
  <w:style w:type="paragraph" w:customStyle="1" w:styleId="Border">
    <w:name w:val="Border"/>
    <w:basedOn w:val="Normal"/>
    <w:qFormat/>
    <w:rsid w:val="00072D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2D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2D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2D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2D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2D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2D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2D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2D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2D4F"/>
    <w:rPr>
      <w:u w:val="single"/>
    </w:rPr>
  </w:style>
  <w:style w:type="character" w:customStyle="1" w:styleId="BoldandItalics">
    <w:name w:val="Bold and Italics"/>
    <w:qFormat/>
    <w:rsid w:val="00072D4F"/>
    <w:rPr>
      <w:b/>
      <w:i/>
      <w:u w:val="none"/>
    </w:rPr>
  </w:style>
  <w:style w:type="paragraph" w:styleId="BalloonText">
    <w:name w:val="Balloon Text"/>
    <w:basedOn w:val="Normal"/>
    <w:link w:val="BalloonTextChar"/>
    <w:rsid w:val="00072D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2D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2D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2D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2D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2D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2D4F"/>
    <w:pPr>
      <w:spacing w:before="0" w:after="0"/>
    </w:pPr>
  </w:style>
  <w:style w:type="paragraph" w:customStyle="1" w:styleId="BodyTextBold">
    <w:name w:val="Body Text Bold"/>
    <w:basedOn w:val="BodyText"/>
    <w:qFormat/>
    <w:rsid w:val="00072D4F"/>
    <w:rPr>
      <w:b/>
    </w:rPr>
  </w:style>
  <w:style w:type="character" w:styleId="Hyperlink">
    <w:name w:val="Hyperlink"/>
    <w:basedOn w:val="DefaultParagraphFont"/>
    <w:uiPriority w:val="99"/>
    <w:unhideWhenUsed/>
    <w:rsid w:val="00272D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889</Words>
  <Characters>5303</Characters>
  <Application>Microsoft Office Word</Application>
  <DocSecurity>0</DocSecurity>
  <Lines>265</Lines>
  <Paragraphs>126</Paragraphs>
  <ScaleCrop>false</ScaleCrop>
  <Company>Author-it Software Corporation Ltd.</Company>
  <LinksUpToDate>false</LinksUpToDate>
  <CharactersWithSpaces>6066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TLIC3037 Apply safe heavy vehicle driving behaviours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2022-10-25T05:15:00Z</dcterms:created>
  <dcterms:modified xsi:type="dcterms:W3CDTF">2022-10-25T05:15:00Z</dcterms:modified>
</cp:coreProperties>
</file>