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F89" w:rsidP="008C7F89">
      <w:pPr>
        <w:pStyle w:val="Title"/>
      </w:pPr>
      <w:r>
        <w:fldChar w:fldCharType="begin"/>
      </w:r>
      <w:r>
        <w:instrText xml:space="preserve"> TITLE   \* MERGEFORMAT </w:instrText>
      </w:r>
      <w:r>
        <w:fldChar w:fldCharType="separate"/>
      </w:r>
      <w:r>
        <w:t>TLIC3032 Operate and monitor a passenger electric tram</w:t>
      </w:r>
      <w:r>
        <w:fldChar w:fldCharType="end"/>
      </w:r>
    </w:p>
    <w:p w:rsidR="008C7F89" w:rsidP="008C7F89">
      <w:pPr>
        <w:pStyle w:val="Version"/>
        <w:sectPr w:rsidSect="001E3A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3A02" w:rsidP="001E3A02">
      <w:pPr>
        <w:pStyle w:val="SuperHeading"/>
      </w:pPr>
      <w:r w:rsidRPr="001E3A02">
        <w:t>TLIC3032 Operate and monitor a passenger electric tram</w:t>
      </w:r>
    </w:p>
    <w:p w:rsidR="00000000" w:rsidRPr="001E3A02" w:rsidP="001E3A02">
      <w:pPr>
        <w:pStyle w:val="Heading1"/>
      </w:pPr>
      <w:bookmarkStart w:id="1" w:name="O_1196568"/>
      <w:bookmarkEnd w:id="1"/>
      <w:r w:rsidRPr="001E3A02">
        <w:t>Modification History</w:t>
      </w:r>
    </w:p>
    <w:tbl>
      <w:tblPr>
        <w:tblW w:w="9497" w:type="dxa"/>
        <w:tblLayout w:type="fixed"/>
        <w:tblCellMar>
          <w:left w:w="62" w:type="dxa"/>
          <w:right w:w="62" w:type="dxa"/>
        </w:tblCellMar>
        <w:tblLook w:val="0000"/>
      </w:tblPr>
      <w:tblGrid>
        <w:gridCol w:w="9497"/>
      </w:tblGrid>
      <w:tr w:rsidTr="001E3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Release 2</w:t>
            </w:r>
            <w:r w:rsidRPr="001E3A02">
              <w:t>. This is the second release of this unit of competency in the TLI Transport and Logistics Training Package:</w:t>
            </w:r>
          </w:p>
          <w:p w:rsidR="00000000" w:rsidRPr="001E3A02" w:rsidP="001E3A02">
            <w:pPr>
              <w:pStyle w:val="ListBullet"/>
            </w:pPr>
            <w:r w:rsidRPr="001E3A02">
              <w:t>Minor terminology changes in Performance Criteria</w:t>
            </w:r>
          </w:p>
          <w:p w:rsidR="00000000" w:rsidRPr="001E3A02" w:rsidP="001E3A02">
            <w:pPr>
              <w:pStyle w:val="ListBullet"/>
            </w:pPr>
            <w:r w:rsidRPr="001E3A02">
              <w:t>Minor statement changes in Performance Evidence</w:t>
            </w:r>
          </w:p>
          <w:p w:rsidR="00000000" w:rsidRPr="001E3A02" w:rsidP="001E3A02">
            <w:pPr>
              <w:pStyle w:val="ListBullet"/>
            </w:pPr>
            <w:r w:rsidRPr="001E3A02">
              <w:t>Minor statement changes in Knowledge Evidence</w:t>
            </w:r>
          </w:p>
          <w:p w:rsidR="00000000" w:rsidP="001E3A02">
            <w:pPr>
              <w:pStyle w:val="ListBullet"/>
              <w:rPr>
                <w:lang w:val="en-NZ"/>
              </w:rPr>
            </w:pPr>
            <w:r w:rsidRPr="001E3A02">
              <w:t>Minor statement changes in Assessment Conditions.</w:t>
            </w:r>
          </w:p>
        </w:tc>
      </w:tr>
      <w:tr w:rsidTr="001E3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Release 1</w:t>
            </w:r>
            <w:r w:rsidRPr="001E3A02">
              <w:t>. This is the first release of this unit of competency in the TLI Transport and Logistics Training Package.</w:t>
            </w:r>
          </w:p>
        </w:tc>
      </w:tr>
    </w:tbl>
    <w:p w:rsidR="008C7F89" w:rsidP="001E3A02">
      <w:pPr>
        <w:pStyle w:val="NoPaddingFontSize1"/>
      </w:pPr>
    </w:p>
    <w:p w:rsidR="008C7F89" w:rsidP="001E3A02">
      <w:pPr>
        <w:pStyle w:val="NoPaddingFontSize1"/>
      </w:pPr>
    </w:p>
    <w:p w:rsidR="00000000" w:rsidRPr="001E3A02" w:rsidP="001E3A02">
      <w:pPr>
        <w:pStyle w:val="Heading1"/>
      </w:pPr>
      <w:bookmarkStart w:id="2" w:name="O_1196567"/>
      <w:bookmarkEnd w:id="2"/>
      <w:r w:rsidRPr="001E3A02">
        <w:t>Application</w:t>
      </w:r>
    </w:p>
    <w:tbl>
      <w:tblPr>
        <w:tblW w:w="9497" w:type="dxa"/>
        <w:tblLayout w:type="fixed"/>
        <w:tblCellMar>
          <w:left w:w="62" w:type="dxa"/>
          <w:right w:w="62" w:type="dxa"/>
        </w:tblCellMar>
        <w:tblLook w:val="0000"/>
      </w:tblPr>
      <w:tblGrid>
        <w:gridCol w:w="9497"/>
      </w:tblGrid>
      <w:tr w:rsidTr="001E3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t>This uni</w:t>
            </w:r>
            <w:r w:rsidRPr="001E3A02">
              <w:t>t involves the skills and knowledge required to operate and monitor a passenger electric tram in accordance with relevant workplace practices, tramway regulations and codes of practice.</w:t>
            </w:r>
          </w:p>
          <w:p w:rsidR="00000000" w:rsidRPr="001E3A02" w:rsidP="001E3A02">
            <w:pPr>
              <w:pStyle w:val="BodyText"/>
            </w:pPr>
            <w:r w:rsidRPr="001E3A02">
              <w:t xml:space="preserve">It includes planning and preparing a tram for passenger service, operating a passenger electric tram, operating a revenue collection system, monitoring passenger electric tram performance during service, and communicating effectively with other personnel. </w:t>
            </w:r>
          </w:p>
          <w:p w:rsidR="00000000" w:rsidRPr="001E3A02" w:rsidP="001E3A02">
            <w:pPr>
              <w:pStyle w:val="BodyText"/>
            </w:pPr>
            <w:r w:rsidRPr="001E3A02">
              <w:t>People achieving competence in this unit will need to fulfil the applicable state/territory legislated rail safety requirements and to comply with relevant codes of practice and/or guidelines, as well as relevant state/territory road rules and tramway reg</w:t>
            </w:r>
            <w:r w:rsidRPr="001E3A02">
              <w:t>ulatory requirements.</w:t>
            </w:r>
          </w:p>
          <w:p w:rsidR="00000000" w:rsidRPr="001E3A02" w:rsidP="001E3A02">
            <w:pPr>
              <w:pStyle w:val="BodyText"/>
            </w:pPr>
            <w:r w:rsidRPr="001E3A02">
              <w:t>Work is performed under minimal supervision, generally within a team environment. It involves the application of routine operational principles and procedures when operating and monitoring a passenger electric tram across a variety of</w:t>
            </w:r>
            <w:r w:rsidRPr="001E3A02">
              <w:t xml:space="preserve"> operational contexts.</w:t>
            </w:r>
          </w:p>
          <w:p w:rsidR="00000000" w:rsidRPr="001E3A02" w:rsidP="001E3A02">
            <w:pPr>
              <w:pStyle w:val="BodyText"/>
            </w:pPr>
            <w:r w:rsidRPr="001E3A02">
              <w:t>No licensing, legislative or certification requirements apply to this unit at the time of publication.</w:t>
            </w:r>
          </w:p>
        </w:tc>
      </w:tr>
    </w:tbl>
    <w:p w:rsidR="008C7F89" w:rsidP="001E3A02">
      <w:pPr>
        <w:pStyle w:val="NoPaddingFontSize1"/>
      </w:pPr>
    </w:p>
    <w:p w:rsidR="008C7F89" w:rsidP="001E3A02">
      <w:pPr>
        <w:pStyle w:val="NoPaddingFontSize1"/>
      </w:pPr>
    </w:p>
    <w:p w:rsidR="00000000" w:rsidRPr="001E3A02" w:rsidP="001E3A02">
      <w:pPr>
        <w:pStyle w:val="Heading1"/>
      </w:pPr>
      <w:bookmarkStart w:id="3" w:name="O_1196566"/>
      <w:bookmarkEnd w:id="3"/>
      <w:r w:rsidRPr="001E3A02">
        <w:t>Pre-requisite Unit</w:t>
      </w:r>
    </w:p>
    <w:tbl>
      <w:tblPr>
        <w:tblW w:w="9497" w:type="dxa"/>
        <w:tblLayout w:type="fixed"/>
        <w:tblCellMar>
          <w:left w:w="62" w:type="dxa"/>
          <w:right w:w="62" w:type="dxa"/>
        </w:tblCellMar>
        <w:tblLook w:val="0000"/>
      </w:tblPr>
      <w:tblGrid>
        <w:gridCol w:w="9497"/>
      </w:tblGrid>
      <w:tr w:rsidTr="001E3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t>Not applicable.</w:t>
            </w:r>
          </w:p>
        </w:tc>
      </w:tr>
    </w:tbl>
    <w:p w:rsidR="008C7F89" w:rsidP="001E3A02">
      <w:pPr>
        <w:pStyle w:val="NoPaddingFontSize1"/>
      </w:pPr>
    </w:p>
    <w:p w:rsidR="008C7F89" w:rsidP="001E3A02">
      <w:pPr>
        <w:pStyle w:val="NoPaddingFontSize1"/>
      </w:pPr>
    </w:p>
    <w:p w:rsidR="00000000" w:rsidRPr="001E3A02" w:rsidP="001E3A02">
      <w:pPr>
        <w:pStyle w:val="Heading1"/>
      </w:pPr>
      <w:bookmarkStart w:id="4" w:name="O_1196565"/>
      <w:bookmarkEnd w:id="4"/>
      <w:r w:rsidRPr="001E3A02">
        <w:t>Competency Field</w:t>
      </w:r>
    </w:p>
    <w:tbl>
      <w:tblPr>
        <w:tblW w:w="9497" w:type="dxa"/>
        <w:tblLayout w:type="fixed"/>
        <w:tblCellMar>
          <w:left w:w="62" w:type="dxa"/>
          <w:right w:w="62" w:type="dxa"/>
        </w:tblCellMar>
        <w:tblLook w:val="0000"/>
      </w:tblPr>
      <w:tblGrid>
        <w:gridCol w:w="9497"/>
      </w:tblGrid>
      <w:tr w:rsidTr="001E3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t>C – Vehicle Operation.</w:t>
            </w:r>
          </w:p>
        </w:tc>
      </w:tr>
    </w:tbl>
    <w:p w:rsidR="008C7F89" w:rsidP="001E3A02">
      <w:pPr>
        <w:pStyle w:val="NoPaddingFontSize1"/>
      </w:pPr>
    </w:p>
    <w:p w:rsidR="008C7F89" w:rsidP="001E3A02">
      <w:pPr>
        <w:pStyle w:val="NoPaddingFontSize1"/>
      </w:pPr>
    </w:p>
    <w:p w:rsidR="00000000" w:rsidRPr="001E3A02" w:rsidP="001E3A02">
      <w:pPr>
        <w:pStyle w:val="Heading1"/>
      </w:pPr>
      <w:bookmarkStart w:id="5" w:name="O_1196564"/>
      <w:bookmarkEnd w:id="5"/>
      <w:r w:rsidRPr="001E3A02">
        <w:t>Unit Sector</w:t>
      </w:r>
    </w:p>
    <w:tbl>
      <w:tblPr>
        <w:tblW w:w="9497" w:type="dxa"/>
        <w:tblLayout w:type="fixed"/>
        <w:tblCellMar>
          <w:left w:w="62" w:type="dxa"/>
          <w:right w:w="62" w:type="dxa"/>
        </w:tblCellMar>
        <w:tblLook w:val="0000"/>
      </w:tblPr>
      <w:tblGrid>
        <w:gridCol w:w="9497"/>
      </w:tblGrid>
      <w:tr w:rsidTr="001E3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t>Rail sector.</w:t>
            </w:r>
          </w:p>
        </w:tc>
      </w:tr>
    </w:tbl>
    <w:p w:rsidR="008C7F89" w:rsidP="001E3A02">
      <w:pPr>
        <w:pStyle w:val="NoPaddingFontSize1"/>
      </w:pPr>
    </w:p>
    <w:p w:rsidR="008C7F89" w:rsidP="001E3A02">
      <w:pPr>
        <w:pStyle w:val="NoPaddingFontSize1"/>
      </w:pPr>
    </w:p>
    <w:p w:rsidR="00000000" w:rsidRPr="001E3A02" w:rsidP="001E3A02">
      <w:pPr>
        <w:pStyle w:val="Heading1"/>
      </w:pPr>
      <w:bookmarkStart w:id="6" w:name="O_1196563"/>
      <w:bookmarkEnd w:id="6"/>
      <w:r w:rsidRPr="001E3A02">
        <w:t>Elements and Performance Criteria</w:t>
      </w:r>
    </w:p>
    <w:tbl>
      <w:tblPr>
        <w:tblW w:w="0" w:type="auto"/>
        <w:tblCellMar>
          <w:left w:w="62" w:type="dxa"/>
          <w:right w:w="62" w:type="dxa"/>
        </w:tblCellMar>
        <w:tblLook w:val="0000"/>
      </w:tblPr>
      <w:tblGrid>
        <w:gridCol w:w="262"/>
        <w:gridCol w:w="2353"/>
        <w:gridCol w:w="19"/>
        <w:gridCol w:w="588"/>
        <w:gridCol w:w="5974"/>
      </w:tblGrid>
      <w:tr w:rsidTr="008C7F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PERFORMANCE CRITERIA</w:t>
            </w:r>
          </w:p>
        </w:tc>
      </w:tr>
      <w:tr w:rsidTr="008C7F8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Performance criteria describe the performance needed to demonstrate achievement of the element.</w:t>
            </w:r>
          </w:p>
        </w:tc>
      </w:tr>
      <w:tr w:rsidTr="008C7F8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1</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Prepare passenger electric tram for operations</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Driving requirement is identified and confirmed from roster, shift card or other authorised documentation</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Sign</w:t>
            </w:r>
            <w:r w:rsidRPr="001E3A02">
              <w:noBreakHyphen/>
              <w:t>on/log</w:t>
            </w:r>
            <w:r w:rsidRPr="001E3A02">
              <w:noBreakHyphen/>
              <w:t>on procedures at the depot are completed and tram to be driven is correctly identified and located</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Resources are identified and obtained, including documentation</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Hazards are identified, risks are assessed and risk control measures implemented</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Procedures for reporting incidents and the cancellation and non</w:t>
            </w:r>
            <w:r w:rsidRPr="001E3A02">
              <w:noBreakHyphen/>
              <w:t>operation of services are identified and followed</w:t>
            </w:r>
          </w:p>
        </w:tc>
      </w:tr>
      <w:tr w:rsidTr="008C7F8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2</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Operate passenger electric tram</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Tram is operate</w:t>
            </w:r>
            <w:r w:rsidRPr="001E3A02">
              <w:t>d within specifications and organisational requirements to meet required schedules, routes, timetables and special services</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On</w:t>
            </w:r>
            <w:r w:rsidRPr="001E3A02">
              <w:noBreakHyphen/>
              <w:t xml:space="preserve">board equipment is confirmed as being serviceable and is operated in </w:t>
            </w:r>
            <w:r w:rsidRPr="001E3A02">
              <w:t>accordance with specifications and organisational requirements</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Warning devices and gauges are monitored and responded to in accordance with organisational requirements</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Operational restrictions established by the organisation and relevant legislation are observed</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Tram is stopped in designated and approved locations and within limitations to permit safe embarkation and alighting of all kinds of passengers</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Destination signs are adjusted in accordance with work schedules</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Wheelchair equipment, where provided, is operated when required in accordance with workplace procedures</w:t>
            </w:r>
          </w:p>
        </w:tc>
      </w:tr>
      <w:tr w:rsidTr="008C7F8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3</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Respond effectively to external operating factors</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Instructions are verifi</w:t>
            </w:r>
            <w:r w:rsidRPr="001E3A02">
              <w:t>ed, as required, interpreted and followed, in accordance with relevant regulatory requirements and workplace policies and procedures, to ensure actions taken are appropriate and safe</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Fixed traffic and hand signals and verbal movement commands are interpreted and followed, in accordance with regulatory requirements and workplace policies and procedures, to ensure that actions taken are appropriate and safe</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Hazardous situations ar</w:t>
            </w:r>
            <w:r w:rsidRPr="001E3A02">
              <w:t>e recognised and appropriate actions taken to minimise risk to personnel and equipment</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Defensive driving practices are employed at all times</w:t>
            </w:r>
          </w:p>
        </w:tc>
      </w:tr>
      <w:tr w:rsidTr="008C7F8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4</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 xml:space="preserve">Operate revenue collection systems </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Start</w:t>
            </w:r>
            <w:r w:rsidRPr="001E3A02">
              <w:noBreakHyphen/>
              <w:t>up check is completed in accordance with w</w:t>
            </w:r>
            <w:r w:rsidRPr="001E3A02">
              <w:t>orkplace procedures</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Ticketing system is activated, operated and updated in accordance with workplace procedures</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Ticketing system defects are reported in accordance with workplace procedures</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Ticketing system is closed down, in accordance with workplace procedures</w:t>
            </w:r>
          </w:p>
        </w:tc>
      </w:tr>
      <w:tr w:rsidTr="008C7F8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5</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Operate and monitor on</w:t>
            </w:r>
            <w:r w:rsidRPr="001E3A02">
              <w:rPr>
                <w:rStyle w:val="SpecialBold"/>
              </w:rPr>
              <w:noBreakHyphen/>
              <w:t>board equipment</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Electric tram equipment is monitored and operated to maintain optimum running conditions and to identify faults, defects and deficiencies</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Appropriate actions are taken in response to identified faults, defects and deficiencies to ensure safe operation of tram, including communications with operations controller, as required</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Faults, defects and deficiencies are assessed to determine risk of damage to equipment or injury to personnel</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Defects are reported and/or recorded</w:t>
            </w:r>
          </w:p>
        </w:tc>
      </w:tr>
      <w:tr w:rsidTr="008C7F8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6</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Work collaboratively</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 xml:space="preserve">Safe operation and monitoring of tram is maintained in collaboration with </w:t>
            </w:r>
            <w:r w:rsidRPr="001E3A02">
              <w:t>tram crew, tram controllers and other relevant personnel in accordance with workplace requirements</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 xml:space="preserve">Potential or actual conflicts or grievances with tram crew, tram controllers and other relevant personnel when operating a tram, are recognised </w:t>
            </w:r>
            <w:r w:rsidRPr="001E3A02">
              <w:t>and resolved in accordance with workplace procedures</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Regular communication is maintained with tram crew, drivers of other passenger electric trams and other relevant personnel when operating a tram, in accordance with workplace procedures and regula</w:t>
            </w:r>
            <w:r w:rsidRPr="001E3A02">
              <w:t>tory requirements</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6.4</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 xml:space="preserve">Tram crew, tram controllers, drivers of other passenger electric trams and other relevant personnel are advised of operational problems, delays, safety incidents and emergency situations </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6.5</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Relevant information provided by tram crew, drivers of other passenger electric trams and other relevant personnel is interpreted and applied to driving activities in accordance with workplace procedures and applicable regulatory requirements</w:t>
            </w:r>
          </w:p>
        </w:tc>
      </w:tr>
      <w:tr w:rsidTr="008C7F8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7</w:t>
            </w:r>
          </w:p>
        </w:tc>
        <w:tc>
          <w:tcPr>
            <w:tcW w:w="0" w:type="auto"/>
            <w:gridSpan w:val="2"/>
            <w:vMerge w:val="restart"/>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rPr>
                <w:rStyle w:val="SpecialBold"/>
              </w:rPr>
              <w:t>Follow all</w:t>
            </w:r>
            <w:r w:rsidRPr="001E3A02">
              <w:rPr>
                <w:rStyle w:val="SpecialBold"/>
              </w:rPr>
              <w:t xml:space="preserve"> applicable tramway regulatory requirements</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7.1</w:t>
            </w: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t>Tramway regulatory requirements applicable to the operation of the tram and the track or road concerned are accessed, clarified as required and interpreted</w:t>
            </w:r>
          </w:p>
        </w:tc>
      </w:tr>
      <w:tr w:rsidTr="008C7F8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gridSpan w:val="2"/>
            <w:vMerge/>
            <w:tcBorders>
              <w:top w:val="nil"/>
              <w:left w:val="nil"/>
              <w:bottom w:val="nil"/>
              <w:right w:val="nil"/>
            </w:tcBorders>
            <w:tcMar>
              <w:top w:w="0" w:type="dxa"/>
              <w:left w:w="62" w:type="dxa"/>
              <w:bottom w:w="0" w:type="dxa"/>
              <w:right w:w="62" w:type="dxa"/>
            </w:tcMar>
          </w:tcPr>
          <w:p w:rsidR="00000000" w:rsidRPr="001E3A02">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1E3A02">
            <w:pPr>
              <w:pStyle w:val="BodyText"/>
              <w:rPr>
                <w:lang w:val="en-NZ"/>
              </w:rPr>
            </w:pPr>
            <w:r w:rsidRPr="001E3A02">
              <w:rPr>
                <w:rStyle w:val="SpecialBold"/>
              </w:rPr>
              <w:t>7.2</w:t>
            </w:r>
          </w:p>
        </w:tc>
        <w:tc>
          <w:tcPr>
            <w:tcW w:w="0" w:type="auto"/>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t xml:space="preserve">Relevant tramway regulatory requirements are </w:t>
            </w:r>
            <w:r w:rsidRPr="001E3A02">
              <w:t>applied and followed when operating a tram</w:t>
            </w:r>
          </w:p>
        </w:tc>
      </w:tr>
    </w:tbl>
    <w:p w:rsidR="008C7F89" w:rsidP="001E3A02">
      <w:pPr>
        <w:pStyle w:val="NoPaddingFontSize1"/>
      </w:pPr>
    </w:p>
    <w:p w:rsidR="008C7F89" w:rsidP="001E3A02">
      <w:pPr>
        <w:pStyle w:val="NoPaddingFontSize1"/>
      </w:pPr>
    </w:p>
    <w:p w:rsidR="00000000" w:rsidRPr="001E3A02" w:rsidP="001E3A02">
      <w:pPr>
        <w:pStyle w:val="Heading1"/>
      </w:pPr>
      <w:bookmarkStart w:id="7" w:name="O_1196562"/>
      <w:bookmarkEnd w:id="7"/>
      <w:r w:rsidRPr="001E3A02">
        <w:t>Foundation Skills</w:t>
      </w:r>
    </w:p>
    <w:tbl>
      <w:tblPr>
        <w:tblW w:w="9497" w:type="dxa"/>
        <w:tblLayout w:type="fixed"/>
        <w:tblCellMar>
          <w:left w:w="62" w:type="dxa"/>
          <w:right w:w="62" w:type="dxa"/>
        </w:tblCellMar>
        <w:tblLook w:val="0000"/>
      </w:tblPr>
      <w:tblGrid>
        <w:gridCol w:w="9497"/>
      </w:tblGrid>
      <w:tr w:rsidTr="001E3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t>Foundation skills essential to performance are explicit in the performance criteria of this unit of competency.</w:t>
            </w:r>
          </w:p>
        </w:tc>
      </w:tr>
    </w:tbl>
    <w:p w:rsidR="008C7F89" w:rsidP="001E3A02">
      <w:pPr>
        <w:pStyle w:val="NoPaddingFontSize1"/>
      </w:pPr>
    </w:p>
    <w:p w:rsidR="008C7F89" w:rsidP="001E3A02">
      <w:pPr>
        <w:pStyle w:val="NoPaddingFontSize1"/>
      </w:pPr>
    </w:p>
    <w:p w:rsidR="00000000" w:rsidRPr="001E3A02" w:rsidP="001E3A02">
      <w:pPr>
        <w:pStyle w:val="Heading1"/>
      </w:pPr>
      <w:bookmarkStart w:id="8" w:name="O_1196561"/>
      <w:bookmarkEnd w:id="8"/>
      <w:r w:rsidRPr="001E3A02">
        <w:t>Range of Conditions</w:t>
      </w:r>
    </w:p>
    <w:tbl>
      <w:tblPr>
        <w:tblW w:w="9497" w:type="dxa"/>
        <w:tblLayout w:type="fixed"/>
        <w:tblCellMar>
          <w:left w:w="62" w:type="dxa"/>
          <w:right w:w="62" w:type="dxa"/>
        </w:tblCellMar>
        <w:tblLook w:val="0000"/>
      </w:tblPr>
      <w:tblGrid>
        <w:gridCol w:w="9497"/>
      </w:tblGrid>
      <w:tr w:rsidTr="001E3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t>Range is restricted to essential operating conditions and any other variables essential to the work environment.</w:t>
            </w:r>
          </w:p>
        </w:tc>
      </w:tr>
    </w:tbl>
    <w:p w:rsidR="008C7F89" w:rsidP="001E3A02">
      <w:pPr>
        <w:pStyle w:val="NoPaddingFontSize1"/>
      </w:pPr>
    </w:p>
    <w:p w:rsidR="008C7F89" w:rsidP="001E3A02">
      <w:pPr>
        <w:pStyle w:val="NoPaddingFontSize1"/>
      </w:pPr>
    </w:p>
    <w:p w:rsidR="00000000" w:rsidRPr="001E3A02" w:rsidP="001E3A02">
      <w:pPr>
        <w:pStyle w:val="Heading1"/>
      </w:pPr>
      <w:bookmarkStart w:id="9" w:name="O_1196560"/>
      <w:bookmarkEnd w:id="9"/>
      <w:r w:rsidRPr="001E3A02">
        <w:t>Unit Mapping Information</w:t>
      </w:r>
    </w:p>
    <w:tbl>
      <w:tblPr>
        <w:tblW w:w="9497" w:type="dxa"/>
        <w:tblLayout w:type="fixed"/>
        <w:tblCellMar>
          <w:left w:w="62" w:type="dxa"/>
          <w:right w:w="62" w:type="dxa"/>
        </w:tblCellMar>
        <w:tblLook w:val="0000"/>
      </w:tblPr>
      <w:tblGrid>
        <w:gridCol w:w="9497"/>
      </w:tblGrid>
      <w:tr w:rsidTr="001E3A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3A02" w:rsidP="001E3A02">
            <w:pPr>
              <w:pStyle w:val="BodyText"/>
            </w:pPr>
            <w:r w:rsidRPr="001E3A02">
              <w:t>This unit replaces and is equivalent to TLIC3032A Operate and monitor a passenger electric tram.</w:t>
            </w:r>
          </w:p>
        </w:tc>
      </w:tr>
    </w:tbl>
    <w:p w:rsidR="008C7F89" w:rsidP="001E3A02">
      <w:pPr>
        <w:pStyle w:val="NoPaddingFontSize1"/>
      </w:pPr>
    </w:p>
    <w:p w:rsidR="008C7F89" w:rsidP="001E3A02">
      <w:pPr>
        <w:pStyle w:val="NoPaddingFontSize1"/>
      </w:pPr>
    </w:p>
    <w:p w:rsidR="00000000" w:rsidRPr="001E3A02" w:rsidP="001E3A02">
      <w:pPr>
        <w:pStyle w:val="Heading1"/>
      </w:pPr>
      <w:bookmarkStart w:id="10" w:name="O_1196569"/>
      <w:bookmarkEnd w:id="10"/>
      <w:r w:rsidRPr="001E3A02">
        <w:t>Links</w:t>
      </w:r>
    </w:p>
    <w:p w:rsidR="00000000" w:rsidRPr="001E3A02" w:rsidP="008C7F89">
      <w:pPr>
        <w:pStyle w:val="BodyText"/>
      </w:pPr>
      <w:r w:rsidRPr="001E3A0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345B9">
        <w:rPr>
          <w:rStyle w:val="Hyperlink"/>
        </w:rPr>
        <w:t>https://vetnet.gov.au/Pages/TrainingDocs.aspx?q=df441c6e-213d-43e3-874c-0b3f7036d851</w:t>
      </w:r>
      <w:r>
        <w:fldChar w:fldCharType="end"/>
      </w:r>
    </w:p>
    <w:p w:rsidR="00000000" w:rsidRPr="001E3A02" w:rsidP="001E3A02"/>
    <w:sectPr w:rsidSect="001E3A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2" w:rsidRPr="008C7F89" w:rsidP="008C7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F89" w:rsidP="001E3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7F89" w:rsidP="001E3A0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C7F89" w:rsidP="001E3A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F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A02" w:rsidRPr="008C7F89" w:rsidP="008C7F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F89" w:rsidRPr="002D2AF8" w:rsidP="001E3A02">
    <w:pPr>
      <w:pStyle w:val="Header"/>
      <w:framePr w:wrap="around"/>
    </w:pPr>
    <w:r>
      <w:fldChar w:fldCharType="begin"/>
    </w:r>
    <w:r>
      <w:instrText xml:space="preserve"> TITLE   \* MERGEFORMAT </w:instrText>
    </w:r>
    <w:r>
      <w:fldChar w:fldCharType="separate"/>
    </w:r>
    <w:r>
      <w:t>TLIC3032 Operate and monitor a passenger electric tram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C7F89" w:rsidP="001E3A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C47A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90C1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A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A02"/>
    <w:pPr>
      <w:spacing w:before="360" w:after="60"/>
      <w:outlineLvl w:val="0"/>
    </w:pPr>
    <w:rPr>
      <w:sz w:val="32"/>
    </w:rPr>
  </w:style>
  <w:style w:type="paragraph" w:styleId="Heading2">
    <w:name w:val="heading 2"/>
    <w:basedOn w:val="HeadingBase"/>
    <w:next w:val="BodyText"/>
    <w:link w:val="Heading2Char"/>
    <w:qFormat/>
    <w:rsid w:val="001E3A02"/>
    <w:pPr>
      <w:keepLines/>
      <w:spacing w:before="240" w:after="120"/>
      <w:outlineLvl w:val="1"/>
    </w:pPr>
    <w:rPr>
      <w:sz w:val="28"/>
      <w:szCs w:val="40"/>
    </w:rPr>
  </w:style>
  <w:style w:type="paragraph" w:styleId="Heading3">
    <w:name w:val="heading 3"/>
    <w:basedOn w:val="HeadingBase"/>
    <w:next w:val="BodyText"/>
    <w:link w:val="Heading3Char"/>
    <w:qFormat/>
    <w:rsid w:val="001E3A02"/>
    <w:pPr>
      <w:spacing w:before="180" w:after="120"/>
      <w:outlineLvl w:val="2"/>
    </w:pPr>
    <w:rPr>
      <w:spacing w:val="-10"/>
      <w:kern w:val="32"/>
    </w:rPr>
  </w:style>
  <w:style w:type="paragraph" w:styleId="Heading4">
    <w:name w:val="heading 4"/>
    <w:basedOn w:val="HeadingBase"/>
    <w:next w:val="BodyText"/>
    <w:link w:val="Heading4Char"/>
    <w:qFormat/>
    <w:rsid w:val="001E3A02"/>
    <w:pPr>
      <w:spacing w:before="160" w:after="120"/>
      <w:outlineLvl w:val="3"/>
    </w:pPr>
    <w:rPr>
      <w:sz w:val="22"/>
    </w:rPr>
  </w:style>
  <w:style w:type="paragraph" w:styleId="Heading5">
    <w:name w:val="heading 5"/>
    <w:basedOn w:val="HeadingBase"/>
    <w:next w:val="Normal"/>
    <w:link w:val="Heading5Char"/>
    <w:qFormat/>
    <w:rsid w:val="001E3A02"/>
    <w:pPr>
      <w:spacing w:before="80"/>
      <w:outlineLvl w:val="4"/>
    </w:pPr>
    <w:rPr>
      <w:color w:val="918585"/>
      <w:sz w:val="20"/>
    </w:rPr>
  </w:style>
  <w:style w:type="paragraph" w:styleId="Heading6">
    <w:name w:val="heading 6"/>
    <w:basedOn w:val="HeadingBase"/>
    <w:next w:val="Normal"/>
    <w:link w:val="Heading6Char"/>
    <w:qFormat/>
    <w:rsid w:val="001E3A02"/>
    <w:pPr>
      <w:spacing w:before="60"/>
      <w:outlineLvl w:val="5"/>
    </w:pPr>
    <w:rPr>
      <w:color w:val="918585"/>
      <w:sz w:val="20"/>
    </w:rPr>
  </w:style>
  <w:style w:type="paragraph" w:styleId="Heading7">
    <w:name w:val="heading 7"/>
    <w:basedOn w:val="Normal"/>
    <w:next w:val="Normal"/>
    <w:link w:val="Heading7Char"/>
    <w:qFormat/>
    <w:rsid w:val="001E3A02"/>
    <w:pPr>
      <w:ind w:left="720"/>
      <w:outlineLvl w:val="6"/>
    </w:pPr>
    <w:rPr>
      <w:i/>
    </w:rPr>
  </w:style>
  <w:style w:type="paragraph" w:styleId="Heading8">
    <w:name w:val="heading 8"/>
    <w:basedOn w:val="Normal"/>
    <w:next w:val="Normal"/>
    <w:link w:val="Heading8Char"/>
    <w:qFormat/>
    <w:rsid w:val="001E3A02"/>
    <w:pPr>
      <w:ind w:left="720"/>
      <w:outlineLvl w:val="7"/>
    </w:pPr>
    <w:rPr>
      <w:i/>
    </w:rPr>
  </w:style>
  <w:style w:type="paragraph" w:styleId="Heading9">
    <w:name w:val="heading 9"/>
    <w:basedOn w:val="Normal"/>
    <w:next w:val="Normal"/>
    <w:link w:val="Heading9Char"/>
    <w:qFormat/>
    <w:rsid w:val="001E3A02"/>
    <w:pPr>
      <w:ind w:left="720"/>
      <w:outlineLvl w:val="8"/>
    </w:pPr>
    <w:rPr>
      <w:i/>
    </w:rPr>
  </w:style>
  <w:style w:type="character" w:default="1" w:styleId="DefaultParagraphFont">
    <w:name w:val="Default Paragraph Font"/>
    <w:uiPriority w:val="1"/>
    <w:unhideWhenUsed/>
    <w:rsid w:val="001E3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A02"/>
  </w:style>
  <w:style w:type="character" w:customStyle="1" w:styleId="Heading1Char">
    <w:name w:val="Heading 1 Char"/>
    <w:basedOn w:val="DefaultParagraphFont"/>
    <w:link w:val="Heading1"/>
    <w:rsid w:val="001E3A02"/>
    <w:rPr>
      <w:rFonts w:ascii="Times New Roman" w:eastAsia="Times New Roman" w:hAnsi="Times New Roman" w:cs="Times New Roman"/>
      <w:b/>
      <w:sz w:val="32"/>
      <w:szCs w:val="20"/>
      <w:lang w:eastAsia="en-US"/>
    </w:rPr>
  </w:style>
  <w:style w:type="paragraph" w:styleId="BodyText">
    <w:name w:val="Body Text"/>
    <w:basedOn w:val="Normal"/>
    <w:link w:val="BodyTextChar"/>
    <w:rsid w:val="001E3A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A02"/>
    <w:rPr>
      <w:rFonts w:ascii="Times New Roman" w:eastAsia="Times New Roman" w:hAnsi="Times New Roman" w:cs="Times New Roman"/>
      <w:sz w:val="24"/>
      <w:lang w:eastAsia="en-US"/>
    </w:rPr>
  </w:style>
  <w:style w:type="paragraph" w:styleId="ListBullet">
    <w:name w:val="List Bullet"/>
    <w:basedOn w:val="List"/>
    <w:rsid w:val="001E3A02"/>
    <w:pPr>
      <w:numPr>
        <w:numId w:val="11"/>
      </w:numPr>
      <w:tabs>
        <w:tab w:val="clear" w:pos="340"/>
      </w:tabs>
      <w:spacing w:before="40" w:after="40"/>
    </w:pPr>
  </w:style>
  <w:style w:type="character" w:customStyle="1" w:styleId="SpecialBold">
    <w:name w:val="Special Bold"/>
    <w:basedOn w:val="DefaultParagraphFont"/>
    <w:rsid w:val="001E3A02"/>
    <w:rPr>
      <w:b/>
      <w:spacing w:val="0"/>
    </w:rPr>
  </w:style>
  <w:style w:type="paragraph" w:customStyle="1" w:styleId="SuperHeading">
    <w:name w:val="SuperHeading"/>
    <w:basedOn w:val="Normal"/>
    <w:rsid w:val="001E3A02"/>
    <w:pPr>
      <w:spacing w:before="240" w:after="120"/>
      <w:outlineLvl w:val="0"/>
    </w:pPr>
    <w:rPr>
      <w:rFonts w:ascii="Times New Roman" w:hAnsi="Times New Roman"/>
      <w:b/>
      <w:sz w:val="32"/>
    </w:rPr>
  </w:style>
  <w:style w:type="paragraph" w:customStyle="1" w:styleId="AllowPageBreak">
    <w:name w:val="AllowPageBreak"/>
    <w:rsid w:val="001E3A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3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A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A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A02"/>
    <w:rPr>
      <w:rFonts w:ascii="Courier New" w:eastAsia="Times New Roman" w:hAnsi="Courier New" w:cs="Times New Roman"/>
      <w:i/>
      <w:szCs w:val="20"/>
      <w:lang w:eastAsia="en-US"/>
    </w:rPr>
  </w:style>
  <w:style w:type="paragraph" w:customStyle="1" w:styleId="HeadingBase">
    <w:name w:val="Heading Base"/>
    <w:rsid w:val="001E3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A02"/>
    <w:pPr>
      <w:tabs>
        <w:tab w:val="right" w:leader="dot" w:pos="9072"/>
      </w:tabs>
      <w:ind w:left="567"/>
    </w:pPr>
    <w:rPr>
      <w:szCs w:val="22"/>
    </w:rPr>
  </w:style>
  <w:style w:type="paragraph" w:customStyle="1" w:styleId="TOCBase">
    <w:name w:val="TOC Base"/>
    <w:rsid w:val="001E3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A02"/>
    <w:pPr>
      <w:tabs>
        <w:tab w:val="right" w:leader="dot" w:pos="9072"/>
      </w:tabs>
      <w:spacing w:before="40" w:after="40"/>
      <w:ind w:left="284"/>
    </w:pPr>
    <w:rPr>
      <w:rFonts w:ascii="Times New Roman" w:hAnsi="Times New Roman"/>
    </w:rPr>
  </w:style>
  <w:style w:type="paragraph" w:styleId="TOC1">
    <w:name w:val="toc 1"/>
    <w:basedOn w:val="TOCBase"/>
    <w:next w:val="Normal"/>
    <w:rsid w:val="001E3A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A02"/>
    <w:rPr>
      <w:rFonts w:ascii="Times New Roman" w:eastAsia="Times New Roman" w:hAnsi="Times New Roman" w:cs="Times New Roman"/>
      <w:sz w:val="16"/>
      <w:lang w:eastAsia="en-US"/>
    </w:rPr>
  </w:style>
  <w:style w:type="paragraph" w:styleId="Title">
    <w:name w:val="Title"/>
    <w:basedOn w:val="HeadingBase"/>
    <w:link w:val="TitleChar"/>
    <w:qFormat/>
    <w:rsid w:val="001E3A02"/>
    <w:pPr>
      <w:spacing w:before="5040"/>
      <w:jc w:val="center"/>
    </w:pPr>
    <w:rPr>
      <w:sz w:val="48"/>
      <w:szCs w:val="72"/>
      <w:lang w:val="en-US"/>
    </w:rPr>
  </w:style>
  <w:style w:type="character" w:customStyle="1" w:styleId="TitleChar">
    <w:name w:val="Title Char"/>
    <w:basedOn w:val="DefaultParagraphFont"/>
    <w:link w:val="Title"/>
    <w:rsid w:val="001E3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A02"/>
    <w:pPr>
      <w:tabs>
        <w:tab w:val="left" w:pos="3600"/>
        <w:tab w:val="left" w:pos="3958"/>
      </w:tabs>
    </w:pPr>
  </w:style>
  <w:style w:type="paragraph" w:styleId="List">
    <w:name w:val="List"/>
    <w:basedOn w:val="BodyText"/>
    <w:next w:val="BodyText"/>
    <w:rsid w:val="001E3A02"/>
    <w:pPr>
      <w:tabs>
        <w:tab w:val="left" w:pos="340"/>
      </w:tabs>
      <w:spacing w:before="60" w:after="60"/>
      <w:ind w:left="340" w:hanging="340"/>
    </w:pPr>
  </w:style>
  <w:style w:type="paragraph" w:customStyle="1" w:styleId="Note">
    <w:name w:val="Note"/>
    <w:basedOn w:val="BodyText"/>
    <w:rsid w:val="001E3A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A02"/>
    <w:pPr>
      <w:framePr w:wrap="auto" w:hAnchor="text" w:y="6049"/>
    </w:pPr>
    <w:rPr>
      <w:color w:val="000000"/>
      <w:sz w:val="40"/>
    </w:rPr>
  </w:style>
  <w:style w:type="paragraph" w:customStyle="1" w:styleId="TOCTitle">
    <w:name w:val="TOCTitle"/>
    <w:basedOn w:val="Heading1"/>
    <w:rsid w:val="001E3A02"/>
    <w:pPr>
      <w:spacing w:after="240"/>
      <w:jc w:val="center"/>
      <w:outlineLvl w:val="9"/>
    </w:pPr>
    <w:rPr>
      <w:caps/>
    </w:rPr>
  </w:style>
  <w:style w:type="paragraph" w:customStyle="1" w:styleId="Version">
    <w:name w:val="Version"/>
    <w:rsid w:val="001E3A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A02"/>
    <w:pPr>
      <w:numPr>
        <w:numId w:val="12"/>
      </w:numPr>
      <w:tabs>
        <w:tab w:val="clear" w:pos="680"/>
      </w:tabs>
    </w:pPr>
  </w:style>
  <w:style w:type="paragraph" w:styleId="Index1">
    <w:name w:val="index 1"/>
    <w:basedOn w:val="Normal"/>
    <w:next w:val="Normal"/>
    <w:semiHidden/>
    <w:rsid w:val="001E3A02"/>
    <w:pPr>
      <w:keepNext w:val="0"/>
      <w:tabs>
        <w:tab w:val="right" w:pos="4176"/>
      </w:tabs>
      <w:ind w:left="198" w:hanging="198"/>
    </w:pPr>
    <w:rPr>
      <w:rFonts w:ascii="Garamond" w:hAnsi="Garamond"/>
    </w:rPr>
  </w:style>
  <w:style w:type="paragraph" w:styleId="IndexHeading">
    <w:name w:val="index heading"/>
    <w:basedOn w:val="Normal"/>
    <w:next w:val="Index1"/>
    <w:semiHidden/>
    <w:rsid w:val="001E3A02"/>
    <w:pPr>
      <w:spacing w:before="120" w:after="120"/>
    </w:pPr>
    <w:rPr>
      <w:rFonts w:ascii="Arial" w:hAnsi="Arial"/>
      <w:b/>
      <w:color w:val="918585"/>
      <w:sz w:val="24"/>
    </w:rPr>
  </w:style>
  <w:style w:type="paragraph" w:styleId="Header">
    <w:name w:val="header"/>
    <w:basedOn w:val="Normal"/>
    <w:link w:val="HeaderChar"/>
    <w:rsid w:val="001E3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A02"/>
    <w:rPr>
      <w:rFonts w:ascii="Times New Roman" w:eastAsia="Times New Roman" w:hAnsi="Times New Roman" w:cs="Times New Roman"/>
      <w:sz w:val="16"/>
      <w:szCs w:val="20"/>
      <w:lang w:val="en-GB" w:eastAsia="en-US"/>
    </w:rPr>
  </w:style>
  <w:style w:type="paragraph" w:customStyle="1" w:styleId="Chapter">
    <w:name w:val="Chapter"/>
    <w:basedOn w:val="Normal"/>
    <w:rsid w:val="001E3A02"/>
    <w:pPr>
      <w:spacing w:before="240"/>
    </w:pPr>
    <w:rPr>
      <w:rFonts w:ascii="Times New Roman" w:hAnsi="Times New Roman"/>
      <w:smallCaps/>
      <w:spacing w:val="80"/>
      <w:sz w:val="28"/>
    </w:rPr>
  </w:style>
  <w:style w:type="paragraph" w:customStyle="1" w:styleId="InChapter">
    <w:name w:val="InChapter"/>
    <w:basedOn w:val="Heading3"/>
    <w:rsid w:val="001E3A02"/>
    <w:pPr>
      <w:spacing w:after="240"/>
      <w:outlineLvl w:val="9"/>
    </w:pPr>
    <w:rPr>
      <w:noProof/>
    </w:rPr>
  </w:style>
  <w:style w:type="paragraph" w:styleId="Index2">
    <w:name w:val="index 2"/>
    <w:basedOn w:val="Normal"/>
    <w:next w:val="Normal"/>
    <w:semiHidden/>
    <w:rsid w:val="001E3A02"/>
    <w:pPr>
      <w:tabs>
        <w:tab w:val="right" w:pos="4176"/>
      </w:tabs>
      <w:ind w:left="568" w:hanging="284"/>
    </w:pPr>
    <w:rPr>
      <w:rFonts w:ascii="Garamond" w:hAnsi="Garamond"/>
    </w:rPr>
  </w:style>
  <w:style w:type="paragraph" w:customStyle="1" w:styleId="Byline">
    <w:name w:val="Byline"/>
    <w:rsid w:val="001E3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A02"/>
    <w:pPr>
      <w:tabs>
        <w:tab w:val="clear" w:pos="3600"/>
        <w:tab w:val="clear" w:pos="3958"/>
      </w:tabs>
      <w:jc w:val="right"/>
    </w:pPr>
  </w:style>
  <w:style w:type="character" w:styleId="Emphasis">
    <w:name w:val="Emphasis"/>
    <w:basedOn w:val="DefaultParagraphFont"/>
    <w:qFormat/>
    <w:rsid w:val="001E3A02"/>
    <w:rPr>
      <w:i/>
    </w:rPr>
  </w:style>
  <w:style w:type="paragraph" w:styleId="Caption">
    <w:name w:val="caption"/>
    <w:basedOn w:val="BodyText"/>
    <w:next w:val="Normal"/>
    <w:qFormat/>
    <w:rsid w:val="001E3A02"/>
    <w:pPr>
      <w:framePr w:w="2268" w:hSpace="181" w:vSpace="181" w:wrap="around" w:vAnchor="text" w:hAnchor="page" w:x="1135" w:y="285" w:anchorLock="1"/>
    </w:pPr>
    <w:rPr>
      <w:i/>
    </w:rPr>
  </w:style>
  <w:style w:type="paragraph" w:customStyle="1" w:styleId="MiniTOCTitle">
    <w:name w:val="MiniTOCTitle"/>
    <w:basedOn w:val="Heading4"/>
    <w:rsid w:val="001E3A02"/>
    <w:pPr>
      <w:spacing w:before="240"/>
      <w:outlineLvl w:val="9"/>
    </w:pPr>
    <w:rPr>
      <w:noProof/>
      <w:sz w:val="24"/>
    </w:rPr>
  </w:style>
  <w:style w:type="paragraph" w:customStyle="1" w:styleId="MiniTOCItem">
    <w:name w:val="MiniTOCItem"/>
    <w:basedOn w:val="ListBullet"/>
    <w:rsid w:val="001E3A02"/>
    <w:pPr>
      <w:numPr>
        <w:numId w:val="0"/>
      </w:numPr>
      <w:tabs>
        <w:tab w:val="right" w:leader="dot" w:pos="6521"/>
      </w:tabs>
      <w:spacing w:before="0" w:after="0"/>
    </w:pPr>
  </w:style>
  <w:style w:type="paragraph" w:customStyle="1" w:styleId="TOFTitle">
    <w:name w:val="TOFTitle"/>
    <w:basedOn w:val="TOCTitle"/>
    <w:rsid w:val="001E3A02"/>
  </w:style>
  <w:style w:type="paragraph" w:styleId="TableofFigures">
    <w:name w:val="table of figures"/>
    <w:basedOn w:val="Normal"/>
    <w:next w:val="Normal"/>
    <w:semiHidden/>
    <w:rsid w:val="001E3A02"/>
    <w:pPr>
      <w:tabs>
        <w:tab w:val="right" w:leader="dot" w:pos="9072"/>
      </w:tabs>
      <w:ind w:left="970" w:hanging="403"/>
    </w:pPr>
    <w:rPr>
      <w:rFonts w:ascii="Times New Roman" w:hAnsi="Times New Roman"/>
      <w:b/>
    </w:rPr>
  </w:style>
  <w:style w:type="paragraph" w:styleId="ListNumber">
    <w:name w:val="List Number"/>
    <w:basedOn w:val="List"/>
    <w:rsid w:val="001E3A02"/>
    <w:pPr>
      <w:numPr>
        <w:numId w:val="14"/>
      </w:numPr>
      <w:tabs>
        <w:tab w:val="clear" w:pos="340"/>
      </w:tabs>
    </w:pPr>
  </w:style>
  <w:style w:type="character" w:customStyle="1" w:styleId="WingdingSymbols">
    <w:name w:val="Wingding Symbols"/>
    <w:rsid w:val="001E3A02"/>
    <w:rPr>
      <w:rFonts w:ascii="Wingdings" w:hAnsi="Wingdings"/>
    </w:rPr>
  </w:style>
  <w:style w:type="paragraph" w:customStyle="1" w:styleId="TableHeading">
    <w:name w:val="Table Heading"/>
    <w:basedOn w:val="HeadingBase"/>
    <w:rsid w:val="001E3A02"/>
    <w:pPr>
      <w:keepLines/>
      <w:pBdr>
        <w:bottom w:val="single" w:sz="6" w:space="1" w:color="918585"/>
      </w:pBdr>
      <w:spacing w:before="240"/>
    </w:pPr>
  </w:style>
  <w:style w:type="character" w:customStyle="1" w:styleId="HotSpot">
    <w:name w:val="HotSpot"/>
    <w:rsid w:val="001E3A02"/>
    <w:rPr>
      <w:color w:val="0033CC"/>
      <w:u w:val="none"/>
    </w:rPr>
  </w:style>
  <w:style w:type="paragraph" w:customStyle="1" w:styleId="BodyTextRight">
    <w:name w:val="Body Text Right"/>
    <w:basedOn w:val="BodyText"/>
    <w:rsid w:val="001E3A02"/>
    <w:pPr>
      <w:spacing w:before="0" w:after="0"/>
      <w:jc w:val="right"/>
    </w:pPr>
  </w:style>
  <w:style w:type="paragraph" w:styleId="Index3">
    <w:name w:val="index 3"/>
    <w:basedOn w:val="ListNumber2"/>
    <w:next w:val="Normal"/>
    <w:semiHidden/>
    <w:rsid w:val="001E3A02"/>
    <w:pPr>
      <w:numPr>
        <w:numId w:val="0"/>
      </w:numPr>
      <w:tabs>
        <w:tab w:val="right" w:leader="dot" w:pos="4176"/>
      </w:tabs>
    </w:pPr>
  </w:style>
  <w:style w:type="paragraph" w:styleId="ListNumber2">
    <w:name w:val="List Number 2"/>
    <w:basedOn w:val="List2"/>
    <w:rsid w:val="001E3A02"/>
    <w:pPr>
      <w:numPr>
        <w:numId w:val="9"/>
      </w:numPr>
      <w:tabs>
        <w:tab w:val="clear" w:pos="1060"/>
      </w:tabs>
    </w:pPr>
  </w:style>
  <w:style w:type="paragraph" w:customStyle="1" w:styleId="MarginNote">
    <w:name w:val="Margin Note"/>
    <w:basedOn w:val="BodyText"/>
    <w:rsid w:val="001E3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A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A02"/>
    <w:rPr>
      <w:sz w:val="32"/>
    </w:rPr>
  </w:style>
  <w:style w:type="paragraph" w:customStyle="1" w:styleId="HeadingProcedure">
    <w:name w:val="Heading Procedure"/>
    <w:basedOn w:val="HeadingBase"/>
    <w:next w:val="Normal"/>
    <w:rsid w:val="001E3A02"/>
    <w:pPr>
      <w:tabs>
        <w:tab w:val="left" w:pos="0"/>
      </w:tabs>
      <w:spacing w:before="120" w:after="60"/>
    </w:pPr>
    <w:rPr>
      <w:i/>
      <w:color w:val="918585"/>
      <w:sz w:val="22"/>
    </w:rPr>
  </w:style>
  <w:style w:type="paragraph" w:customStyle="1" w:styleId="TableBodyText">
    <w:name w:val="Table Body Text"/>
    <w:basedOn w:val="BodyText"/>
    <w:rsid w:val="001E3A02"/>
    <w:pPr>
      <w:spacing w:before="60" w:after="60"/>
    </w:pPr>
  </w:style>
  <w:style w:type="paragraph" w:styleId="ListContinue">
    <w:name w:val="List Continue"/>
    <w:basedOn w:val="List"/>
    <w:rsid w:val="001E3A02"/>
    <w:pPr>
      <w:ind w:firstLine="0"/>
    </w:pPr>
  </w:style>
  <w:style w:type="paragraph" w:customStyle="1" w:styleId="ListNote">
    <w:name w:val="List Note"/>
    <w:basedOn w:val="List"/>
    <w:rsid w:val="001E3A02"/>
    <w:pPr>
      <w:pBdr>
        <w:top w:val="single" w:sz="6" w:space="2" w:color="918585"/>
        <w:bottom w:val="single" w:sz="6" w:space="2" w:color="918585"/>
      </w:pBdr>
      <w:tabs>
        <w:tab w:val="left" w:pos="1021"/>
      </w:tabs>
      <w:ind w:firstLine="0"/>
    </w:pPr>
  </w:style>
  <w:style w:type="paragraph" w:customStyle="1" w:styleId="Warning">
    <w:name w:val="Warning"/>
    <w:basedOn w:val="BodyText"/>
    <w:rsid w:val="001E3A02"/>
    <w:pPr>
      <w:shd w:val="clear" w:color="auto" w:fill="D9D9D9"/>
      <w:tabs>
        <w:tab w:val="left" w:pos="992"/>
      </w:tabs>
      <w:ind w:left="119" w:right="119"/>
    </w:pPr>
    <w:rPr>
      <w:sz w:val="20"/>
    </w:rPr>
  </w:style>
  <w:style w:type="paragraph" w:customStyle="1" w:styleId="MarginIcons">
    <w:name w:val="Margin Icons"/>
    <w:basedOn w:val="BodyText"/>
    <w:rsid w:val="001E3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A02"/>
    <w:rPr>
      <w:rFonts w:ascii="Courier New" w:hAnsi="Courier New"/>
    </w:rPr>
  </w:style>
  <w:style w:type="paragraph" w:customStyle="1" w:styleId="NoteBullet">
    <w:name w:val="Note Bullet"/>
    <w:basedOn w:val="Note"/>
    <w:rsid w:val="001E3A02"/>
    <w:pPr>
      <w:tabs>
        <w:tab w:val="clear" w:pos="680"/>
      </w:tabs>
      <w:spacing w:before="60" w:after="60"/>
    </w:pPr>
  </w:style>
  <w:style w:type="paragraph" w:customStyle="1" w:styleId="SubHeading2">
    <w:name w:val="SubHeading2"/>
    <w:basedOn w:val="HeadingBase"/>
    <w:rsid w:val="001E3A02"/>
    <w:pPr>
      <w:spacing w:before="240" w:after="60"/>
    </w:pPr>
    <w:rPr>
      <w:sz w:val="20"/>
    </w:rPr>
  </w:style>
  <w:style w:type="paragraph" w:customStyle="1" w:styleId="SubHeading1">
    <w:name w:val="SubHeading1"/>
    <w:basedOn w:val="HeadingBase"/>
    <w:rsid w:val="001E3A02"/>
    <w:pPr>
      <w:spacing w:before="240" w:after="60"/>
    </w:pPr>
    <w:rPr>
      <w:color w:val="918585"/>
      <w:sz w:val="22"/>
    </w:rPr>
  </w:style>
  <w:style w:type="paragraph" w:customStyle="1" w:styleId="SideHeading">
    <w:name w:val="Side Heading"/>
    <w:basedOn w:val="HeadingBase"/>
    <w:rsid w:val="001E3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A02"/>
    <w:pPr>
      <w:numPr>
        <w:numId w:val="10"/>
      </w:numPr>
    </w:pPr>
  </w:style>
  <w:style w:type="paragraph" w:styleId="PlainText">
    <w:name w:val="Plain Text"/>
    <w:basedOn w:val="Normal"/>
    <w:link w:val="PlainTextChar"/>
    <w:rsid w:val="001E3A02"/>
    <w:rPr>
      <w:sz w:val="20"/>
    </w:rPr>
  </w:style>
  <w:style w:type="character" w:customStyle="1" w:styleId="PlainTextChar">
    <w:name w:val="Plain Text Char"/>
    <w:basedOn w:val="DefaultParagraphFont"/>
    <w:link w:val="PlainText"/>
    <w:rsid w:val="001E3A02"/>
    <w:rPr>
      <w:rFonts w:ascii="Courier New" w:eastAsia="Times New Roman" w:hAnsi="Courier New" w:cs="Times New Roman"/>
      <w:sz w:val="20"/>
      <w:szCs w:val="20"/>
      <w:lang w:eastAsia="en-US"/>
    </w:rPr>
  </w:style>
  <w:style w:type="character" w:customStyle="1" w:styleId="MenuOption">
    <w:name w:val="Menu Option"/>
    <w:basedOn w:val="DefaultParagraphFont"/>
    <w:rsid w:val="001E3A02"/>
    <w:rPr>
      <w:b/>
      <w:smallCaps/>
    </w:rPr>
  </w:style>
  <w:style w:type="paragraph" w:customStyle="1" w:styleId="TableListNumber">
    <w:name w:val="Table List Number"/>
    <w:basedOn w:val="ListNumber"/>
    <w:rsid w:val="001E3A02"/>
    <w:pPr>
      <w:numPr>
        <w:numId w:val="0"/>
      </w:numPr>
    </w:pPr>
  </w:style>
  <w:style w:type="paragraph" w:styleId="TOC4">
    <w:name w:val="toc 4"/>
    <w:basedOn w:val="TOCBase"/>
    <w:next w:val="Normal"/>
    <w:semiHidden/>
    <w:rsid w:val="001E3A02"/>
    <w:pPr>
      <w:tabs>
        <w:tab w:val="right" w:leader="dot" w:pos="9071"/>
      </w:tabs>
      <w:ind w:left="1701"/>
    </w:pPr>
  </w:style>
  <w:style w:type="paragraph" w:customStyle="1" w:styleId="ListAlpha">
    <w:name w:val="List Alpha"/>
    <w:basedOn w:val="List"/>
    <w:rsid w:val="001E3A02"/>
    <w:pPr>
      <w:numPr>
        <w:numId w:val="8"/>
      </w:numPr>
    </w:pPr>
  </w:style>
  <w:style w:type="paragraph" w:customStyle="1" w:styleId="ListAlpha2">
    <w:name w:val="List Alpha 2"/>
    <w:basedOn w:val="List2"/>
    <w:rsid w:val="001E3A02"/>
    <w:pPr>
      <w:numPr>
        <w:numId w:val="7"/>
      </w:numPr>
    </w:pPr>
  </w:style>
  <w:style w:type="paragraph" w:styleId="List2">
    <w:name w:val="List 2"/>
    <w:basedOn w:val="BodyText"/>
    <w:rsid w:val="001E3A02"/>
    <w:pPr>
      <w:tabs>
        <w:tab w:val="left" w:pos="680"/>
      </w:tabs>
      <w:spacing w:before="60" w:after="60"/>
      <w:ind w:left="680" w:hanging="340"/>
    </w:pPr>
  </w:style>
  <w:style w:type="paragraph" w:styleId="List3">
    <w:name w:val="List 3"/>
    <w:basedOn w:val="BodyText"/>
    <w:rsid w:val="001E3A02"/>
    <w:pPr>
      <w:tabs>
        <w:tab w:val="left" w:pos="1021"/>
      </w:tabs>
      <w:spacing w:before="60" w:after="60"/>
      <w:ind w:left="1020" w:hanging="340"/>
    </w:pPr>
  </w:style>
  <w:style w:type="paragraph" w:styleId="List4">
    <w:name w:val="List 4"/>
    <w:basedOn w:val="BodyText"/>
    <w:rsid w:val="001E3A02"/>
    <w:pPr>
      <w:tabs>
        <w:tab w:val="left" w:pos="1361"/>
      </w:tabs>
      <w:spacing w:before="60" w:after="60"/>
      <w:ind w:left="1361" w:hanging="340"/>
    </w:pPr>
  </w:style>
  <w:style w:type="paragraph" w:styleId="List5">
    <w:name w:val="List 5"/>
    <w:basedOn w:val="BodyText"/>
    <w:rsid w:val="001E3A02"/>
    <w:pPr>
      <w:tabs>
        <w:tab w:val="left" w:pos="1701"/>
      </w:tabs>
      <w:spacing w:before="60" w:after="60"/>
      <w:ind w:left="1701" w:hanging="340"/>
    </w:pPr>
  </w:style>
  <w:style w:type="paragraph" w:styleId="ListBullet3">
    <w:name w:val="List Bullet 3"/>
    <w:basedOn w:val="List3"/>
    <w:rsid w:val="001E3A02"/>
    <w:pPr>
      <w:numPr>
        <w:numId w:val="13"/>
      </w:numPr>
      <w:tabs>
        <w:tab w:val="clear" w:pos="1021"/>
      </w:tabs>
      <w:ind w:left="1037" w:hanging="357"/>
    </w:pPr>
  </w:style>
  <w:style w:type="paragraph" w:styleId="ListBullet4">
    <w:name w:val="List Bullet 4"/>
    <w:basedOn w:val="List4"/>
    <w:rsid w:val="001E3A02"/>
    <w:pPr>
      <w:numPr>
        <w:numId w:val="2"/>
      </w:numPr>
      <w:tabs>
        <w:tab w:val="clear" w:pos="1361"/>
      </w:tabs>
    </w:pPr>
  </w:style>
  <w:style w:type="paragraph" w:styleId="ListBullet5">
    <w:name w:val="List Bullet 5"/>
    <w:basedOn w:val="List5"/>
    <w:rsid w:val="001E3A02"/>
    <w:pPr>
      <w:numPr>
        <w:numId w:val="3"/>
      </w:numPr>
    </w:pPr>
  </w:style>
  <w:style w:type="paragraph" w:styleId="ListContinue2">
    <w:name w:val="List Continue 2"/>
    <w:basedOn w:val="List2"/>
    <w:rsid w:val="001E3A02"/>
    <w:pPr>
      <w:ind w:firstLine="0"/>
    </w:pPr>
  </w:style>
  <w:style w:type="paragraph" w:styleId="ListContinue3">
    <w:name w:val="List Continue 3"/>
    <w:basedOn w:val="List3"/>
    <w:rsid w:val="001E3A02"/>
    <w:pPr>
      <w:ind w:left="1021" w:firstLine="0"/>
    </w:pPr>
  </w:style>
  <w:style w:type="paragraph" w:styleId="ListContinue4">
    <w:name w:val="List Continue 4"/>
    <w:basedOn w:val="List4"/>
    <w:rsid w:val="001E3A02"/>
    <w:pPr>
      <w:ind w:firstLine="0"/>
    </w:pPr>
  </w:style>
  <w:style w:type="paragraph" w:styleId="ListContinue5">
    <w:name w:val="List Continue 5"/>
    <w:basedOn w:val="List5"/>
    <w:rsid w:val="001E3A02"/>
    <w:pPr>
      <w:ind w:firstLine="0"/>
    </w:pPr>
  </w:style>
  <w:style w:type="paragraph" w:styleId="ListNumber3">
    <w:name w:val="List Number 3"/>
    <w:basedOn w:val="List3"/>
    <w:rsid w:val="001E3A02"/>
    <w:pPr>
      <w:numPr>
        <w:numId w:val="4"/>
      </w:numPr>
    </w:pPr>
  </w:style>
  <w:style w:type="paragraph" w:styleId="ListNumber4">
    <w:name w:val="List Number 4"/>
    <w:basedOn w:val="List4"/>
    <w:rsid w:val="001E3A02"/>
    <w:pPr>
      <w:numPr>
        <w:numId w:val="5"/>
      </w:numPr>
    </w:pPr>
  </w:style>
  <w:style w:type="paragraph" w:styleId="ListNumber5">
    <w:name w:val="List Number 5"/>
    <w:basedOn w:val="List5"/>
    <w:rsid w:val="001E3A02"/>
    <w:pPr>
      <w:numPr>
        <w:numId w:val="6"/>
      </w:numPr>
    </w:pPr>
  </w:style>
  <w:style w:type="paragraph" w:styleId="BlockText">
    <w:name w:val="Block Text"/>
    <w:basedOn w:val="Normal"/>
    <w:rsid w:val="001E3A02"/>
    <w:pPr>
      <w:spacing w:after="120"/>
      <w:ind w:left="1440" w:right="1440"/>
    </w:pPr>
  </w:style>
  <w:style w:type="character" w:customStyle="1" w:styleId="Subscript">
    <w:name w:val="Subscript"/>
    <w:basedOn w:val="DefaultParagraphFont"/>
    <w:rsid w:val="001E3A02"/>
    <w:rPr>
      <w:sz w:val="16"/>
      <w:vertAlign w:val="subscript"/>
    </w:rPr>
  </w:style>
  <w:style w:type="character" w:customStyle="1" w:styleId="Superscript">
    <w:name w:val="Superscript"/>
    <w:basedOn w:val="DefaultParagraphFont"/>
    <w:rsid w:val="001E3A02"/>
    <w:rPr>
      <w:sz w:val="16"/>
      <w:vertAlign w:val="superscript"/>
    </w:rPr>
  </w:style>
  <w:style w:type="character" w:customStyle="1" w:styleId="Symbols">
    <w:name w:val="Symbols"/>
    <w:basedOn w:val="DefaultParagraphFont"/>
    <w:rsid w:val="001E3A02"/>
    <w:rPr>
      <w:rFonts w:ascii="Symbol" w:hAnsi="Symbol"/>
    </w:rPr>
  </w:style>
  <w:style w:type="character" w:customStyle="1" w:styleId="MenuOptions">
    <w:name w:val="Menu Options"/>
    <w:basedOn w:val="DefaultParagraphFont"/>
    <w:rsid w:val="001E3A02"/>
    <w:rPr>
      <w:rFonts w:ascii="Arial Narrow" w:hAnsi="Arial Narrow"/>
      <w:smallCaps/>
    </w:rPr>
  </w:style>
  <w:style w:type="character" w:customStyle="1" w:styleId="Buttons">
    <w:name w:val="Buttons"/>
    <w:basedOn w:val="DefaultParagraphFont"/>
    <w:rsid w:val="001E3A02"/>
    <w:rPr>
      <w:b/>
    </w:rPr>
  </w:style>
  <w:style w:type="character" w:customStyle="1" w:styleId="Underlined">
    <w:name w:val="Underlined"/>
    <w:basedOn w:val="DefaultParagraphFont"/>
    <w:rsid w:val="001E3A02"/>
    <w:rPr>
      <w:u w:val="single"/>
    </w:rPr>
  </w:style>
  <w:style w:type="paragraph" w:customStyle="1" w:styleId="TableBodyTextRight">
    <w:name w:val="Table Body Text Right"/>
    <w:basedOn w:val="TableBodyText"/>
    <w:rsid w:val="001E3A02"/>
    <w:pPr>
      <w:widowControl w:val="0"/>
      <w:autoSpaceDE w:val="0"/>
      <w:autoSpaceDN w:val="0"/>
      <w:adjustRightInd w:val="0"/>
      <w:jc w:val="right"/>
    </w:pPr>
    <w:rPr>
      <w:rFonts w:cs="Arial"/>
      <w:szCs w:val="18"/>
    </w:rPr>
  </w:style>
  <w:style w:type="paragraph" w:customStyle="1" w:styleId="CopyrightText">
    <w:name w:val="Copyright Text"/>
    <w:basedOn w:val="BodyText"/>
    <w:rsid w:val="001E3A02"/>
    <w:rPr>
      <w:sz w:val="18"/>
    </w:rPr>
  </w:style>
  <w:style w:type="paragraph" w:customStyle="1" w:styleId="BodySmallRight">
    <w:name w:val="Body Small Right"/>
    <w:basedOn w:val="BodyTextRight"/>
    <w:rsid w:val="001E3A02"/>
    <w:rPr>
      <w:sz w:val="18"/>
      <w:szCs w:val="18"/>
    </w:rPr>
  </w:style>
  <w:style w:type="paragraph" w:customStyle="1" w:styleId="MarginEdition">
    <w:name w:val="Margin Edition"/>
    <w:basedOn w:val="MarginNote"/>
    <w:rsid w:val="001E3A02"/>
    <w:pPr>
      <w:spacing w:before="0" w:after="0"/>
    </w:pPr>
    <w:rPr>
      <w:rFonts w:ascii="Times New Roman" w:hAnsi="Times New Roman"/>
      <w:color w:val="999999"/>
    </w:rPr>
  </w:style>
  <w:style w:type="paragraph" w:customStyle="1" w:styleId="Spacer">
    <w:name w:val="Spacer"/>
    <w:basedOn w:val="Normal"/>
    <w:rsid w:val="001E3A02"/>
    <w:rPr>
      <w:sz w:val="2"/>
      <w:szCs w:val="2"/>
    </w:rPr>
  </w:style>
  <w:style w:type="character" w:customStyle="1" w:styleId="Small">
    <w:name w:val="Small"/>
    <w:basedOn w:val="DefaultParagraphFont"/>
    <w:rsid w:val="001E3A02"/>
    <w:rPr>
      <w:sz w:val="16"/>
    </w:rPr>
  </w:style>
  <w:style w:type="paragraph" w:customStyle="1" w:styleId="WideTable">
    <w:name w:val="Wide Table"/>
    <w:basedOn w:val="Normal"/>
    <w:rsid w:val="001E3A02"/>
    <w:pPr>
      <w:ind w:left="-1418"/>
    </w:pPr>
    <w:rPr>
      <w:sz w:val="2"/>
      <w:szCs w:val="2"/>
    </w:rPr>
  </w:style>
  <w:style w:type="character" w:styleId="PageNumber">
    <w:name w:val="page number"/>
    <w:basedOn w:val="DefaultParagraphFont"/>
    <w:rsid w:val="001E3A02"/>
  </w:style>
  <w:style w:type="paragraph" w:styleId="Quote">
    <w:name w:val="Quote"/>
    <w:basedOn w:val="Heading1"/>
    <w:link w:val="QuoteChar"/>
    <w:qFormat/>
    <w:rsid w:val="001E3A02"/>
    <w:rPr>
      <w:b w:val="0"/>
      <w:sz w:val="72"/>
      <w:szCs w:val="72"/>
      <w:lang w:val="en-NZ"/>
    </w:rPr>
  </w:style>
  <w:style w:type="character" w:customStyle="1" w:styleId="QuoteChar">
    <w:name w:val="Quote Char"/>
    <w:basedOn w:val="DefaultParagraphFont"/>
    <w:link w:val="Quote"/>
    <w:rsid w:val="001E3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A02"/>
    <w:pPr>
      <w:pageBreakBefore/>
    </w:pPr>
  </w:style>
  <w:style w:type="paragraph" w:customStyle="1" w:styleId="Border">
    <w:name w:val="Border"/>
    <w:basedOn w:val="Normal"/>
    <w:qFormat/>
    <w:rsid w:val="001E3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A02"/>
    <w:rPr>
      <w:b/>
      <w:bCs/>
      <w:i/>
      <w:iCs/>
      <w:color w:val="auto"/>
    </w:rPr>
  </w:style>
  <w:style w:type="paragraph" w:styleId="IntenseQuote">
    <w:name w:val="Intense Quote"/>
    <w:basedOn w:val="Normal"/>
    <w:next w:val="Normal"/>
    <w:link w:val="IntenseQuoteChar"/>
    <w:uiPriority w:val="30"/>
    <w:qFormat/>
    <w:rsid w:val="001E3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A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A02"/>
    <w:rPr>
      <w:smallCaps/>
      <w:color w:val="auto"/>
      <w:u w:val="single"/>
    </w:rPr>
  </w:style>
  <w:style w:type="character" w:styleId="IntenseReference">
    <w:name w:val="Intense Reference"/>
    <w:basedOn w:val="DefaultParagraphFont"/>
    <w:uiPriority w:val="32"/>
    <w:qFormat/>
    <w:rsid w:val="001E3A02"/>
    <w:rPr>
      <w:b/>
      <w:bCs/>
      <w:smallCaps/>
      <w:color w:val="auto"/>
      <w:spacing w:val="5"/>
      <w:u w:val="single"/>
    </w:rPr>
  </w:style>
  <w:style w:type="paragraph" w:customStyle="1" w:styleId="2ColumnHeading">
    <w:name w:val="2Column Heading"/>
    <w:basedOn w:val="BodyText"/>
    <w:qFormat/>
    <w:rsid w:val="001E3A02"/>
    <w:pPr>
      <w:spacing w:after="60"/>
      <w:ind w:left="-2268"/>
    </w:pPr>
    <w:rPr>
      <w:b/>
    </w:rPr>
  </w:style>
  <w:style w:type="paragraph" w:customStyle="1" w:styleId="Heading1TOC">
    <w:name w:val="Heading1 TOC"/>
    <w:basedOn w:val="Normal"/>
    <w:qFormat/>
    <w:rsid w:val="001E3A02"/>
    <w:pPr>
      <w:spacing w:before="240" w:after="120"/>
    </w:pPr>
    <w:rPr>
      <w:rFonts w:ascii="Times New Roman" w:hAnsi="Times New Roman"/>
      <w:b/>
      <w:sz w:val="32"/>
    </w:rPr>
  </w:style>
  <w:style w:type="paragraph" w:customStyle="1" w:styleId="Heading2TOC">
    <w:name w:val="Heading2 TOC"/>
    <w:basedOn w:val="Normal"/>
    <w:qFormat/>
    <w:rsid w:val="001E3A02"/>
    <w:pPr>
      <w:spacing w:before="240" w:after="60"/>
    </w:pPr>
    <w:rPr>
      <w:rFonts w:ascii="Times New Roman" w:hAnsi="Times New Roman"/>
      <w:b/>
      <w:sz w:val="28"/>
    </w:rPr>
  </w:style>
  <w:style w:type="character" w:customStyle="1" w:styleId="Underline">
    <w:name w:val="Underline"/>
    <w:basedOn w:val="DefaultParagraphFont"/>
    <w:qFormat/>
    <w:rsid w:val="001E3A02"/>
    <w:rPr>
      <w:u w:val="single"/>
    </w:rPr>
  </w:style>
  <w:style w:type="character" w:customStyle="1" w:styleId="BoldandItalics">
    <w:name w:val="Bold and Italics"/>
    <w:qFormat/>
    <w:rsid w:val="001E3A02"/>
    <w:rPr>
      <w:b/>
      <w:i/>
      <w:u w:val="none"/>
    </w:rPr>
  </w:style>
  <w:style w:type="paragraph" w:styleId="BalloonText">
    <w:name w:val="Balloon Text"/>
    <w:basedOn w:val="Normal"/>
    <w:link w:val="BalloonTextChar"/>
    <w:rsid w:val="001E3A02"/>
    <w:rPr>
      <w:rFonts w:ascii="Tahoma" w:hAnsi="Tahoma" w:cs="Tahoma"/>
      <w:sz w:val="16"/>
      <w:szCs w:val="16"/>
    </w:rPr>
  </w:style>
  <w:style w:type="character" w:customStyle="1" w:styleId="BalloonTextChar">
    <w:name w:val="Balloon Text Char"/>
    <w:basedOn w:val="DefaultParagraphFont"/>
    <w:link w:val="BalloonText"/>
    <w:rsid w:val="001E3A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A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A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A02"/>
    <w:rPr>
      <w:b/>
      <w:color w:val="660033"/>
      <w:spacing w:val="0"/>
    </w:rPr>
  </w:style>
  <w:style w:type="paragraph" w:customStyle="1" w:styleId="Nameditemlist">
    <w:name w:val="Named item list"/>
    <w:basedOn w:val="BodyText"/>
    <w:qFormat/>
    <w:rsid w:val="001E3A02"/>
    <w:pPr>
      <w:tabs>
        <w:tab w:val="left" w:pos="2835"/>
      </w:tabs>
      <w:ind w:left="2835" w:hanging="2835"/>
    </w:pPr>
  </w:style>
  <w:style w:type="paragraph" w:customStyle="1" w:styleId="BodyTextnopadding">
    <w:name w:val="Body Text no padding"/>
    <w:basedOn w:val="BodyText"/>
    <w:qFormat/>
    <w:rsid w:val="001E3A02"/>
    <w:pPr>
      <w:spacing w:before="0" w:after="0"/>
    </w:pPr>
  </w:style>
  <w:style w:type="paragraph" w:customStyle="1" w:styleId="BodyTextBold">
    <w:name w:val="Body Text Bold"/>
    <w:basedOn w:val="BodyText"/>
    <w:qFormat/>
    <w:rsid w:val="001E3A02"/>
    <w:rPr>
      <w:b/>
    </w:rPr>
  </w:style>
  <w:style w:type="character" w:styleId="Hyperlink">
    <w:name w:val="Hyperlink"/>
    <w:basedOn w:val="DefaultParagraphFont"/>
    <w:uiPriority w:val="99"/>
    <w:unhideWhenUsed/>
    <w:rsid w:val="008C7F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6131</Characters>
  <Application>Microsoft Office Word</Application>
  <DocSecurity>0</DocSecurity>
  <Lines>266</Lines>
  <Paragraphs>131</Paragraphs>
  <ScaleCrop>false</ScaleCrop>
  <Company>Author-it Software Corporation Ltd.</Company>
  <LinksUpToDate>false</LinksUpToDate>
  <CharactersWithSpaces>6976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TLIC3032 Operate and monitor a passenger electric tram</dc:title>
  <dc:subject>Approved</dc:subject>
  <dc:creator>Industry Skills Australia</dc:creator>
  <cp:keywords>Release: 2</cp:keywords>
  <dc:description>Review Date: 12 April 2008</dc:description>
  <cp:lastModifiedBy>HSD_TPCMSd.prod</cp:lastModifiedBy>
  <cp:revision>3</cp:revision>
  <dcterms:created xsi:type="dcterms:W3CDTF">2024-07-12T07:29:00Z</dcterms:created>
  <dcterms:modified xsi:type="dcterms:W3CDTF">2024-07-12T07:29:00Z</dcterms:modified>
</cp:coreProperties>
</file>