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581" w:rsidP="00563581">
      <w:pPr>
        <w:pStyle w:val="Title"/>
      </w:pPr>
      <w:r>
        <w:fldChar w:fldCharType="begin"/>
      </w:r>
      <w:r>
        <w:instrText xml:space="preserve"> TITLE   \* MERGEFORMAT </w:instrText>
      </w:r>
      <w:r>
        <w:fldChar w:fldCharType="separate"/>
      </w:r>
      <w:r>
        <w:t>Assessment Requirements for TLIC3031 Stable a heritage steam locomotive</w:t>
      </w:r>
      <w:r>
        <w:fldChar w:fldCharType="end"/>
      </w:r>
    </w:p>
    <w:p w:rsidR="00563581" w:rsidP="00563581">
      <w:pPr>
        <w:pStyle w:val="Version"/>
        <w:sectPr w:rsidSect="00CB2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28A3" w:rsidP="00CB28A3">
      <w:pPr>
        <w:pStyle w:val="SuperHeading"/>
      </w:pPr>
      <w:r w:rsidRPr="00CB28A3">
        <w:t>Assessment Requirements for TLIC3031 Stable a heritage steam locomotive</w:t>
      </w:r>
    </w:p>
    <w:p w:rsidR="00000000" w:rsidRPr="00CB28A3" w:rsidP="00CB28A3">
      <w:pPr>
        <w:pStyle w:val="Heading1"/>
      </w:pPr>
      <w:bookmarkStart w:id="1" w:name="O_1196540"/>
      <w:bookmarkEnd w:id="1"/>
      <w:r w:rsidRPr="00CB28A3">
        <w:t>Modification History</w:t>
      </w:r>
    </w:p>
    <w:tbl>
      <w:tblPr>
        <w:tblW w:w="9497" w:type="dxa"/>
        <w:tblLayout w:type="fixed"/>
        <w:tblCellMar>
          <w:left w:w="62" w:type="dxa"/>
          <w:right w:w="62" w:type="dxa"/>
        </w:tblCellMar>
        <w:tblLook w:val="0000"/>
      </w:tblPr>
      <w:tblGrid>
        <w:gridCol w:w="9497"/>
      </w:tblGrid>
      <w:tr w:rsidTr="00CB2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8A3" w:rsidP="00CB28A3">
            <w:pPr>
              <w:pStyle w:val="BodyText"/>
            </w:pPr>
            <w:r w:rsidRPr="00CB28A3">
              <w:rPr>
                <w:rStyle w:val="SpecialBold"/>
              </w:rPr>
              <w:t>Release 2</w:t>
            </w:r>
            <w:r w:rsidRPr="00CB28A3">
              <w:t>. This is the second release of this unit of competency in the TLI Transport and Logistics Training Package:</w:t>
            </w:r>
          </w:p>
          <w:p w:rsidR="00000000" w:rsidRPr="00CB28A3" w:rsidP="00CB28A3">
            <w:pPr>
              <w:pStyle w:val="ListBullet"/>
            </w:pPr>
            <w:r w:rsidRPr="00CB28A3">
              <w:t>Minor statement changes in Performance Evidence</w:t>
            </w:r>
          </w:p>
          <w:p w:rsidR="00000000" w:rsidRPr="00CB28A3" w:rsidP="00CB28A3">
            <w:pPr>
              <w:pStyle w:val="ListBullet"/>
            </w:pPr>
            <w:r w:rsidRPr="00CB28A3">
              <w:t>Minor statement changes in Knowledge Evidence</w:t>
            </w:r>
          </w:p>
          <w:p w:rsidR="00000000" w:rsidP="00CB28A3">
            <w:pPr>
              <w:pStyle w:val="ListBullet"/>
              <w:rPr>
                <w:lang w:val="en-NZ"/>
              </w:rPr>
            </w:pPr>
            <w:r w:rsidRPr="00CB28A3">
              <w:t>Minor statement changes in Assessment Conditions.</w:t>
            </w:r>
          </w:p>
        </w:tc>
      </w:tr>
      <w:tr w:rsidTr="00CB2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8A3" w:rsidP="00CB28A3">
            <w:pPr>
              <w:pStyle w:val="BodyText"/>
            </w:pPr>
            <w:r w:rsidRPr="00CB28A3">
              <w:rPr>
                <w:rStyle w:val="SpecialBold"/>
              </w:rPr>
              <w:t>Release 1</w:t>
            </w:r>
            <w:r w:rsidRPr="00CB28A3">
              <w:t>. This is the first release of this unit of competency in the TLI Transport and Logistics Training Pac</w:t>
            </w:r>
            <w:r w:rsidRPr="00CB28A3">
              <w:t>kage.</w:t>
            </w:r>
          </w:p>
        </w:tc>
      </w:tr>
    </w:tbl>
    <w:p w:rsidR="00563581" w:rsidP="00CB28A3">
      <w:pPr>
        <w:pStyle w:val="NoPaddingFontSize1"/>
      </w:pPr>
    </w:p>
    <w:p w:rsidR="00563581" w:rsidP="00CB28A3">
      <w:pPr>
        <w:pStyle w:val="NoPaddingFontSize1"/>
      </w:pPr>
    </w:p>
    <w:p w:rsidR="00000000" w:rsidRPr="00CB28A3" w:rsidP="00CB28A3">
      <w:pPr>
        <w:pStyle w:val="Heading1"/>
      </w:pPr>
      <w:bookmarkStart w:id="2" w:name="O_1196539"/>
      <w:bookmarkEnd w:id="2"/>
      <w:r w:rsidRPr="00CB28A3">
        <w:t>Performance Evidence</w:t>
      </w:r>
    </w:p>
    <w:tbl>
      <w:tblPr>
        <w:tblW w:w="9497" w:type="dxa"/>
        <w:tblLayout w:type="fixed"/>
        <w:tblCellMar>
          <w:left w:w="62" w:type="dxa"/>
          <w:right w:w="62" w:type="dxa"/>
        </w:tblCellMar>
        <w:tblLook w:val="0000"/>
      </w:tblPr>
      <w:tblGrid>
        <w:gridCol w:w="9497"/>
      </w:tblGrid>
      <w:tr w:rsidTr="00CB28A3">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CB28A3">
            <w:pPr>
              <w:pStyle w:val="BodyText"/>
              <w:rPr>
                <w:lang w:val="en-NZ"/>
              </w:rPr>
            </w:pPr>
            <w:r w:rsidRPr="00CB28A3">
              <w:t>Evidence required to demonstrate competence in this unit must be relevant to and satisfy all of the requirements of the elements and performance criteria on at least one occasion and include:</w:t>
            </w:r>
          </w:p>
        </w:tc>
      </w:tr>
      <w:tr w:rsidTr="00CB28A3">
        <w:tblPrEx>
          <w:tblW w:w="9497" w:type="dxa"/>
          <w:tblLayout w:type="fixed"/>
          <w:tblCellMar>
            <w:left w:w="62" w:type="dxa"/>
            <w:right w:w="62" w:type="dxa"/>
          </w:tblCellMar>
          <w:tblLook w:val="0000"/>
        </w:tblPrEx>
        <w:trPr>
          <w:trHeight w:val="567"/>
        </w:trPr>
        <w:tc>
          <w:tcPr>
            <w:tcW w:w="9497" w:type="dxa"/>
            <w:tcBorders>
              <w:top w:val="nil"/>
              <w:left w:val="nil"/>
              <w:bottom w:val="nil"/>
              <w:right w:val="nil"/>
            </w:tcBorders>
            <w:tcMar>
              <w:top w:w="0" w:type="dxa"/>
              <w:left w:w="62" w:type="dxa"/>
              <w:bottom w:w="0" w:type="dxa"/>
              <w:right w:w="62" w:type="dxa"/>
            </w:tcMar>
          </w:tcPr>
          <w:p w:rsidR="00000000" w:rsidRPr="00CB28A3" w:rsidP="00CB28A3">
            <w:pPr>
              <w:pStyle w:val="ListBullet"/>
            </w:pPr>
            <w:r w:rsidRPr="00CB28A3">
              <w:t>adapting to differences in heritage steam locomotives and associated equipment and procedures</w:t>
            </w:r>
          </w:p>
          <w:p w:rsidR="00000000" w:rsidRPr="00CB28A3" w:rsidP="00CB28A3">
            <w:pPr>
              <w:pStyle w:val="ListBullet"/>
            </w:pPr>
            <w:r w:rsidRPr="00CB28A3">
              <w:t>checking and replenishing fluids and fuel and carrying out lubrication requirements on a heritage steam locomotive</w:t>
            </w:r>
          </w:p>
          <w:p w:rsidR="00000000" w:rsidRPr="00CB28A3" w:rsidP="00CB28A3">
            <w:pPr>
              <w:pStyle w:val="ListBullet"/>
            </w:pPr>
            <w:r w:rsidRPr="00CB28A3">
              <w:t xml:space="preserve">communicating effectively with others </w:t>
            </w:r>
          </w:p>
          <w:p w:rsidR="00000000" w:rsidRPr="00CB28A3" w:rsidP="00CB28A3">
            <w:pPr>
              <w:pStyle w:val="ListBullet"/>
            </w:pPr>
            <w:r w:rsidRPr="00CB28A3">
              <w:t>completi</w:t>
            </w:r>
            <w:r w:rsidRPr="00CB28A3">
              <w:t xml:space="preserve">ng relevant documentation </w:t>
            </w:r>
          </w:p>
          <w:p w:rsidR="00000000" w:rsidRPr="00CB28A3" w:rsidP="00CB28A3">
            <w:pPr>
              <w:pStyle w:val="ListBullet"/>
            </w:pPr>
            <w:r w:rsidRPr="00CB28A3">
              <w:t>conducting post</w:t>
            </w:r>
            <w:r w:rsidRPr="00CB28A3">
              <w:noBreakHyphen/>
              <w:t>operational inspection of a heritage steam locomotive</w:t>
            </w:r>
          </w:p>
          <w:p w:rsidR="00000000" w:rsidRPr="00CB28A3" w:rsidP="00CB28A3">
            <w:pPr>
              <w:pStyle w:val="ListBullet"/>
            </w:pPr>
            <w:r w:rsidRPr="00CB28A3">
              <w:t xml:space="preserve">determining heritage steam locomotive stabling location </w:t>
            </w:r>
          </w:p>
          <w:p w:rsidR="00000000" w:rsidRPr="00CB28A3" w:rsidP="00CB28A3">
            <w:pPr>
              <w:pStyle w:val="ListBullet"/>
            </w:pPr>
            <w:r w:rsidRPr="00CB28A3">
              <w:t>identifying job hazards and taking required actions to minimise, control or eliminate identified hazar</w:t>
            </w:r>
            <w:r w:rsidRPr="00CB28A3">
              <w:t xml:space="preserve">ds </w:t>
            </w:r>
          </w:p>
          <w:p w:rsidR="00000000" w:rsidRPr="00CB28A3" w:rsidP="00CB28A3">
            <w:pPr>
              <w:pStyle w:val="ListBullet"/>
            </w:pPr>
            <w:r w:rsidRPr="00CB28A3">
              <w:t>interpreting and following operational instructions and prioritising work</w:t>
            </w:r>
          </w:p>
          <w:p w:rsidR="00000000" w:rsidRPr="00CB28A3" w:rsidP="00CB28A3">
            <w:pPr>
              <w:pStyle w:val="ListBullet"/>
            </w:pPr>
            <w:r w:rsidRPr="00CB28A3">
              <w:t>modifying activities depending on operational contingencies, risk situations and environments</w:t>
            </w:r>
          </w:p>
          <w:p w:rsidR="00000000" w:rsidRPr="00CB28A3" w:rsidP="00CB28A3">
            <w:pPr>
              <w:pStyle w:val="ListBullet"/>
            </w:pPr>
            <w:r w:rsidRPr="00CB28A3">
              <w:t xml:space="preserve">reading and interpreting relevant instructions, procedures and information </w:t>
            </w:r>
          </w:p>
          <w:p w:rsidR="00000000" w:rsidRPr="00CB28A3" w:rsidP="00CB28A3">
            <w:pPr>
              <w:pStyle w:val="ListBullet"/>
            </w:pPr>
            <w:r w:rsidRPr="00CB28A3">
              <w:t>recognis</w:t>
            </w:r>
            <w:r w:rsidRPr="00CB28A3">
              <w:t>ing problems that may arise when stabling a heritage steam locomotive and taking appropriate actions.</w:t>
            </w:r>
          </w:p>
        </w:tc>
      </w:tr>
    </w:tbl>
    <w:p w:rsidR="00000000" w:rsidRPr="00CB28A3" w:rsidP="00CB28A3">
      <w:pPr>
        <w:pStyle w:val="NoPaddingFontSize1"/>
      </w:pPr>
    </w:p>
    <w:p w:rsidR="00000000" w:rsidRPr="00CB28A3" w:rsidP="00CB28A3">
      <w:pPr>
        <w:pStyle w:val="AllowPageBreak"/>
      </w:pPr>
    </w:p>
    <w:p w:rsidR="00000000" w:rsidRPr="00CB28A3" w:rsidP="00CB28A3">
      <w:pPr>
        <w:pStyle w:val="Heading1"/>
      </w:pPr>
      <w:bookmarkStart w:id="3" w:name="O_1196538"/>
      <w:bookmarkEnd w:id="3"/>
      <w:r w:rsidRPr="00CB28A3">
        <w:t>Knowledge Evidence</w:t>
      </w:r>
    </w:p>
    <w:tbl>
      <w:tblPr>
        <w:tblW w:w="9497" w:type="dxa"/>
        <w:tblLayout w:type="fixed"/>
        <w:tblCellMar>
          <w:left w:w="62" w:type="dxa"/>
          <w:right w:w="62" w:type="dxa"/>
        </w:tblCellMar>
        <w:tblLook w:val="0000"/>
      </w:tblPr>
      <w:tblGrid>
        <w:gridCol w:w="9497"/>
      </w:tblGrid>
      <w:tr w:rsidTr="00CB28A3">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CB28A3">
            <w:pPr>
              <w:pStyle w:val="BodyText"/>
              <w:rPr>
                <w:lang w:val="en-NZ"/>
              </w:rPr>
            </w:pPr>
            <w:r w:rsidRPr="00CB28A3">
              <w:t>Evidence required to demonstrate competence in this unit must be relevant to and satisfy all of the requirements of the elements and performance criteria and include knowledge of:</w:t>
            </w:r>
          </w:p>
        </w:tc>
      </w:tr>
      <w:tr w:rsidTr="00CB28A3">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CB28A3" w:rsidP="00CB28A3">
            <w:pPr>
              <w:pStyle w:val="ListBullet"/>
            </w:pPr>
            <w:r w:rsidRPr="00CB28A3">
              <w:t>applicable state/territory legislated rail safety requirements, relevant c</w:t>
            </w:r>
            <w:r w:rsidRPr="00CB28A3">
              <w:t xml:space="preserve">odes of practice and/or guidelines </w:t>
            </w:r>
          </w:p>
          <w:p w:rsidR="00000000" w:rsidRPr="00CB28A3" w:rsidP="00CB28A3">
            <w:pPr>
              <w:pStyle w:val="ListBullet"/>
            </w:pPr>
            <w:r w:rsidRPr="00CB28A3">
              <w:t xml:space="preserve">heritage steam locomotive controls, instruments and indicators and their purpose, location </w:t>
            </w:r>
            <w:r w:rsidRPr="00CB28A3">
              <w:t>and use</w:t>
            </w:r>
          </w:p>
          <w:p w:rsidR="00000000" w:rsidRPr="00CB28A3" w:rsidP="00CB28A3">
            <w:pPr>
              <w:pStyle w:val="ListBullet"/>
            </w:pPr>
            <w:r w:rsidRPr="00CB28A3">
              <w:t>monitoring devices, braking and power equipment, auxiliary systems and signalling systems</w:t>
            </w:r>
          </w:p>
          <w:p w:rsidR="00000000" w:rsidRPr="00CB28A3" w:rsidP="00CB28A3">
            <w:pPr>
              <w:pStyle w:val="ListBullet"/>
            </w:pPr>
            <w:r w:rsidRPr="00CB28A3">
              <w:t>operating controls to start, ac</w:t>
            </w:r>
            <w:r w:rsidRPr="00CB28A3">
              <w:t>celerate, decelerate and stop a heritage steam locomotive</w:t>
            </w:r>
          </w:p>
          <w:p w:rsidR="00000000" w:rsidRPr="00CB28A3" w:rsidP="00CB28A3">
            <w:pPr>
              <w:pStyle w:val="ListBullet"/>
            </w:pPr>
            <w:r w:rsidRPr="00CB28A3">
              <w:t>relevant work health and safety (WHS)/occupational health and safety (OHS) and environmental procedures and regulations</w:t>
            </w:r>
          </w:p>
          <w:p w:rsidR="00000000" w:rsidRPr="00CB28A3" w:rsidP="00CB28A3">
            <w:pPr>
              <w:pStyle w:val="ListBullet"/>
            </w:pPr>
            <w:r w:rsidRPr="00CB28A3">
              <w:t>speed and load limits</w:t>
            </w:r>
          </w:p>
          <w:p w:rsidR="00000000" w:rsidRPr="00CB28A3" w:rsidP="00CB28A3">
            <w:pPr>
              <w:pStyle w:val="ListBullet"/>
            </w:pPr>
            <w:r w:rsidRPr="00CB28A3">
              <w:t>typical defects that can occur on a heritage steam locomotive and related actions that should be taken</w:t>
            </w:r>
          </w:p>
          <w:p w:rsidR="00000000" w:rsidRPr="00CB28A3" w:rsidP="00CB28A3">
            <w:pPr>
              <w:pStyle w:val="ListBullet"/>
            </w:pPr>
            <w:r w:rsidRPr="00CB28A3">
              <w:t>workplace procedures for:</w:t>
            </w:r>
          </w:p>
          <w:p w:rsidR="00000000" w:rsidRPr="00CB28A3" w:rsidP="00CB28A3">
            <w:pPr>
              <w:pStyle w:val="ListBullet2"/>
            </w:pPr>
            <w:r w:rsidRPr="00CB28A3">
              <w:t>braking and safety system procedures</w:t>
            </w:r>
          </w:p>
          <w:p w:rsidR="00000000" w:rsidRPr="00CB28A3" w:rsidP="00CB28A3">
            <w:pPr>
              <w:pStyle w:val="ListBullet2"/>
            </w:pPr>
            <w:r w:rsidRPr="00CB28A3">
              <w:t xml:space="preserve">completing relevant documentation </w:t>
            </w:r>
          </w:p>
          <w:p w:rsidR="00000000" w:rsidRPr="00CB28A3" w:rsidP="00CB28A3">
            <w:pPr>
              <w:pStyle w:val="ListBullet2"/>
            </w:pPr>
            <w:r w:rsidRPr="00CB28A3">
              <w:t>emergency response procedures</w:t>
            </w:r>
          </w:p>
          <w:p w:rsidR="00000000" w:rsidRPr="00CB28A3" w:rsidP="00CB28A3">
            <w:pPr>
              <w:pStyle w:val="ListBullet2"/>
            </w:pPr>
            <w:r w:rsidRPr="00CB28A3">
              <w:t>identifying equipment de</w:t>
            </w:r>
            <w:r w:rsidRPr="00CB28A3">
              <w:t>fects, assessing and reporting for appropriate actions</w:t>
            </w:r>
          </w:p>
          <w:p w:rsidR="00000000" w:rsidRPr="00CB28A3" w:rsidP="00CB28A3">
            <w:pPr>
              <w:pStyle w:val="ListBullet2"/>
            </w:pPr>
            <w:r w:rsidRPr="00CB28A3">
              <w:t xml:space="preserve">managing hazardous situations </w:t>
            </w:r>
          </w:p>
          <w:p w:rsidR="00000000" w:rsidRPr="00CB28A3" w:rsidP="00CB28A3">
            <w:pPr>
              <w:pStyle w:val="ListBullet2"/>
            </w:pPr>
            <w:r w:rsidRPr="00CB28A3">
              <w:t>minor maintenance, cleaning, lubricating and servicing heritage steam locomotives</w:t>
            </w:r>
          </w:p>
          <w:p w:rsidR="00000000" w:rsidRPr="00CB28A3" w:rsidP="00CB28A3">
            <w:pPr>
              <w:pStyle w:val="ListBullet2"/>
            </w:pPr>
            <w:r w:rsidRPr="00CB28A3">
              <w:t>operating and shutting down ancillary systems</w:t>
            </w:r>
          </w:p>
          <w:p w:rsidR="00000000" w:rsidRPr="00CB28A3" w:rsidP="00CB28A3">
            <w:pPr>
              <w:pStyle w:val="ListBullet2"/>
            </w:pPr>
            <w:r w:rsidRPr="00CB28A3">
              <w:t>operating and stabling a heritage steam lo</w:t>
            </w:r>
            <w:r w:rsidRPr="00CB28A3">
              <w:t>comotive.</w:t>
            </w:r>
          </w:p>
        </w:tc>
      </w:tr>
    </w:tbl>
    <w:p w:rsidR="00563581" w:rsidP="00CB28A3">
      <w:pPr>
        <w:pStyle w:val="NoPaddingFontSize1"/>
      </w:pPr>
    </w:p>
    <w:p w:rsidR="00563581" w:rsidP="00CB28A3">
      <w:pPr>
        <w:pStyle w:val="NoPaddingFontSize1"/>
      </w:pPr>
    </w:p>
    <w:p w:rsidR="00000000" w:rsidRPr="00CB28A3" w:rsidP="00CB28A3">
      <w:pPr>
        <w:pStyle w:val="Heading1"/>
      </w:pPr>
      <w:bookmarkStart w:id="4" w:name="O_1198063"/>
      <w:bookmarkEnd w:id="4"/>
      <w:r w:rsidRPr="00CB28A3">
        <w:t>Assessment Conditions</w:t>
      </w:r>
    </w:p>
    <w:tbl>
      <w:tblPr>
        <w:tblW w:w="9497" w:type="dxa"/>
        <w:tblLayout w:type="fixed"/>
        <w:tblCellMar>
          <w:left w:w="62" w:type="dxa"/>
          <w:right w:w="62" w:type="dxa"/>
        </w:tblCellMar>
        <w:tblLook w:val="0000"/>
      </w:tblPr>
      <w:tblGrid>
        <w:gridCol w:w="9497"/>
      </w:tblGrid>
      <w:tr w:rsidTr="00CB28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8A3" w:rsidP="00CB28A3">
            <w:pPr>
              <w:pStyle w:val="BodyText"/>
            </w:pPr>
            <w:r w:rsidRPr="00CB28A3">
              <w:t xml:space="preserve">Assessors must hold credentials specified within the Standards for Registered Training Organisations current at the time of assessment. </w:t>
            </w:r>
          </w:p>
          <w:p w:rsidR="00000000" w:rsidRPr="00CB28A3" w:rsidP="00CB28A3">
            <w:pPr>
              <w:pStyle w:val="BodyText"/>
            </w:pPr>
            <w:r w:rsidRPr="00CB28A3">
              <w:t>Assessment must satisfy the Principles of Assessment and Rules of Evidence and all regulatory requirements included within the Standards for Registered Training Organisations current at the time of assessment.</w:t>
            </w:r>
          </w:p>
          <w:p w:rsidR="00000000" w:rsidRPr="00CB28A3" w:rsidP="00CB28A3">
            <w:pPr>
              <w:pStyle w:val="BodyText"/>
            </w:pPr>
            <w:r w:rsidRPr="00CB28A3">
              <w:t>Assessment must occur in workplace operational</w:t>
            </w:r>
            <w:r w:rsidRPr="00CB28A3">
              <w:t xml:space="preserve"> situations where it is appropriate to do so; where this is not appropriate, assessment must occur in simulated workplace operational situations that replicate rail workplace conditions.</w:t>
            </w:r>
          </w:p>
          <w:p w:rsidR="00000000" w:rsidRPr="00CB28A3" w:rsidP="00CB28A3">
            <w:pPr>
              <w:pStyle w:val="BodyText"/>
            </w:pPr>
            <w:r w:rsidRPr="00CB28A3">
              <w:t>Assessment processes and techniques must be appropriate to the langua</w:t>
            </w:r>
            <w:r w:rsidRPr="00CB28A3">
              <w:t>ge, literacy and numeracy requirements of the work being performed and the needs of the candidate.</w:t>
            </w:r>
          </w:p>
          <w:p w:rsidR="00000000" w:rsidRPr="00CB28A3" w:rsidP="00CB28A3">
            <w:pPr>
              <w:pStyle w:val="BodyText"/>
            </w:pPr>
            <w:r w:rsidRPr="00CB28A3">
              <w:t>Resources for assessment must include access to:</w:t>
            </w:r>
          </w:p>
          <w:p w:rsidR="00000000" w:rsidRPr="00CB28A3" w:rsidP="00CB28A3">
            <w:pPr>
              <w:pStyle w:val="ListBullet"/>
            </w:pPr>
            <w:r w:rsidRPr="00CB28A3">
              <w:t>relevant and appropriate materials, tools, equipment and personal protective equipment (PPE) currently used</w:t>
            </w:r>
            <w:r w:rsidRPr="00CB28A3">
              <w:t xml:space="preserve"> in industry</w:t>
            </w:r>
          </w:p>
          <w:p w:rsidR="00000000" w:rsidRPr="00CB28A3" w:rsidP="00CB28A3">
            <w:pPr>
              <w:pStyle w:val="ListBullet"/>
            </w:pPr>
            <w:r w:rsidRPr="00CB28A3">
              <w:t>applicable documentation including workplace procedures, regulations, codes of practice and operation manuals.</w:t>
            </w:r>
          </w:p>
        </w:tc>
      </w:tr>
    </w:tbl>
    <w:p w:rsidR="00000000" w:rsidRPr="00CB28A3" w:rsidP="00CB28A3">
      <w:pPr>
        <w:pStyle w:val="NoPaddingFontSize1"/>
      </w:pPr>
    </w:p>
    <w:p w:rsidR="00000000" w:rsidRPr="00CB28A3" w:rsidP="00CB28A3">
      <w:pPr>
        <w:pStyle w:val="AllowPageBreak"/>
      </w:pPr>
    </w:p>
    <w:p w:rsidR="00000000" w:rsidRPr="00CB28A3" w:rsidP="00CB28A3">
      <w:pPr>
        <w:pStyle w:val="Heading1"/>
      </w:pPr>
      <w:bookmarkStart w:id="5" w:name="O_1196552"/>
      <w:bookmarkEnd w:id="5"/>
      <w:r w:rsidRPr="00CB28A3">
        <w:t>Links</w:t>
      </w:r>
    </w:p>
    <w:p w:rsidR="00000000" w:rsidRPr="00CB28A3" w:rsidP="00563581">
      <w:pPr>
        <w:pStyle w:val="BodyText"/>
      </w:pPr>
      <w:r w:rsidRPr="00CB28A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6097">
        <w:rPr>
          <w:rStyle w:val="Hyperlink"/>
        </w:rPr>
        <w:t>https://vetnet.gov.au/Pages/TrainingDocs.aspx?q=df441c6e-213d-43e3-874c-0b3f7036d851</w:t>
      </w:r>
      <w:r>
        <w:fldChar w:fldCharType="end"/>
      </w:r>
    </w:p>
    <w:p w:rsidR="00000000" w:rsidRPr="00CB28A3" w:rsidP="00CB28A3"/>
    <w:sectPr w:rsidSect="00CB28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A3" w:rsidRPr="00563581" w:rsidP="00563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81" w:rsidP="00CB2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3581" w:rsidP="00CB28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63581" w:rsidP="00CB2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8A3" w:rsidRPr="00563581" w:rsidP="00563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81" w:rsidRPr="002D2AF8" w:rsidP="00CB28A3">
    <w:pPr>
      <w:pStyle w:val="Header"/>
      <w:framePr w:wrap="around"/>
    </w:pPr>
    <w:r>
      <w:fldChar w:fldCharType="begin"/>
    </w:r>
    <w:r>
      <w:instrText xml:space="preserve"> TITLE   \* MERGEFORMAT </w:instrText>
    </w:r>
    <w:r>
      <w:fldChar w:fldCharType="separate"/>
    </w:r>
    <w:r>
      <w:t>Assessment Requirements for TLIC3031 Stable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63581" w:rsidP="00CB2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09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0B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688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8A3"/>
    <w:pPr>
      <w:spacing w:before="360" w:after="60"/>
      <w:outlineLvl w:val="0"/>
    </w:pPr>
    <w:rPr>
      <w:sz w:val="32"/>
    </w:rPr>
  </w:style>
  <w:style w:type="paragraph" w:styleId="Heading2">
    <w:name w:val="heading 2"/>
    <w:basedOn w:val="HeadingBase"/>
    <w:next w:val="BodyText"/>
    <w:link w:val="Heading2Char"/>
    <w:qFormat/>
    <w:rsid w:val="00CB28A3"/>
    <w:pPr>
      <w:keepLines/>
      <w:spacing w:before="240" w:after="120"/>
      <w:outlineLvl w:val="1"/>
    </w:pPr>
    <w:rPr>
      <w:sz w:val="28"/>
      <w:szCs w:val="40"/>
    </w:rPr>
  </w:style>
  <w:style w:type="paragraph" w:styleId="Heading3">
    <w:name w:val="heading 3"/>
    <w:basedOn w:val="HeadingBase"/>
    <w:next w:val="BodyText"/>
    <w:link w:val="Heading3Char"/>
    <w:qFormat/>
    <w:rsid w:val="00CB28A3"/>
    <w:pPr>
      <w:spacing w:before="180" w:after="120"/>
      <w:outlineLvl w:val="2"/>
    </w:pPr>
    <w:rPr>
      <w:spacing w:val="-10"/>
      <w:kern w:val="32"/>
    </w:rPr>
  </w:style>
  <w:style w:type="paragraph" w:styleId="Heading4">
    <w:name w:val="heading 4"/>
    <w:basedOn w:val="HeadingBase"/>
    <w:next w:val="BodyText"/>
    <w:link w:val="Heading4Char"/>
    <w:qFormat/>
    <w:rsid w:val="00CB28A3"/>
    <w:pPr>
      <w:spacing w:before="160" w:after="120"/>
      <w:outlineLvl w:val="3"/>
    </w:pPr>
    <w:rPr>
      <w:sz w:val="22"/>
    </w:rPr>
  </w:style>
  <w:style w:type="paragraph" w:styleId="Heading5">
    <w:name w:val="heading 5"/>
    <w:basedOn w:val="HeadingBase"/>
    <w:next w:val="Normal"/>
    <w:link w:val="Heading5Char"/>
    <w:qFormat/>
    <w:rsid w:val="00CB28A3"/>
    <w:pPr>
      <w:spacing w:before="80"/>
      <w:outlineLvl w:val="4"/>
    </w:pPr>
    <w:rPr>
      <w:color w:val="918585"/>
      <w:sz w:val="20"/>
    </w:rPr>
  </w:style>
  <w:style w:type="paragraph" w:styleId="Heading6">
    <w:name w:val="heading 6"/>
    <w:basedOn w:val="HeadingBase"/>
    <w:next w:val="Normal"/>
    <w:link w:val="Heading6Char"/>
    <w:qFormat/>
    <w:rsid w:val="00CB28A3"/>
    <w:pPr>
      <w:spacing w:before="60"/>
      <w:outlineLvl w:val="5"/>
    </w:pPr>
    <w:rPr>
      <w:color w:val="918585"/>
      <w:sz w:val="20"/>
    </w:rPr>
  </w:style>
  <w:style w:type="paragraph" w:styleId="Heading7">
    <w:name w:val="heading 7"/>
    <w:basedOn w:val="Normal"/>
    <w:next w:val="Normal"/>
    <w:link w:val="Heading7Char"/>
    <w:qFormat/>
    <w:rsid w:val="00CB28A3"/>
    <w:pPr>
      <w:ind w:left="720"/>
      <w:outlineLvl w:val="6"/>
    </w:pPr>
    <w:rPr>
      <w:i/>
    </w:rPr>
  </w:style>
  <w:style w:type="paragraph" w:styleId="Heading8">
    <w:name w:val="heading 8"/>
    <w:basedOn w:val="Normal"/>
    <w:next w:val="Normal"/>
    <w:link w:val="Heading8Char"/>
    <w:qFormat/>
    <w:rsid w:val="00CB28A3"/>
    <w:pPr>
      <w:ind w:left="720"/>
      <w:outlineLvl w:val="7"/>
    </w:pPr>
    <w:rPr>
      <w:i/>
    </w:rPr>
  </w:style>
  <w:style w:type="paragraph" w:styleId="Heading9">
    <w:name w:val="heading 9"/>
    <w:basedOn w:val="Normal"/>
    <w:next w:val="Normal"/>
    <w:link w:val="Heading9Char"/>
    <w:qFormat/>
    <w:rsid w:val="00CB28A3"/>
    <w:pPr>
      <w:ind w:left="720"/>
      <w:outlineLvl w:val="8"/>
    </w:pPr>
    <w:rPr>
      <w:i/>
    </w:rPr>
  </w:style>
  <w:style w:type="character" w:default="1" w:styleId="DefaultParagraphFont">
    <w:name w:val="Default Paragraph Font"/>
    <w:uiPriority w:val="1"/>
    <w:unhideWhenUsed/>
    <w:rsid w:val="00CB2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8A3"/>
  </w:style>
  <w:style w:type="character" w:customStyle="1" w:styleId="Heading1Char">
    <w:name w:val="Heading 1 Char"/>
    <w:basedOn w:val="DefaultParagraphFont"/>
    <w:link w:val="Heading1"/>
    <w:rsid w:val="00CB28A3"/>
    <w:rPr>
      <w:rFonts w:ascii="Times New Roman" w:eastAsia="Times New Roman" w:hAnsi="Times New Roman" w:cs="Times New Roman"/>
      <w:b/>
      <w:sz w:val="32"/>
      <w:szCs w:val="20"/>
      <w:lang w:eastAsia="en-US"/>
    </w:rPr>
  </w:style>
  <w:style w:type="paragraph" w:styleId="BodyText">
    <w:name w:val="Body Text"/>
    <w:basedOn w:val="Normal"/>
    <w:link w:val="BodyTextChar"/>
    <w:rsid w:val="00CB2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8A3"/>
    <w:rPr>
      <w:rFonts w:ascii="Times New Roman" w:eastAsia="Times New Roman" w:hAnsi="Times New Roman" w:cs="Times New Roman"/>
      <w:sz w:val="24"/>
      <w:lang w:eastAsia="en-US"/>
    </w:rPr>
  </w:style>
  <w:style w:type="paragraph" w:styleId="ListBullet">
    <w:name w:val="List Bullet"/>
    <w:basedOn w:val="List"/>
    <w:rsid w:val="00CB28A3"/>
    <w:pPr>
      <w:numPr>
        <w:numId w:val="12"/>
      </w:numPr>
      <w:tabs>
        <w:tab w:val="clear" w:pos="340"/>
      </w:tabs>
      <w:spacing w:before="40" w:after="40"/>
    </w:pPr>
  </w:style>
  <w:style w:type="character" w:customStyle="1" w:styleId="SpecialBold">
    <w:name w:val="Special Bold"/>
    <w:basedOn w:val="DefaultParagraphFont"/>
    <w:rsid w:val="00CB28A3"/>
    <w:rPr>
      <w:b/>
      <w:spacing w:val="0"/>
    </w:rPr>
  </w:style>
  <w:style w:type="paragraph" w:styleId="ListBullet2">
    <w:name w:val="List Bullet 2"/>
    <w:basedOn w:val="List2"/>
    <w:rsid w:val="00CB28A3"/>
    <w:pPr>
      <w:numPr>
        <w:numId w:val="13"/>
      </w:numPr>
      <w:tabs>
        <w:tab w:val="clear" w:pos="680"/>
      </w:tabs>
    </w:pPr>
  </w:style>
  <w:style w:type="paragraph" w:customStyle="1" w:styleId="SuperHeading">
    <w:name w:val="SuperHeading"/>
    <w:basedOn w:val="Normal"/>
    <w:rsid w:val="00CB28A3"/>
    <w:pPr>
      <w:spacing w:before="240" w:after="120"/>
      <w:outlineLvl w:val="0"/>
    </w:pPr>
    <w:rPr>
      <w:rFonts w:ascii="Times New Roman" w:hAnsi="Times New Roman"/>
      <w:b/>
      <w:sz w:val="32"/>
    </w:rPr>
  </w:style>
  <w:style w:type="paragraph" w:customStyle="1" w:styleId="AllowPageBreak">
    <w:name w:val="AllowPageBreak"/>
    <w:rsid w:val="00CB28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2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8A3"/>
    <w:rPr>
      <w:rFonts w:ascii="Courier New" w:eastAsia="Times New Roman" w:hAnsi="Courier New" w:cs="Times New Roman"/>
      <w:i/>
      <w:szCs w:val="20"/>
      <w:lang w:eastAsia="en-US"/>
    </w:rPr>
  </w:style>
  <w:style w:type="paragraph" w:customStyle="1" w:styleId="HeadingBase">
    <w:name w:val="Heading Base"/>
    <w:rsid w:val="00CB2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8A3"/>
    <w:pPr>
      <w:tabs>
        <w:tab w:val="right" w:leader="dot" w:pos="9072"/>
      </w:tabs>
      <w:ind w:left="567"/>
    </w:pPr>
    <w:rPr>
      <w:szCs w:val="22"/>
    </w:rPr>
  </w:style>
  <w:style w:type="paragraph" w:customStyle="1" w:styleId="TOCBase">
    <w:name w:val="TOC Base"/>
    <w:rsid w:val="00CB2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8A3"/>
    <w:pPr>
      <w:tabs>
        <w:tab w:val="right" w:leader="dot" w:pos="9072"/>
      </w:tabs>
      <w:spacing w:before="40" w:after="40"/>
      <w:ind w:left="284"/>
    </w:pPr>
    <w:rPr>
      <w:rFonts w:ascii="Times New Roman" w:hAnsi="Times New Roman"/>
    </w:rPr>
  </w:style>
  <w:style w:type="paragraph" w:styleId="TOC1">
    <w:name w:val="toc 1"/>
    <w:basedOn w:val="TOCBase"/>
    <w:next w:val="Normal"/>
    <w:rsid w:val="00CB2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8A3"/>
    <w:rPr>
      <w:rFonts w:ascii="Times New Roman" w:eastAsia="Times New Roman" w:hAnsi="Times New Roman" w:cs="Times New Roman"/>
      <w:sz w:val="16"/>
      <w:lang w:eastAsia="en-US"/>
    </w:rPr>
  </w:style>
  <w:style w:type="paragraph" w:styleId="Title">
    <w:name w:val="Title"/>
    <w:basedOn w:val="HeadingBase"/>
    <w:link w:val="TitleChar"/>
    <w:qFormat/>
    <w:rsid w:val="00CB28A3"/>
    <w:pPr>
      <w:spacing w:before="5040"/>
      <w:jc w:val="center"/>
    </w:pPr>
    <w:rPr>
      <w:sz w:val="48"/>
      <w:szCs w:val="72"/>
      <w:lang w:val="en-US"/>
    </w:rPr>
  </w:style>
  <w:style w:type="character" w:customStyle="1" w:styleId="TitleChar">
    <w:name w:val="Title Char"/>
    <w:basedOn w:val="DefaultParagraphFont"/>
    <w:link w:val="Title"/>
    <w:rsid w:val="00CB2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8A3"/>
    <w:pPr>
      <w:tabs>
        <w:tab w:val="left" w:pos="3600"/>
        <w:tab w:val="left" w:pos="3958"/>
      </w:tabs>
    </w:pPr>
  </w:style>
  <w:style w:type="paragraph" w:styleId="List">
    <w:name w:val="List"/>
    <w:basedOn w:val="BodyText"/>
    <w:next w:val="BodyText"/>
    <w:rsid w:val="00CB28A3"/>
    <w:pPr>
      <w:tabs>
        <w:tab w:val="left" w:pos="340"/>
      </w:tabs>
      <w:spacing w:before="60" w:after="60"/>
      <w:ind w:left="340" w:hanging="340"/>
    </w:pPr>
  </w:style>
  <w:style w:type="paragraph" w:customStyle="1" w:styleId="Note">
    <w:name w:val="Note"/>
    <w:basedOn w:val="BodyText"/>
    <w:rsid w:val="00CB2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8A3"/>
    <w:pPr>
      <w:framePr w:wrap="auto" w:hAnchor="text" w:y="6049"/>
    </w:pPr>
    <w:rPr>
      <w:color w:val="000000"/>
      <w:sz w:val="40"/>
    </w:rPr>
  </w:style>
  <w:style w:type="paragraph" w:customStyle="1" w:styleId="TOCTitle">
    <w:name w:val="TOCTitle"/>
    <w:basedOn w:val="Heading1"/>
    <w:rsid w:val="00CB28A3"/>
    <w:pPr>
      <w:spacing w:after="240"/>
      <w:jc w:val="center"/>
      <w:outlineLvl w:val="9"/>
    </w:pPr>
    <w:rPr>
      <w:caps/>
    </w:rPr>
  </w:style>
  <w:style w:type="paragraph" w:customStyle="1" w:styleId="Version">
    <w:name w:val="Version"/>
    <w:rsid w:val="00CB2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8A3"/>
    <w:pPr>
      <w:keepNext w:val="0"/>
      <w:tabs>
        <w:tab w:val="right" w:pos="4176"/>
      </w:tabs>
      <w:ind w:left="198" w:hanging="198"/>
    </w:pPr>
    <w:rPr>
      <w:rFonts w:ascii="Garamond" w:hAnsi="Garamond"/>
    </w:rPr>
  </w:style>
  <w:style w:type="paragraph" w:styleId="IndexHeading">
    <w:name w:val="index heading"/>
    <w:basedOn w:val="Normal"/>
    <w:next w:val="Index1"/>
    <w:semiHidden/>
    <w:rsid w:val="00CB28A3"/>
    <w:pPr>
      <w:spacing w:before="120" w:after="120"/>
    </w:pPr>
    <w:rPr>
      <w:rFonts w:ascii="Arial" w:hAnsi="Arial"/>
      <w:b/>
      <w:color w:val="918585"/>
      <w:sz w:val="24"/>
    </w:rPr>
  </w:style>
  <w:style w:type="paragraph" w:styleId="Header">
    <w:name w:val="header"/>
    <w:basedOn w:val="Normal"/>
    <w:link w:val="HeaderChar"/>
    <w:rsid w:val="00CB2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8A3"/>
    <w:rPr>
      <w:rFonts w:ascii="Times New Roman" w:eastAsia="Times New Roman" w:hAnsi="Times New Roman" w:cs="Times New Roman"/>
      <w:sz w:val="16"/>
      <w:szCs w:val="20"/>
      <w:lang w:val="en-GB" w:eastAsia="en-US"/>
    </w:rPr>
  </w:style>
  <w:style w:type="paragraph" w:customStyle="1" w:styleId="Chapter">
    <w:name w:val="Chapter"/>
    <w:basedOn w:val="Normal"/>
    <w:rsid w:val="00CB28A3"/>
    <w:pPr>
      <w:spacing w:before="240"/>
    </w:pPr>
    <w:rPr>
      <w:rFonts w:ascii="Times New Roman" w:hAnsi="Times New Roman"/>
      <w:smallCaps/>
      <w:spacing w:val="80"/>
      <w:sz w:val="28"/>
    </w:rPr>
  </w:style>
  <w:style w:type="paragraph" w:customStyle="1" w:styleId="InChapter">
    <w:name w:val="InChapter"/>
    <w:basedOn w:val="Heading3"/>
    <w:rsid w:val="00CB28A3"/>
    <w:pPr>
      <w:spacing w:after="240"/>
      <w:outlineLvl w:val="9"/>
    </w:pPr>
    <w:rPr>
      <w:noProof/>
    </w:rPr>
  </w:style>
  <w:style w:type="paragraph" w:styleId="Index2">
    <w:name w:val="index 2"/>
    <w:basedOn w:val="Normal"/>
    <w:next w:val="Normal"/>
    <w:semiHidden/>
    <w:rsid w:val="00CB28A3"/>
    <w:pPr>
      <w:tabs>
        <w:tab w:val="right" w:pos="4176"/>
      </w:tabs>
      <w:ind w:left="568" w:hanging="284"/>
    </w:pPr>
    <w:rPr>
      <w:rFonts w:ascii="Garamond" w:hAnsi="Garamond"/>
    </w:rPr>
  </w:style>
  <w:style w:type="paragraph" w:customStyle="1" w:styleId="Byline">
    <w:name w:val="Byline"/>
    <w:rsid w:val="00CB2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8A3"/>
    <w:pPr>
      <w:tabs>
        <w:tab w:val="clear" w:pos="3600"/>
        <w:tab w:val="clear" w:pos="3958"/>
      </w:tabs>
      <w:jc w:val="right"/>
    </w:pPr>
  </w:style>
  <w:style w:type="character" w:styleId="Emphasis">
    <w:name w:val="Emphasis"/>
    <w:basedOn w:val="DefaultParagraphFont"/>
    <w:qFormat/>
    <w:rsid w:val="00CB28A3"/>
    <w:rPr>
      <w:i/>
    </w:rPr>
  </w:style>
  <w:style w:type="paragraph" w:styleId="Caption">
    <w:name w:val="caption"/>
    <w:basedOn w:val="BodyText"/>
    <w:next w:val="Normal"/>
    <w:qFormat/>
    <w:rsid w:val="00CB28A3"/>
    <w:pPr>
      <w:framePr w:w="2268" w:hSpace="181" w:vSpace="181" w:wrap="around" w:vAnchor="text" w:hAnchor="page" w:x="1135" w:y="285" w:anchorLock="1"/>
    </w:pPr>
    <w:rPr>
      <w:i/>
    </w:rPr>
  </w:style>
  <w:style w:type="paragraph" w:customStyle="1" w:styleId="MiniTOCTitle">
    <w:name w:val="MiniTOCTitle"/>
    <w:basedOn w:val="Heading4"/>
    <w:rsid w:val="00CB28A3"/>
    <w:pPr>
      <w:spacing w:before="240"/>
      <w:outlineLvl w:val="9"/>
    </w:pPr>
    <w:rPr>
      <w:noProof/>
      <w:sz w:val="24"/>
    </w:rPr>
  </w:style>
  <w:style w:type="paragraph" w:customStyle="1" w:styleId="MiniTOCItem">
    <w:name w:val="MiniTOCItem"/>
    <w:basedOn w:val="ListBullet"/>
    <w:rsid w:val="00CB28A3"/>
    <w:pPr>
      <w:numPr>
        <w:numId w:val="0"/>
      </w:numPr>
      <w:tabs>
        <w:tab w:val="right" w:leader="dot" w:pos="6521"/>
      </w:tabs>
      <w:spacing w:before="0" w:after="0"/>
    </w:pPr>
  </w:style>
  <w:style w:type="paragraph" w:customStyle="1" w:styleId="TOFTitle">
    <w:name w:val="TOFTitle"/>
    <w:basedOn w:val="TOCTitle"/>
    <w:rsid w:val="00CB28A3"/>
  </w:style>
  <w:style w:type="paragraph" w:styleId="TableofFigures">
    <w:name w:val="table of figures"/>
    <w:basedOn w:val="Normal"/>
    <w:next w:val="Normal"/>
    <w:semiHidden/>
    <w:rsid w:val="00CB28A3"/>
    <w:pPr>
      <w:tabs>
        <w:tab w:val="right" w:leader="dot" w:pos="9072"/>
      </w:tabs>
      <w:ind w:left="970" w:hanging="403"/>
    </w:pPr>
    <w:rPr>
      <w:rFonts w:ascii="Times New Roman" w:hAnsi="Times New Roman"/>
      <w:b/>
    </w:rPr>
  </w:style>
  <w:style w:type="paragraph" w:styleId="ListNumber">
    <w:name w:val="List Number"/>
    <w:basedOn w:val="List"/>
    <w:rsid w:val="00CB28A3"/>
    <w:pPr>
      <w:numPr>
        <w:numId w:val="15"/>
      </w:numPr>
      <w:tabs>
        <w:tab w:val="clear" w:pos="340"/>
      </w:tabs>
    </w:pPr>
  </w:style>
  <w:style w:type="character" w:customStyle="1" w:styleId="WingdingSymbols">
    <w:name w:val="Wingding Symbols"/>
    <w:rsid w:val="00CB28A3"/>
    <w:rPr>
      <w:rFonts w:ascii="Wingdings" w:hAnsi="Wingdings"/>
    </w:rPr>
  </w:style>
  <w:style w:type="paragraph" w:customStyle="1" w:styleId="TableHeading">
    <w:name w:val="Table Heading"/>
    <w:basedOn w:val="HeadingBase"/>
    <w:rsid w:val="00CB28A3"/>
    <w:pPr>
      <w:keepLines/>
      <w:pBdr>
        <w:bottom w:val="single" w:sz="6" w:space="1" w:color="918585"/>
      </w:pBdr>
      <w:spacing w:before="240"/>
    </w:pPr>
  </w:style>
  <w:style w:type="character" w:customStyle="1" w:styleId="HotSpot">
    <w:name w:val="HotSpot"/>
    <w:rsid w:val="00CB28A3"/>
    <w:rPr>
      <w:color w:val="0033CC"/>
      <w:u w:val="none"/>
    </w:rPr>
  </w:style>
  <w:style w:type="paragraph" w:customStyle="1" w:styleId="BodyTextRight">
    <w:name w:val="Body Text Right"/>
    <w:basedOn w:val="BodyText"/>
    <w:rsid w:val="00CB28A3"/>
    <w:pPr>
      <w:spacing w:before="0" w:after="0"/>
      <w:jc w:val="right"/>
    </w:pPr>
  </w:style>
  <w:style w:type="paragraph" w:styleId="Index3">
    <w:name w:val="index 3"/>
    <w:basedOn w:val="ListNumber2"/>
    <w:next w:val="Normal"/>
    <w:semiHidden/>
    <w:rsid w:val="00CB28A3"/>
    <w:pPr>
      <w:numPr>
        <w:numId w:val="0"/>
      </w:numPr>
      <w:tabs>
        <w:tab w:val="right" w:leader="dot" w:pos="4176"/>
      </w:tabs>
    </w:pPr>
  </w:style>
  <w:style w:type="paragraph" w:styleId="ListNumber2">
    <w:name w:val="List Number 2"/>
    <w:basedOn w:val="List2"/>
    <w:rsid w:val="00CB28A3"/>
    <w:pPr>
      <w:numPr>
        <w:numId w:val="10"/>
      </w:numPr>
      <w:tabs>
        <w:tab w:val="clear" w:pos="1060"/>
      </w:tabs>
    </w:pPr>
  </w:style>
  <w:style w:type="paragraph" w:customStyle="1" w:styleId="MarginNote">
    <w:name w:val="Margin Note"/>
    <w:basedOn w:val="BodyText"/>
    <w:rsid w:val="00CB2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8A3"/>
    <w:rPr>
      <w:sz w:val="32"/>
    </w:rPr>
  </w:style>
  <w:style w:type="paragraph" w:customStyle="1" w:styleId="HeadingProcedure">
    <w:name w:val="Heading Procedure"/>
    <w:basedOn w:val="HeadingBase"/>
    <w:next w:val="Normal"/>
    <w:rsid w:val="00CB28A3"/>
    <w:pPr>
      <w:tabs>
        <w:tab w:val="left" w:pos="0"/>
      </w:tabs>
      <w:spacing w:before="120" w:after="60"/>
    </w:pPr>
    <w:rPr>
      <w:i/>
      <w:color w:val="918585"/>
      <w:sz w:val="22"/>
    </w:rPr>
  </w:style>
  <w:style w:type="paragraph" w:customStyle="1" w:styleId="TableBodyText">
    <w:name w:val="Table Body Text"/>
    <w:basedOn w:val="BodyText"/>
    <w:rsid w:val="00CB28A3"/>
    <w:pPr>
      <w:spacing w:before="60" w:after="60"/>
    </w:pPr>
  </w:style>
  <w:style w:type="paragraph" w:styleId="ListContinue">
    <w:name w:val="List Continue"/>
    <w:basedOn w:val="List"/>
    <w:rsid w:val="00CB28A3"/>
    <w:pPr>
      <w:ind w:firstLine="0"/>
    </w:pPr>
  </w:style>
  <w:style w:type="paragraph" w:customStyle="1" w:styleId="ListNote">
    <w:name w:val="List Note"/>
    <w:basedOn w:val="List"/>
    <w:rsid w:val="00CB28A3"/>
    <w:pPr>
      <w:pBdr>
        <w:top w:val="single" w:sz="6" w:space="2" w:color="918585"/>
        <w:bottom w:val="single" w:sz="6" w:space="2" w:color="918585"/>
      </w:pBdr>
      <w:tabs>
        <w:tab w:val="left" w:pos="1021"/>
      </w:tabs>
      <w:ind w:firstLine="0"/>
    </w:pPr>
  </w:style>
  <w:style w:type="paragraph" w:customStyle="1" w:styleId="Warning">
    <w:name w:val="Warning"/>
    <w:basedOn w:val="BodyText"/>
    <w:rsid w:val="00CB28A3"/>
    <w:pPr>
      <w:shd w:val="clear" w:color="auto" w:fill="D9D9D9"/>
      <w:tabs>
        <w:tab w:val="left" w:pos="992"/>
      </w:tabs>
      <w:ind w:left="119" w:right="119"/>
    </w:pPr>
    <w:rPr>
      <w:sz w:val="20"/>
    </w:rPr>
  </w:style>
  <w:style w:type="paragraph" w:customStyle="1" w:styleId="MarginIcons">
    <w:name w:val="Margin Icons"/>
    <w:basedOn w:val="BodyText"/>
    <w:rsid w:val="00CB2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8A3"/>
    <w:rPr>
      <w:rFonts w:ascii="Courier New" w:hAnsi="Courier New"/>
    </w:rPr>
  </w:style>
  <w:style w:type="paragraph" w:customStyle="1" w:styleId="NoteBullet">
    <w:name w:val="Note Bullet"/>
    <w:basedOn w:val="Note"/>
    <w:rsid w:val="00CB28A3"/>
    <w:pPr>
      <w:tabs>
        <w:tab w:val="clear" w:pos="680"/>
      </w:tabs>
      <w:spacing w:before="60" w:after="60"/>
    </w:pPr>
  </w:style>
  <w:style w:type="paragraph" w:customStyle="1" w:styleId="SubHeading2">
    <w:name w:val="SubHeading2"/>
    <w:basedOn w:val="HeadingBase"/>
    <w:rsid w:val="00CB28A3"/>
    <w:pPr>
      <w:spacing w:before="240" w:after="60"/>
    </w:pPr>
    <w:rPr>
      <w:sz w:val="20"/>
    </w:rPr>
  </w:style>
  <w:style w:type="paragraph" w:customStyle="1" w:styleId="SubHeading1">
    <w:name w:val="SubHeading1"/>
    <w:basedOn w:val="HeadingBase"/>
    <w:rsid w:val="00CB28A3"/>
    <w:pPr>
      <w:spacing w:before="240" w:after="60"/>
    </w:pPr>
    <w:rPr>
      <w:color w:val="918585"/>
      <w:sz w:val="22"/>
    </w:rPr>
  </w:style>
  <w:style w:type="paragraph" w:customStyle="1" w:styleId="SideHeading">
    <w:name w:val="Side Heading"/>
    <w:basedOn w:val="HeadingBase"/>
    <w:rsid w:val="00CB2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8A3"/>
    <w:pPr>
      <w:tabs>
        <w:tab w:val="num" w:pos="360"/>
      </w:tabs>
    </w:pPr>
  </w:style>
  <w:style w:type="paragraph" w:styleId="PlainText">
    <w:name w:val="Plain Text"/>
    <w:basedOn w:val="Normal"/>
    <w:link w:val="PlainTextChar"/>
    <w:rsid w:val="00CB28A3"/>
    <w:rPr>
      <w:sz w:val="20"/>
    </w:rPr>
  </w:style>
  <w:style w:type="character" w:customStyle="1" w:styleId="PlainTextChar">
    <w:name w:val="Plain Text Char"/>
    <w:basedOn w:val="DefaultParagraphFont"/>
    <w:link w:val="PlainText"/>
    <w:rsid w:val="00CB28A3"/>
    <w:rPr>
      <w:rFonts w:ascii="Courier New" w:eastAsia="Times New Roman" w:hAnsi="Courier New" w:cs="Times New Roman"/>
      <w:sz w:val="20"/>
      <w:szCs w:val="20"/>
      <w:lang w:eastAsia="en-US"/>
    </w:rPr>
  </w:style>
  <w:style w:type="character" w:customStyle="1" w:styleId="MenuOption">
    <w:name w:val="Menu Option"/>
    <w:basedOn w:val="DefaultParagraphFont"/>
    <w:rsid w:val="00CB28A3"/>
    <w:rPr>
      <w:b/>
      <w:smallCaps/>
    </w:rPr>
  </w:style>
  <w:style w:type="paragraph" w:customStyle="1" w:styleId="TableListNumber">
    <w:name w:val="Table List Number"/>
    <w:basedOn w:val="ListNumber"/>
    <w:rsid w:val="00CB28A3"/>
    <w:pPr>
      <w:numPr>
        <w:numId w:val="0"/>
      </w:numPr>
    </w:pPr>
  </w:style>
  <w:style w:type="paragraph" w:styleId="TOC4">
    <w:name w:val="toc 4"/>
    <w:basedOn w:val="TOCBase"/>
    <w:next w:val="Normal"/>
    <w:semiHidden/>
    <w:rsid w:val="00CB28A3"/>
    <w:pPr>
      <w:tabs>
        <w:tab w:val="right" w:leader="dot" w:pos="9071"/>
      </w:tabs>
      <w:ind w:left="1701"/>
    </w:pPr>
  </w:style>
  <w:style w:type="paragraph" w:customStyle="1" w:styleId="ListAlpha">
    <w:name w:val="List Alpha"/>
    <w:basedOn w:val="List"/>
    <w:rsid w:val="00CB28A3"/>
    <w:pPr>
      <w:numPr>
        <w:numId w:val="9"/>
      </w:numPr>
    </w:pPr>
  </w:style>
  <w:style w:type="paragraph" w:customStyle="1" w:styleId="ListAlpha2">
    <w:name w:val="List Alpha 2"/>
    <w:basedOn w:val="List2"/>
    <w:rsid w:val="00CB28A3"/>
    <w:pPr>
      <w:numPr>
        <w:numId w:val="8"/>
      </w:numPr>
    </w:pPr>
  </w:style>
  <w:style w:type="paragraph" w:styleId="List2">
    <w:name w:val="List 2"/>
    <w:basedOn w:val="BodyText"/>
    <w:rsid w:val="00CB28A3"/>
    <w:pPr>
      <w:tabs>
        <w:tab w:val="left" w:pos="680"/>
      </w:tabs>
      <w:spacing w:before="60" w:after="60"/>
      <w:ind w:left="680" w:hanging="340"/>
    </w:pPr>
  </w:style>
  <w:style w:type="paragraph" w:styleId="List3">
    <w:name w:val="List 3"/>
    <w:basedOn w:val="BodyText"/>
    <w:rsid w:val="00CB28A3"/>
    <w:pPr>
      <w:tabs>
        <w:tab w:val="left" w:pos="1021"/>
      </w:tabs>
      <w:spacing w:before="60" w:after="60"/>
      <w:ind w:left="1020" w:hanging="340"/>
    </w:pPr>
  </w:style>
  <w:style w:type="paragraph" w:styleId="List4">
    <w:name w:val="List 4"/>
    <w:basedOn w:val="BodyText"/>
    <w:rsid w:val="00CB28A3"/>
    <w:pPr>
      <w:tabs>
        <w:tab w:val="left" w:pos="1361"/>
      </w:tabs>
      <w:spacing w:before="60" w:after="60"/>
      <w:ind w:left="1361" w:hanging="340"/>
    </w:pPr>
  </w:style>
  <w:style w:type="paragraph" w:styleId="List5">
    <w:name w:val="List 5"/>
    <w:basedOn w:val="BodyText"/>
    <w:rsid w:val="00CB28A3"/>
    <w:pPr>
      <w:tabs>
        <w:tab w:val="left" w:pos="1701"/>
      </w:tabs>
      <w:spacing w:before="60" w:after="60"/>
      <w:ind w:left="1701" w:hanging="340"/>
    </w:pPr>
  </w:style>
  <w:style w:type="paragraph" w:styleId="ListBullet3">
    <w:name w:val="List Bullet 3"/>
    <w:basedOn w:val="List3"/>
    <w:rsid w:val="00CB28A3"/>
    <w:pPr>
      <w:numPr>
        <w:numId w:val="14"/>
      </w:numPr>
      <w:tabs>
        <w:tab w:val="clear" w:pos="1021"/>
      </w:tabs>
      <w:ind w:left="1037" w:hanging="357"/>
    </w:pPr>
  </w:style>
  <w:style w:type="paragraph" w:styleId="ListBullet4">
    <w:name w:val="List Bullet 4"/>
    <w:basedOn w:val="List4"/>
    <w:rsid w:val="00CB28A3"/>
    <w:pPr>
      <w:numPr>
        <w:numId w:val="3"/>
      </w:numPr>
      <w:tabs>
        <w:tab w:val="clear" w:pos="1361"/>
      </w:tabs>
    </w:pPr>
  </w:style>
  <w:style w:type="paragraph" w:styleId="ListBullet5">
    <w:name w:val="List Bullet 5"/>
    <w:basedOn w:val="List5"/>
    <w:rsid w:val="00CB28A3"/>
    <w:pPr>
      <w:numPr>
        <w:numId w:val="4"/>
      </w:numPr>
    </w:pPr>
  </w:style>
  <w:style w:type="paragraph" w:styleId="ListContinue2">
    <w:name w:val="List Continue 2"/>
    <w:basedOn w:val="List2"/>
    <w:rsid w:val="00CB28A3"/>
    <w:pPr>
      <w:ind w:firstLine="0"/>
    </w:pPr>
  </w:style>
  <w:style w:type="paragraph" w:styleId="ListContinue3">
    <w:name w:val="List Continue 3"/>
    <w:basedOn w:val="List3"/>
    <w:rsid w:val="00CB28A3"/>
    <w:pPr>
      <w:ind w:left="1021" w:firstLine="0"/>
    </w:pPr>
  </w:style>
  <w:style w:type="paragraph" w:styleId="ListContinue4">
    <w:name w:val="List Continue 4"/>
    <w:basedOn w:val="List4"/>
    <w:rsid w:val="00CB28A3"/>
    <w:pPr>
      <w:ind w:firstLine="0"/>
    </w:pPr>
  </w:style>
  <w:style w:type="paragraph" w:styleId="ListContinue5">
    <w:name w:val="List Continue 5"/>
    <w:basedOn w:val="List5"/>
    <w:rsid w:val="00CB28A3"/>
    <w:pPr>
      <w:ind w:firstLine="0"/>
    </w:pPr>
  </w:style>
  <w:style w:type="paragraph" w:styleId="ListNumber3">
    <w:name w:val="List Number 3"/>
    <w:basedOn w:val="List3"/>
    <w:rsid w:val="00CB28A3"/>
    <w:pPr>
      <w:numPr>
        <w:numId w:val="5"/>
      </w:numPr>
    </w:pPr>
  </w:style>
  <w:style w:type="paragraph" w:styleId="ListNumber4">
    <w:name w:val="List Number 4"/>
    <w:basedOn w:val="List4"/>
    <w:rsid w:val="00CB28A3"/>
    <w:pPr>
      <w:numPr>
        <w:numId w:val="6"/>
      </w:numPr>
    </w:pPr>
  </w:style>
  <w:style w:type="paragraph" w:styleId="ListNumber5">
    <w:name w:val="List Number 5"/>
    <w:basedOn w:val="List5"/>
    <w:rsid w:val="00CB28A3"/>
    <w:pPr>
      <w:numPr>
        <w:numId w:val="7"/>
      </w:numPr>
    </w:pPr>
  </w:style>
  <w:style w:type="paragraph" w:styleId="BlockText">
    <w:name w:val="Block Text"/>
    <w:basedOn w:val="Normal"/>
    <w:rsid w:val="00CB28A3"/>
    <w:pPr>
      <w:spacing w:after="120"/>
      <w:ind w:left="1440" w:right="1440"/>
    </w:pPr>
  </w:style>
  <w:style w:type="character" w:customStyle="1" w:styleId="Subscript">
    <w:name w:val="Subscript"/>
    <w:basedOn w:val="DefaultParagraphFont"/>
    <w:rsid w:val="00CB28A3"/>
    <w:rPr>
      <w:sz w:val="16"/>
      <w:vertAlign w:val="subscript"/>
    </w:rPr>
  </w:style>
  <w:style w:type="character" w:customStyle="1" w:styleId="Superscript">
    <w:name w:val="Superscript"/>
    <w:basedOn w:val="DefaultParagraphFont"/>
    <w:rsid w:val="00CB28A3"/>
    <w:rPr>
      <w:sz w:val="16"/>
      <w:vertAlign w:val="superscript"/>
    </w:rPr>
  </w:style>
  <w:style w:type="character" w:customStyle="1" w:styleId="Symbols">
    <w:name w:val="Symbols"/>
    <w:basedOn w:val="DefaultParagraphFont"/>
    <w:rsid w:val="00CB28A3"/>
    <w:rPr>
      <w:rFonts w:ascii="Symbol" w:hAnsi="Symbol"/>
    </w:rPr>
  </w:style>
  <w:style w:type="character" w:customStyle="1" w:styleId="MenuOptions">
    <w:name w:val="Menu Options"/>
    <w:basedOn w:val="DefaultParagraphFont"/>
    <w:rsid w:val="00CB28A3"/>
    <w:rPr>
      <w:rFonts w:ascii="Arial Narrow" w:hAnsi="Arial Narrow"/>
      <w:smallCaps/>
    </w:rPr>
  </w:style>
  <w:style w:type="character" w:customStyle="1" w:styleId="Buttons">
    <w:name w:val="Buttons"/>
    <w:basedOn w:val="DefaultParagraphFont"/>
    <w:rsid w:val="00CB28A3"/>
    <w:rPr>
      <w:b/>
    </w:rPr>
  </w:style>
  <w:style w:type="character" w:customStyle="1" w:styleId="Underlined">
    <w:name w:val="Underlined"/>
    <w:basedOn w:val="DefaultParagraphFont"/>
    <w:rsid w:val="00CB28A3"/>
    <w:rPr>
      <w:u w:val="single"/>
    </w:rPr>
  </w:style>
  <w:style w:type="paragraph" w:customStyle="1" w:styleId="TableBodyTextRight">
    <w:name w:val="Table Body Text Right"/>
    <w:basedOn w:val="TableBodyText"/>
    <w:rsid w:val="00CB28A3"/>
    <w:pPr>
      <w:widowControl w:val="0"/>
      <w:autoSpaceDE w:val="0"/>
      <w:autoSpaceDN w:val="0"/>
      <w:adjustRightInd w:val="0"/>
      <w:jc w:val="right"/>
    </w:pPr>
    <w:rPr>
      <w:rFonts w:cs="Arial"/>
      <w:szCs w:val="18"/>
    </w:rPr>
  </w:style>
  <w:style w:type="paragraph" w:customStyle="1" w:styleId="CopyrightText">
    <w:name w:val="Copyright Text"/>
    <w:basedOn w:val="BodyText"/>
    <w:rsid w:val="00CB28A3"/>
    <w:rPr>
      <w:sz w:val="18"/>
    </w:rPr>
  </w:style>
  <w:style w:type="paragraph" w:customStyle="1" w:styleId="BodySmallRight">
    <w:name w:val="Body Small Right"/>
    <w:basedOn w:val="BodyTextRight"/>
    <w:rsid w:val="00CB28A3"/>
    <w:rPr>
      <w:sz w:val="18"/>
      <w:szCs w:val="18"/>
    </w:rPr>
  </w:style>
  <w:style w:type="paragraph" w:customStyle="1" w:styleId="MarginEdition">
    <w:name w:val="Margin Edition"/>
    <w:basedOn w:val="MarginNote"/>
    <w:rsid w:val="00CB28A3"/>
    <w:pPr>
      <w:spacing w:before="0" w:after="0"/>
    </w:pPr>
    <w:rPr>
      <w:rFonts w:ascii="Times New Roman" w:hAnsi="Times New Roman"/>
      <w:color w:val="999999"/>
    </w:rPr>
  </w:style>
  <w:style w:type="paragraph" w:customStyle="1" w:styleId="Spacer">
    <w:name w:val="Spacer"/>
    <w:basedOn w:val="Normal"/>
    <w:rsid w:val="00CB28A3"/>
    <w:rPr>
      <w:sz w:val="2"/>
      <w:szCs w:val="2"/>
    </w:rPr>
  </w:style>
  <w:style w:type="character" w:customStyle="1" w:styleId="Small">
    <w:name w:val="Small"/>
    <w:basedOn w:val="DefaultParagraphFont"/>
    <w:rsid w:val="00CB28A3"/>
    <w:rPr>
      <w:sz w:val="16"/>
    </w:rPr>
  </w:style>
  <w:style w:type="paragraph" w:customStyle="1" w:styleId="WideTable">
    <w:name w:val="Wide Table"/>
    <w:basedOn w:val="Normal"/>
    <w:rsid w:val="00CB28A3"/>
    <w:pPr>
      <w:ind w:left="-1418"/>
    </w:pPr>
    <w:rPr>
      <w:sz w:val="2"/>
      <w:szCs w:val="2"/>
    </w:rPr>
  </w:style>
  <w:style w:type="character" w:styleId="PageNumber">
    <w:name w:val="page number"/>
    <w:basedOn w:val="DefaultParagraphFont"/>
    <w:rsid w:val="00CB28A3"/>
  </w:style>
  <w:style w:type="paragraph" w:styleId="Quote">
    <w:name w:val="Quote"/>
    <w:basedOn w:val="Heading1"/>
    <w:link w:val="QuoteChar"/>
    <w:qFormat/>
    <w:rsid w:val="00CB28A3"/>
    <w:rPr>
      <w:b w:val="0"/>
      <w:sz w:val="72"/>
      <w:szCs w:val="72"/>
      <w:lang w:val="en-NZ"/>
    </w:rPr>
  </w:style>
  <w:style w:type="character" w:customStyle="1" w:styleId="QuoteChar">
    <w:name w:val="Quote Char"/>
    <w:basedOn w:val="DefaultParagraphFont"/>
    <w:link w:val="Quote"/>
    <w:rsid w:val="00CB2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8A3"/>
    <w:pPr>
      <w:pageBreakBefore/>
    </w:pPr>
  </w:style>
  <w:style w:type="paragraph" w:customStyle="1" w:styleId="Border">
    <w:name w:val="Border"/>
    <w:basedOn w:val="Normal"/>
    <w:qFormat/>
    <w:rsid w:val="00CB2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8A3"/>
    <w:rPr>
      <w:b/>
      <w:bCs/>
      <w:i/>
      <w:iCs/>
      <w:color w:val="auto"/>
    </w:rPr>
  </w:style>
  <w:style w:type="paragraph" w:styleId="IntenseQuote">
    <w:name w:val="Intense Quote"/>
    <w:basedOn w:val="Normal"/>
    <w:next w:val="Normal"/>
    <w:link w:val="IntenseQuoteChar"/>
    <w:uiPriority w:val="30"/>
    <w:qFormat/>
    <w:rsid w:val="00CB2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8A3"/>
    <w:rPr>
      <w:smallCaps/>
      <w:color w:val="auto"/>
      <w:u w:val="single"/>
    </w:rPr>
  </w:style>
  <w:style w:type="character" w:styleId="IntenseReference">
    <w:name w:val="Intense Reference"/>
    <w:basedOn w:val="DefaultParagraphFont"/>
    <w:uiPriority w:val="32"/>
    <w:qFormat/>
    <w:rsid w:val="00CB28A3"/>
    <w:rPr>
      <w:b/>
      <w:bCs/>
      <w:smallCaps/>
      <w:color w:val="auto"/>
      <w:spacing w:val="5"/>
      <w:u w:val="single"/>
    </w:rPr>
  </w:style>
  <w:style w:type="paragraph" w:customStyle="1" w:styleId="2ColumnHeading">
    <w:name w:val="2Column Heading"/>
    <w:basedOn w:val="BodyText"/>
    <w:qFormat/>
    <w:rsid w:val="00CB28A3"/>
    <w:pPr>
      <w:spacing w:after="60"/>
      <w:ind w:left="-2268"/>
    </w:pPr>
    <w:rPr>
      <w:b/>
    </w:rPr>
  </w:style>
  <w:style w:type="paragraph" w:customStyle="1" w:styleId="Heading1TOC">
    <w:name w:val="Heading1 TOC"/>
    <w:basedOn w:val="Normal"/>
    <w:qFormat/>
    <w:rsid w:val="00CB28A3"/>
    <w:pPr>
      <w:spacing w:before="240" w:after="120"/>
    </w:pPr>
    <w:rPr>
      <w:rFonts w:ascii="Times New Roman" w:hAnsi="Times New Roman"/>
      <w:b/>
      <w:sz w:val="32"/>
    </w:rPr>
  </w:style>
  <w:style w:type="paragraph" w:customStyle="1" w:styleId="Heading2TOC">
    <w:name w:val="Heading2 TOC"/>
    <w:basedOn w:val="Normal"/>
    <w:qFormat/>
    <w:rsid w:val="00CB28A3"/>
    <w:pPr>
      <w:spacing w:before="240" w:after="60"/>
    </w:pPr>
    <w:rPr>
      <w:rFonts w:ascii="Times New Roman" w:hAnsi="Times New Roman"/>
      <w:b/>
      <w:sz w:val="28"/>
    </w:rPr>
  </w:style>
  <w:style w:type="character" w:customStyle="1" w:styleId="Underline">
    <w:name w:val="Underline"/>
    <w:basedOn w:val="DefaultParagraphFont"/>
    <w:qFormat/>
    <w:rsid w:val="00CB28A3"/>
    <w:rPr>
      <w:u w:val="single"/>
    </w:rPr>
  </w:style>
  <w:style w:type="character" w:customStyle="1" w:styleId="BoldandItalics">
    <w:name w:val="Bold and Italics"/>
    <w:qFormat/>
    <w:rsid w:val="00CB28A3"/>
    <w:rPr>
      <w:b/>
      <w:i/>
      <w:u w:val="none"/>
    </w:rPr>
  </w:style>
  <w:style w:type="paragraph" w:styleId="BalloonText">
    <w:name w:val="Balloon Text"/>
    <w:basedOn w:val="Normal"/>
    <w:link w:val="BalloonTextChar"/>
    <w:rsid w:val="00CB28A3"/>
    <w:rPr>
      <w:rFonts w:ascii="Tahoma" w:hAnsi="Tahoma" w:cs="Tahoma"/>
      <w:sz w:val="16"/>
      <w:szCs w:val="16"/>
    </w:rPr>
  </w:style>
  <w:style w:type="character" w:customStyle="1" w:styleId="BalloonTextChar">
    <w:name w:val="Balloon Text Char"/>
    <w:basedOn w:val="DefaultParagraphFont"/>
    <w:link w:val="BalloonText"/>
    <w:rsid w:val="00CB2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8A3"/>
    <w:rPr>
      <w:b/>
      <w:color w:val="660033"/>
      <w:spacing w:val="0"/>
    </w:rPr>
  </w:style>
  <w:style w:type="paragraph" w:customStyle="1" w:styleId="Nameditemlist">
    <w:name w:val="Named item list"/>
    <w:basedOn w:val="BodyText"/>
    <w:qFormat/>
    <w:rsid w:val="00CB28A3"/>
    <w:pPr>
      <w:tabs>
        <w:tab w:val="left" w:pos="2835"/>
      </w:tabs>
      <w:ind w:left="2835" w:hanging="2835"/>
    </w:pPr>
  </w:style>
  <w:style w:type="paragraph" w:customStyle="1" w:styleId="BodyTextnopadding">
    <w:name w:val="Body Text no padding"/>
    <w:basedOn w:val="BodyText"/>
    <w:qFormat/>
    <w:rsid w:val="00CB28A3"/>
    <w:pPr>
      <w:spacing w:before="0" w:after="0"/>
    </w:pPr>
  </w:style>
  <w:style w:type="paragraph" w:customStyle="1" w:styleId="BodyTextBold">
    <w:name w:val="Body Text Bold"/>
    <w:basedOn w:val="BodyText"/>
    <w:qFormat/>
    <w:rsid w:val="00CB28A3"/>
    <w:rPr>
      <w:b/>
    </w:rPr>
  </w:style>
  <w:style w:type="character" w:styleId="Hyperlink">
    <w:name w:val="Hyperlink"/>
    <w:basedOn w:val="DefaultParagraphFont"/>
    <w:uiPriority w:val="99"/>
    <w:unhideWhenUsed/>
    <w:rsid w:val="00563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3725</Characters>
  <Application>Microsoft Office Word</Application>
  <DocSecurity>0</DocSecurity>
  <Lines>86</Lines>
  <Paragraphs>59</Paragraphs>
  <ScaleCrop>false</ScaleCrop>
  <Company>Author-it Software Corporation Ltd.</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TLIC3031 Stable a heritage steam locomotive</dc:title>
  <dc:subject>Approved</dc:subject>
  <dc:creator>Industry Skills Australia</dc:creator>
  <cp:keywords>Release: 2</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