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084" w:rsidP="00CD7084">
      <w:pPr>
        <w:pStyle w:val="Title"/>
      </w:pPr>
      <w:r>
        <w:fldChar w:fldCharType="begin"/>
      </w:r>
      <w:r>
        <w:instrText xml:space="preserve"> TITLE   \* MERGEFORMAT </w:instrText>
      </w:r>
      <w:r>
        <w:fldChar w:fldCharType="separate"/>
      </w:r>
      <w:r>
        <w:t>TLIC3030 Operate and monitor a heritage steam locomotive</w:t>
      </w:r>
      <w:r>
        <w:fldChar w:fldCharType="end"/>
      </w:r>
    </w:p>
    <w:p w:rsidR="00CD7084" w:rsidP="00CD7084">
      <w:pPr>
        <w:pStyle w:val="Version"/>
        <w:sectPr w:rsidSect="00C65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5B91" w:rsidP="00C65B91">
      <w:pPr>
        <w:pStyle w:val="SuperHeading"/>
      </w:pPr>
      <w:r w:rsidRPr="00C65B91">
        <w:t>TLIC3030 Operate and monitor a heritage steam locomotive</w:t>
      </w:r>
    </w:p>
    <w:p w:rsidR="00000000" w:rsidRPr="00C65B91" w:rsidP="00C65B91">
      <w:pPr>
        <w:pStyle w:val="Heading1"/>
      </w:pPr>
      <w:bookmarkStart w:id="1" w:name="O_1196532"/>
      <w:bookmarkEnd w:id="1"/>
      <w:r w:rsidRPr="00C65B91">
        <w:t>Modification History</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Release 2.</w:t>
            </w:r>
            <w:r w:rsidRPr="00C65B91">
              <w:t xml:space="preserve"> This is the second release of this unit of competency in the TLI Transport and Logistics Training Package:</w:t>
            </w:r>
          </w:p>
          <w:p w:rsidR="00000000" w:rsidRPr="00C65B91" w:rsidP="00C65B91">
            <w:pPr>
              <w:pStyle w:val="ListBullet"/>
            </w:pPr>
            <w:r w:rsidRPr="00C65B91">
              <w:t>Minor statement changes in Performance Evidence</w:t>
            </w:r>
          </w:p>
          <w:p w:rsidR="00000000" w:rsidRPr="00C65B91" w:rsidP="00C65B91">
            <w:pPr>
              <w:pStyle w:val="ListBullet"/>
            </w:pPr>
            <w:r w:rsidRPr="00C65B91">
              <w:t>Minor statement changes in Knowledge Evidence</w:t>
            </w:r>
          </w:p>
          <w:p w:rsidR="00000000" w:rsidP="00C65B91">
            <w:pPr>
              <w:pStyle w:val="ListBullet"/>
              <w:rPr>
                <w:lang w:val="en-NZ"/>
              </w:rPr>
            </w:pPr>
            <w:r w:rsidRPr="00C65B91">
              <w:t>Mino</w:t>
            </w:r>
            <w:r w:rsidRPr="00C65B91">
              <w:t>r statement changes in Assessment Conditions.</w:t>
            </w:r>
          </w:p>
        </w:tc>
      </w:tr>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Release 1.</w:t>
            </w:r>
            <w:r w:rsidRPr="00C65B91">
              <w:t xml:space="preserve"> This is the first release of this unit of competency in the TLI Transport and Logistics Training Package.</w:t>
            </w:r>
          </w:p>
        </w:tc>
      </w:tr>
    </w:tbl>
    <w:p w:rsidR="00CD7084" w:rsidP="00C65B91">
      <w:pPr>
        <w:pStyle w:val="NoPaddingFontSize1"/>
      </w:pPr>
    </w:p>
    <w:p w:rsidR="00CD7084" w:rsidP="00C65B91">
      <w:pPr>
        <w:pStyle w:val="NoPaddingFontSize1"/>
      </w:pPr>
    </w:p>
    <w:p w:rsidR="00000000" w:rsidRPr="00C65B91" w:rsidP="00C65B91">
      <w:pPr>
        <w:pStyle w:val="Heading1"/>
      </w:pPr>
      <w:bookmarkStart w:id="2" w:name="O_1196531"/>
      <w:bookmarkEnd w:id="2"/>
      <w:r w:rsidRPr="00C65B91">
        <w:t>Application</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This unit involves the skills and knowledge required to o</w:t>
            </w:r>
            <w:r w:rsidRPr="00C65B91">
              <w:t>perate and monitor a heritage steam locomotive in accordance with relevant workplace procedures, rail regulations and codes of practice.</w:t>
            </w:r>
          </w:p>
          <w:p w:rsidR="00000000" w:rsidRPr="00C65B91" w:rsidP="00C65B91">
            <w:pPr>
              <w:pStyle w:val="BodyText"/>
            </w:pPr>
            <w:r w:rsidRPr="00C65B91">
              <w:t xml:space="preserve">It includes operating heritage steam locomotive controls, monitoring its performance and maintaining its operational condition during a journey. It also includes working collaboratively with other train crew and relevant personnel. </w:t>
            </w:r>
          </w:p>
          <w:p w:rsidR="00000000" w:rsidRPr="00C65B91" w:rsidP="00C65B91">
            <w:pPr>
              <w:pStyle w:val="BodyText"/>
            </w:pPr>
            <w:r w:rsidRPr="00C65B91">
              <w:t>People achieving compet</w:t>
            </w:r>
            <w:r w:rsidRPr="00C65B91">
              <w:t>ence in this unit will need to fulfil the applicable state/territory legislated rail safety requirements and to comply with relevant codes of practice and/or guidelines.</w:t>
            </w:r>
          </w:p>
          <w:p w:rsidR="00000000" w:rsidRPr="00C65B91" w:rsidP="00C65B91">
            <w:pPr>
              <w:pStyle w:val="BodyText"/>
            </w:pPr>
            <w:r w:rsidRPr="00C65B91">
              <w:t>Work is performed under minimal supervision, generally within a team environment. It i</w:t>
            </w:r>
            <w:r w:rsidRPr="00C65B91">
              <w:t>nvolves the application of routine operational principles and procedures when maintaining the safety and operation of a heritage steam locomotive, across a variety of operational contexts in the Australian heritage rail system.</w:t>
            </w:r>
          </w:p>
          <w:p w:rsidR="00000000" w:rsidRPr="00C65B91" w:rsidP="00C65B91">
            <w:pPr>
              <w:pStyle w:val="BodyText"/>
            </w:pPr>
            <w:r w:rsidRPr="00C65B91">
              <w:t>No licensing, legislative or</w:t>
            </w:r>
            <w:r w:rsidRPr="00C65B91">
              <w:t xml:space="preserve"> certification requirements apply to this unit at the time of publication.</w:t>
            </w:r>
          </w:p>
        </w:tc>
      </w:tr>
    </w:tbl>
    <w:p w:rsidR="00CD7084" w:rsidP="00C65B91">
      <w:pPr>
        <w:pStyle w:val="NoPaddingFontSize1"/>
      </w:pPr>
    </w:p>
    <w:p w:rsidR="00CD7084" w:rsidP="00C65B91">
      <w:pPr>
        <w:pStyle w:val="NoPaddingFontSize1"/>
      </w:pPr>
    </w:p>
    <w:p w:rsidR="00000000" w:rsidRPr="00C65B91" w:rsidP="00C65B91">
      <w:pPr>
        <w:pStyle w:val="Heading1"/>
      </w:pPr>
      <w:bookmarkStart w:id="3" w:name="O_1196530"/>
      <w:bookmarkEnd w:id="3"/>
      <w:r w:rsidRPr="00C65B91">
        <w:t>Pre-requisite Unit</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Not applicable.</w:t>
            </w:r>
          </w:p>
        </w:tc>
      </w:tr>
    </w:tbl>
    <w:p w:rsidR="00CD7084" w:rsidP="00C65B91">
      <w:pPr>
        <w:pStyle w:val="NoPaddingFontSize1"/>
      </w:pPr>
    </w:p>
    <w:p w:rsidR="00CD7084" w:rsidP="00C65B91">
      <w:pPr>
        <w:pStyle w:val="NoPaddingFontSize1"/>
      </w:pPr>
    </w:p>
    <w:p w:rsidR="00000000" w:rsidRPr="00C65B91" w:rsidP="00C65B91">
      <w:pPr>
        <w:pStyle w:val="Heading1"/>
      </w:pPr>
      <w:bookmarkStart w:id="4" w:name="O_1196529"/>
      <w:bookmarkEnd w:id="4"/>
      <w:r w:rsidRPr="00C65B91">
        <w:t>Competency Field</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C – Vehicle Operation.</w:t>
            </w:r>
          </w:p>
        </w:tc>
      </w:tr>
    </w:tbl>
    <w:p w:rsidR="00CD7084" w:rsidP="00C65B91">
      <w:pPr>
        <w:pStyle w:val="NoPaddingFontSize1"/>
      </w:pPr>
    </w:p>
    <w:p w:rsidR="00CD7084" w:rsidP="00C65B91">
      <w:pPr>
        <w:pStyle w:val="NoPaddingFontSize1"/>
      </w:pPr>
    </w:p>
    <w:p w:rsidR="00000000" w:rsidRPr="00C65B91" w:rsidP="00C65B91">
      <w:pPr>
        <w:pStyle w:val="Heading1"/>
      </w:pPr>
      <w:bookmarkStart w:id="5" w:name="O_1196528"/>
      <w:bookmarkEnd w:id="5"/>
      <w:r w:rsidRPr="00C65B91">
        <w:t>Unit Sector</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Rail sector.</w:t>
            </w:r>
          </w:p>
        </w:tc>
      </w:tr>
    </w:tbl>
    <w:p w:rsidR="00CD7084" w:rsidP="00C65B91">
      <w:pPr>
        <w:pStyle w:val="NoPaddingFontSize1"/>
      </w:pPr>
    </w:p>
    <w:p w:rsidR="00CD7084" w:rsidP="00C65B91">
      <w:pPr>
        <w:pStyle w:val="NoPaddingFontSize1"/>
      </w:pPr>
    </w:p>
    <w:p w:rsidR="00000000" w:rsidRPr="00C65B91" w:rsidP="00C65B91">
      <w:pPr>
        <w:pStyle w:val="Heading1"/>
      </w:pPr>
      <w:bookmarkStart w:id="6" w:name="O_1196527"/>
      <w:bookmarkEnd w:id="6"/>
      <w:r w:rsidRPr="00C65B91">
        <w:t>Elements and Performance Criteria</w:t>
      </w:r>
    </w:p>
    <w:tbl>
      <w:tblPr>
        <w:tblW w:w="0" w:type="auto"/>
        <w:tblCellMar>
          <w:left w:w="62" w:type="dxa"/>
          <w:right w:w="62" w:type="dxa"/>
        </w:tblCellMar>
        <w:tblLook w:val="0000"/>
      </w:tblPr>
      <w:tblGrid>
        <w:gridCol w:w="337"/>
        <w:gridCol w:w="2091"/>
        <w:gridCol w:w="19"/>
        <w:gridCol w:w="501"/>
        <w:gridCol w:w="6248"/>
      </w:tblGrid>
      <w:tr w:rsidTr="00CD7084">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PERFORMANCE CRITERIA</w:t>
            </w:r>
          </w:p>
        </w:tc>
      </w:tr>
      <w:tr w:rsidTr="00CD7084">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Performance criteria describe the performance needed to demonstrate achievement of the element.</w:t>
            </w:r>
          </w:p>
        </w:tc>
      </w:tr>
      <w:tr w:rsidTr="00CD70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Operate heritage steam locomotive</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Steam locomotive handling techniques, and track and road knowledge are interpreted and applied to eliminate or minimise risk of injury to personnel or damage to equipment, rolling stock and load</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Acceleration and braking techniques are applied safel</w:t>
            </w:r>
            <w:r w:rsidRPr="00C65B91">
              <w:t>y within track, road and weather conditions</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Steam locomotive and rolling stock movement between sections is monitored and vehicles are positioned safely in accordance with relevant codes of practice, systems of safeworking and related requirements</w:t>
            </w:r>
          </w:p>
        </w:tc>
      </w:tr>
      <w:tr w:rsidTr="00CD70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Operate and monitor on</w:t>
            </w:r>
            <w:r w:rsidRPr="00C65B91">
              <w:rPr>
                <w:rStyle w:val="SpecialBold"/>
              </w:rPr>
              <w:noBreakHyphen/>
              <w:t>board equipment</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Steam locomotive equipment is monitored and operated to maintain optimum running conditions and to identify faults, defects and deficiencies</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Appropriate actions are taken in response to identified faults,</w:t>
            </w:r>
            <w:r w:rsidRPr="00C65B91">
              <w:t xml:space="preserve"> defects and deficiencies to ensure safe operation of steam locomotive, including communications with operations controller, as required</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Faults, defects and deficiencies are assessed to determine risk of damage to equipment or injury to personnel</w:t>
            </w:r>
          </w:p>
        </w:tc>
      </w:tr>
      <w:tr w:rsidTr="00CD70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Respond effectively to external operating factors</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 xml:space="preserve">Instructions are verified, as required, interpreted and followed, in accordance with relevant codes of practice, rail regulatory requirements and </w:t>
            </w:r>
            <w:r w:rsidRPr="00C65B91">
              <w:t>workplace policies and procedures, to ensure actions taken are appropriate and safe</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Fixed and hand signals, and verbal movement commands are interpreted and followed, in accordance with relevant rail regulations, codes of practice and workplace poli</w:t>
            </w:r>
            <w:r w:rsidRPr="00C65B91">
              <w:t>cies and procedures, to ensure actions taken are appropriate and safe</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 xml:space="preserve">Hazardous situations are recognised and interpreted, and appropriate initiatives and actions are taken to minimise risk to personnel and equipment </w:t>
            </w:r>
            <w:r w:rsidRPr="00C65B91">
              <w:t>in accordance with workplace procedures and applicable regulatory requirements</w:t>
            </w:r>
          </w:p>
        </w:tc>
      </w:tr>
      <w:tr w:rsidTr="00CD70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 xml:space="preserve">Work </w:t>
            </w:r>
            <w:r w:rsidRPr="00C65B91">
              <w:rPr>
                <w:rStyle w:val="SpecialBold"/>
              </w:rPr>
              <w:t xml:space="preserve">collaboratively </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 xml:space="preserve">Safe operation and monitoring of steam locomotive is maintained in </w:t>
            </w:r>
            <w:r w:rsidRPr="00C65B91">
              <w:t xml:space="preserve">collaboration with train crew, network control officer and relevant personnel in </w:t>
            </w:r>
            <w:r w:rsidRPr="00C65B91">
              <w:t>accordance with workplace requirements and rail resource management principles</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Potential or actual conflicts or grievances with other train crew, network control officer and relevant personnel when operating a steam locomotive are recognised and res</w:t>
            </w:r>
            <w:r w:rsidRPr="00C65B91">
              <w:t>olved in accordance with workplace procedures and rail resource management principles</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 xml:space="preserve">Regular communication is maintained with train crew, network control officer, drivers of other trains and relevant personnel when operating a steam </w:t>
            </w:r>
            <w:r w:rsidRPr="00C65B91">
              <w:t>locomotive in accordance with workplace procedures and regulatory requirements</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Train crew, network control officer, drivers of other trains and relevant personnel are advised of operational problems, delays, safety incidents and emergency situations</w:t>
            </w:r>
            <w:r w:rsidRPr="00C65B91">
              <w:t xml:space="preserve"> </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Information provided by train crew, network control officer, drivers of other trains and other relevant personnel about the ongoing operation of steam locomotive is interpreted and applied to driving activities in accordance with workplace procedu</w:t>
            </w:r>
            <w:r w:rsidRPr="00C65B91">
              <w:t>res and applicable regulatory requirements</w:t>
            </w:r>
          </w:p>
        </w:tc>
      </w:tr>
      <w:tr w:rsidTr="00CD70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rPr>
                <w:rStyle w:val="SpecialBold"/>
              </w:rPr>
              <w:t>Follow all applicable rail regulatory requirements</w:t>
            </w: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 xml:space="preserve">Rail regulatory requirements applicable to operating a steam locomotive and the train and track or road concerned, are accessed, clarified as required and </w:t>
            </w:r>
            <w:r w:rsidRPr="00C65B91">
              <w:t>interpreted</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t>Relevant rail regulatory requirements are applied and followed when operating a steam locomotive</w:t>
            </w:r>
          </w:p>
        </w:tc>
      </w:tr>
      <w:tr w:rsidTr="00CD70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65B91">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C65B91">
            <w:pPr>
              <w:pStyle w:val="BodyText"/>
              <w:rPr>
                <w:lang w:val="en-NZ"/>
              </w:rPr>
            </w:pPr>
            <w:r w:rsidRPr="00C65B91">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Rail resource management principles are applied in all rail operations involving a steam locomotive in accordance with workplace procedures and applicable rail regulatory requirements</w:t>
            </w:r>
          </w:p>
        </w:tc>
      </w:tr>
    </w:tbl>
    <w:p w:rsidR="00CD7084" w:rsidP="00C65B91">
      <w:pPr>
        <w:pStyle w:val="NoPaddingFontSize1"/>
      </w:pPr>
    </w:p>
    <w:p w:rsidR="00CD7084" w:rsidP="00C65B91">
      <w:pPr>
        <w:pStyle w:val="NoPaddingFontSize1"/>
      </w:pPr>
    </w:p>
    <w:p w:rsidR="00000000" w:rsidRPr="00C65B91" w:rsidP="00C65B91">
      <w:pPr>
        <w:pStyle w:val="Heading1"/>
      </w:pPr>
      <w:bookmarkStart w:id="7" w:name="O_1196526"/>
      <w:bookmarkEnd w:id="7"/>
      <w:r w:rsidRPr="00C65B91">
        <w:t>Foundation Skills</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Foundation skills essential to performance are explicit in the performance criteria of this unit of competency.</w:t>
            </w:r>
          </w:p>
        </w:tc>
      </w:tr>
    </w:tbl>
    <w:p w:rsidR="00CD7084" w:rsidP="00C65B91">
      <w:pPr>
        <w:pStyle w:val="NoPaddingFontSize1"/>
      </w:pPr>
    </w:p>
    <w:p w:rsidR="00CD7084" w:rsidP="00C65B91">
      <w:pPr>
        <w:pStyle w:val="NoPaddingFontSize1"/>
      </w:pPr>
    </w:p>
    <w:p w:rsidR="00000000" w:rsidRPr="00C65B91" w:rsidP="00C65B91">
      <w:pPr>
        <w:pStyle w:val="Heading1"/>
      </w:pPr>
      <w:bookmarkStart w:id="8" w:name="O_1196525"/>
      <w:bookmarkEnd w:id="8"/>
      <w:r w:rsidRPr="00C65B91">
        <w:t>Range of Conditions</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Range is restricted to essential operating conditions and any other variables essential to the work e</w:t>
            </w:r>
            <w:r w:rsidRPr="00C65B91">
              <w:t>nvironment.</w:t>
            </w:r>
          </w:p>
        </w:tc>
      </w:tr>
    </w:tbl>
    <w:p w:rsidR="00CD7084" w:rsidP="00C65B91">
      <w:pPr>
        <w:pStyle w:val="NoPaddingFontSize1"/>
      </w:pPr>
    </w:p>
    <w:p w:rsidR="00CD7084" w:rsidP="00C65B91">
      <w:pPr>
        <w:pStyle w:val="NoPaddingFontSize1"/>
      </w:pPr>
    </w:p>
    <w:p w:rsidR="00000000" w:rsidRPr="00C65B91" w:rsidP="00C65B91">
      <w:pPr>
        <w:pStyle w:val="Heading1"/>
      </w:pPr>
      <w:bookmarkStart w:id="9" w:name="O_1196524"/>
      <w:bookmarkEnd w:id="9"/>
      <w:r w:rsidRPr="00C65B91">
        <w:t>Unit Mapping Information</w:t>
      </w:r>
    </w:p>
    <w:tbl>
      <w:tblPr>
        <w:tblW w:w="9497" w:type="dxa"/>
        <w:tblLayout w:type="fixed"/>
        <w:tblCellMar>
          <w:left w:w="62" w:type="dxa"/>
          <w:right w:w="62" w:type="dxa"/>
        </w:tblCellMar>
        <w:tblLook w:val="0000"/>
      </w:tblPr>
      <w:tblGrid>
        <w:gridCol w:w="9497"/>
      </w:tblGrid>
      <w:tr w:rsidTr="00C65B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B91" w:rsidP="00C65B91">
            <w:pPr>
              <w:pStyle w:val="BodyText"/>
            </w:pPr>
            <w:r w:rsidRPr="00C65B91">
              <w:t>This unit replaces and is equivalent to TLIC3030A Operate and monitor a heritage steam locomotive.</w:t>
            </w:r>
          </w:p>
        </w:tc>
      </w:tr>
    </w:tbl>
    <w:p w:rsidR="00CD7084" w:rsidP="00C65B91">
      <w:pPr>
        <w:pStyle w:val="NoPaddingFontSize1"/>
      </w:pPr>
    </w:p>
    <w:p w:rsidR="00CD7084" w:rsidP="00C65B91">
      <w:pPr>
        <w:pStyle w:val="NoPaddingFontSize1"/>
      </w:pPr>
    </w:p>
    <w:p w:rsidR="00000000" w:rsidRPr="00C65B91" w:rsidP="00C65B91">
      <w:pPr>
        <w:pStyle w:val="Heading1"/>
      </w:pPr>
      <w:bookmarkStart w:id="10" w:name="O_1196533"/>
      <w:bookmarkEnd w:id="10"/>
      <w:r w:rsidRPr="00C65B91">
        <w:t>Links</w:t>
      </w:r>
    </w:p>
    <w:p w:rsidR="00000000" w:rsidRPr="00C65B91" w:rsidP="00CD7084">
      <w:pPr>
        <w:pStyle w:val="BodyText"/>
      </w:pPr>
      <w:r w:rsidRPr="00C65B9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01C7">
        <w:rPr>
          <w:rStyle w:val="Hyperlink"/>
        </w:rPr>
        <w:t>https://vetnet.gov.au/Pages/TrainingDocs.aspx?q=df441c6e-213d-43e3-874c-0b3f7036d851</w:t>
      </w:r>
      <w:r>
        <w:fldChar w:fldCharType="end"/>
      </w:r>
    </w:p>
    <w:p w:rsidR="00000000" w:rsidRPr="00C65B91" w:rsidP="00C65B91"/>
    <w:sectPr w:rsidSect="00C65B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91" w:rsidRPr="00CD7084" w:rsidP="00CD7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4" w:rsidP="00C65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084" w:rsidP="00C65B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D7084" w:rsidP="00C65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B91" w:rsidRPr="00CD7084" w:rsidP="00CD7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4" w:rsidRPr="002D2AF8" w:rsidP="00C65B91">
    <w:pPr>
      <w:pStyle w:val="Header"/>
      <w:framePr w:wrap="around"/>
    </w:pPr>
    <w:r>
      <w:fldChar w:fldCharType="begin"/>
    </w:r>
    <w:r>
      <w:instrText xml:space="preserve"> TITLE   \* MERGEFORMAT </w:instrText>
    </w:r>
    <w:r>
      <w:fldChar w:fldCharType="separate"/>
    </w:r>
    <w:r>
      <w:t>TLIC3030 Operate and monitor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D7084" w:rsidP="00C65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B4F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22B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B91"/>
    <w:pPr>
      <w:spacing w:before="360" w:after="60"/>
      <w:outlineLvl w:val="0"/>
    </w:pPr>
    <w:rPr>
      <w:sz w:val="32"/>
    </w:rPr>
  </w:style>
  <w:style w:type="paragraph" w:styleId="Heading2">
    <w:name w:val="heading 2"/>
    <w:basedOn w:val="HeadingBase"/>
    <w:next w:val="BodyText"/>
    <w:link w:val="Heading2Char"/>
    <w:qFormat/>
    <w:rsid w:val="00C65B91"/>
    <w:pPr>
      <w:keepLines/>
      <w:spacing w:before="240" w:after="120"/>
      <w:outlineLvl w:val="1"/>
    </w:pPr>
    <w:rPr>
      <w:sz w:val="28"/>
      <w:szCs w:val="40"/>
    </w:rPr>
  </w:style>
  <w:style w:type="paragraph" w:styleId="Heading3">
    <w:name w:val="heading 3"/>
    <w:basedOn w:val="HeadingBase"/>
    <w:next w:val="BodyText"/>
    <w:link w:val="Heading3Char"/>
    <w:qFormat/>
    <w:rsid w:val="00C65B91"/>
    <w:pPr>
      <w:spacing w:before="180" w:after="120"/>
      <w:outlineLvl w:val="2"/>
    </w:pPr>
    <w:rPr>
      <w:spacing w:val="-10"/>
      <w:kern w:val="32"/>
    </w:rPr>
  </w:style>
  <w:style w:type="paragraph" w:styleId="Heading4">
    <w:name w:val="heading 4"/>
    <w:basedOn w:val="HeadingBase"/>
    <w:next w:val="BodyText"/>
    <w:link w:val="Heading4Char"/>
    <w:qFormat/>
    <w:rsid w:val="00C65B91"/>
    <w:pPr>
      <w:spacing w:before="160" w:after="120"/>
      <w:outlineLvl w:val="3"/>
    </w:pPr>
    <w:rPr>
      <w:sz w:val="22"/>
    </w:rPr>
  </w:style>
  <w:style w:type="paragraph" w:styleId="Heading5">
    <w:name w:val="heading 5"/>
    <w:basedOn w:val="HeadingBase"/>
    <w:next w:val="Normal"/>
    <w:link w:val="Heading5Char"/>
    <w:qFormat/>
    <w:rsid w:val="00C65B91"/>
    <w:pPr>
      <w:spacing w:before="80"/>
      <w:outlineLvl w:val="4"/>
    </w:pPr>
    <w:rPr>
      <w:color w:val="918585"/>
      <w:sz w:val="20"/>
    </w:rPr>
  </w:style>
  <w:style w:type="paragraph" w:styleId="Heading6">
    <w:name w:val="heading 6"/>
    <w:basedOn w:val="HeadingBase"/>
    <w:next w:val="Normal"/>
    <w:link w:val="Heading6Char"/>
    <w:qFormat/>
    <w:rsid w:val="00C65B91"/>
    <w:pPr>
      <w:spacing w:before="60"/>
      <w:outlineLvl w:val="5"/>
    </w:pPr>
    <w:rPr>
      <w:color w:val="918585"/>
      <w:sz w:val="20"/>
    </w:rPr>
  </w:style>
  <w:style w:type="paragraph" w:styleId="Heading7">
    <w:name w:val="heading 7"/>
    <w:basedOn w:val="Normal"/>
    <w:next w:val="Normal"/>
    <w:link w:val="Heading7Char"/>
    <w:qFormat/>
    <w:rsid w:val="00C65B91"/>
    <w:pPr>
      <w:ind w:left="720"/>
      <w:outlineLvl w:val="6"/>
    </w:pPr>
    <w:rPr>
      <w:i/>
    </w:rPr>
  </w:style>
  <w:style w:type="paragraph" w:styleId="Heading8">
    <w:name w:val="heading 8"/>
    <w:basedOn w:val="Normal"/>
    <w:next w:val="Normal"/>
    <w:link w:val="Heading8Char"/>
    <w:qFormat/>
    <w:rsid w:val="00C65B91"/>
    <w:pPr>
      <w:ind w:left="720"/>
      <w:outlineLvl w:val="7"/>
    </w:pPr>
    <w:rPr>
      <w:i/>
    </w:rPr>
  </w:style>
  <w:style w:type="paragraph" w:styleId="Heading9">
    <w:name w:val="heading 9"/>
    <w:basedOn w:val="Normal"/>
    <w:next w:val="Normal"/>
    <w:link w:val="Heading9Char"/>
    <w:qFormat/>
    <w:rsid w:val="00C65B91"/>
    <w:pPr>
      <w:ind w:left="720"/>
      <w:outlineLvl w:val="8"/>
    </w:pPr>
    <w:rPr>
      <w:i/>
    </w:rPr>
  </w:style>
  <w:style w:type="character" w:default="1" w:styleId="DefaultParagraphFont">
    <w:name w:val="Default Paragraph Font"/>
    <w:uiPriority w:val="1"/>
    <w:unhideWhenUsed/>
    <w:rsid w:val="00C65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B91"/>
  </w:style>
  <w:style w:type="character" w:customStyle="1" w:styleId="Heading1Char">
    <w:name w:val="Heading 1 Char"/>
    <w:basedOn w:val="DefaultParagraphFont"/>
    <w:link w:val="Heading1"/>
    <w:rsid w:val="00C65B91"/>
    <w:rPr>
      <w:rFonts w:ascii="Times New Roman" w:eastAsia="Times New Roman" w:hAnsi="Times New Roman" w:cs="Times New Roman"/>
      <w:b/>
      <w:sz w:val="32"/>
      <w:szCs w:val="20"/>
      <w:lang w:eastAsia="en-US"/>
    </w:rPr>
  </w:style>
  <w:style w:type="paragraph" w:styleId="BodyText">
    <w:name w:val="Body Text"/>
    <w:basedOn w:val="Normal"/>
    <w:link w:val="BodyTextChar"/>
    <w:rsid w:val="00C65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B91"/>
    <w:rPr>
      <w:rFonts w:ascii="Times New Roman" w:eastAsia="Times New Roman" w:hAnsi="Times New Roman" w:cs="Times New Roman"/>
      <w:sz w:val="24"/>
      <w:lang w:eastAsia="en-US"/>
    </w:rPr>
  </w:style>
  <w:style w:type="paragraph" w:styleId="ListBullet">
    <w:name w:val="List Bullet"/>
    <w:basedOn w:val="List"/>
    <w:rsid w:val="00C65B91"/>
    <w:pPr>
      <w:numPr>
        <w:numId w:val="11"/>
      </w:numPr>
      <w:tabs>
        <w:tab w:val="clear" w:pos="340"/>
      </w:tabs>
      <w:spacing w:before="40" w:after="40"/>
    </w:pPr>
  </w:style>
  <w:style w:type="character" w:customStyle="1" w:styleId="SpecialBold">
    <w:name w:val="Special Bold"/>
    <w:basedOn w:val="DefaultParagraphFont"/>
    <w:rsid w:val="00C65B91"/>
    <w:rPr>
      <w:b/>
      <w:spacing w:val="0"/>
    </w:rPr>
  </w:style>
  <w:style w:type="paragraph" w:customStyle="1" w:styleId="SuperHeading">
    <w:name w:val="SuperHeading"/>
    <w:basedOn w:val="Normal"/>
    <w:rsid w:val="00C65B91"/>
    <w:pPr>
      <w:spacing w:before="240" w:after="120"/>
      <w:outlineLvl w:val="0"/>
    </w:pPr>
    <w:rPr>
      <w:rFonts w:ascii="Times New Roman" w:hAnsi="Times New Roman"/>
      <w:b/>
      <w:sz w:val="32"/>
    </w:rPr>
  </w:style>
  <w:style w:type="paragraph" w:customStyle="1" w:styleId="AllowPageBreak">
    <w:name w:val="AllowPageBreak"/>
    <w:rsid w:val="00C65B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5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B91"/>
    <w:rPr>
      <w:rFonts w:ascii="Courier New" w:eastAsia="Times New Roman" w:hAnsi="Courier New" w:cs="Times New Roman"/>
      <w:i/>
      <w:szCs w:val="20"/>
      <w:lang w:eastAsia="en-US"/>
    </w:rPr>
  </w:style>
  <w:style w:type="paragraph" w:customStyle="1" w:styleId="HeadingBase">
    <w:name w:val="Heading Base"/>
    <w:rsid w:val="00C65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B91"/>
    <w:pPr>
      <w:tabs>
        <w:tab w:val="right" w:leader="dot" w:pos="9072"/>
      </w:tabs>
      <w:ind w:left="567"/>
    </w:pPr>
    <w:rPr>
      <w:szCs w:val="22"/>
    </w:rPr>
  </w:style>
  <w:style w:type="paragraph" w:customStyle="1" w:styleId="TOCBase">
    <w:name w:val="TOC Base"/>
    <w:rsid w:val="00C65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B91"/>
    <w:pPr>
      <w:tabs>
        <w:tab w:val="right" w:leader="dot" w:pos="9072"/>
      </w:tabs>
      <w:spacing w:before="40" w:after="40"/>
      <w:ind w:left="284"/>
    </w:pPr>
    <w:rPr>
      <w:rFonts w:ascii="Times New Roman" w:hAnsi="Times New Roman"/>
    </w:rPr>
  </w:style>
  <w:style w:type="paragraph" w:styleId="TOC1">
    <w:name w:val="toc 1"/>
    <w:basedOn w:val="TOCBase"/>
    <w:next w:val="Normal"/>
    <w:rsid w:val="00C65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B91"/>
    <w:rPr>
      <w:rFonts w:ascii="Times New Roman" w:eastAsia="Times New Roman" w:hAnsi="Times New Roman" w:cs="Times New Roman"/>
      <w:sz w:val="16"/>
      <w:lang w:eastAsia="en-US"/>
    </w:rPr>
  </w:style>
  <w:style w:type="paragraph" w:styleId="Title">
    <w:name w:val="Title"/>
    <w:basedOn w:val="HeadingBase"/>
    <w:link w:val="TitleChar"/>
    <w:qFormat/>
    <w:rsid w:val="00C65B91"/>
    <w:pPr>
      <w:spacing w:before="5040"/>
      <w:jc w:val="center"/>
    </w:pPr>
    <w:rPr>
      <w:sz w:val="48"/>
      <w:szCs w:val="72"/>
      <w:lang w:val="en-US"/>
    </w:rPr>
  </w:style>
  <w:style w:type="character" w:customStyle="1" w:styleId="TitleChar">
    <w:name w:val="Title Char"/>
    <w:basedOn w:val="DefaultParagraphFont"/>
    <w:link w:val="Title"/>
    <w:rsid w:val="00C65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B91"/>
    <w:pPr>
      <w:tabs>
        <w:tab w:val="left" w:pos="3600"/>
        <w:tab w:val="left" w:pos="3958"/>
      </w:tabs>
    </w:pPr>
  </w:style>
  <w:style w:type="paragraph" w:styleId="List">
    <w:name w:val="List"/>
    <w:basedOn w:val="BodyText"/>
    <w:next w:val="BodyText"/>
    <w:rsid w:val="00C65B91"/>
    <w:pPr>
      <w:tabs>
        <w:tab w:val="left" w:pos="340"/>
      </w:tabs>
      <w:spacing w:before="60" w:after="60"/>
      <w:ind w:left="340" w:hanging="340"/>
    </w:pPr>
  </w:style>
  <w:style w:type="paragraph" w:customStyle="1" w:styleId="Note">
    <w:name w:val="Note"/>
    <w:basedOn w:val="BodyText"/>
    <w:rsid w:val="00C65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B91"/>
    <w:pPr>
      <w:framePr w:wrap="auto" w:hAnchor="text" w:y="6049"/>
    </w:pPr>
    <w:rPr>
      <w:color w:val="000000"/>
      <w:sz w:val="40"/>
    </w:rPr>
  </w:style>
  <w:style w:type="paragraph" w:customStyle="1" w:styleId="TOCTitle">
    <w:name w:val="TOCTitle"/>
    <w:basedOn w:val="Heading1"/>
    <w:rsid w:val="00C65B91"/>
    <w:pPr>
      <w:spacing w:after="240"/>
      <w:jc w:val="center"/>
      <w:outlineLvl w:val="9"/>
    </w:pPr>
    <w:rPr>
      <w:caps/>
    </w:rPr>
  </w:style>
  <w:style w:type="paragraph" w:customStyle="1" w:styleId="Version">
    <w:name w:val="Version"/>
    <w:rsid w:val="00C65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5B91"/>
    <w:pPr>
      <w:numPr>
        <w:numId w:val="12"/>
      </w:numPr>
      <w:tabs>
        <w:tab w:val="clear" w:pos="680"/>
      </w:tabs>
    </w:pPr>
  </w:style>
  <w:style w:type="paragraph" w:styleId="Index1">
    <w:name w:val="index 1"/>
    <w:basedOn w:val="Normal"/>
    <w:next w:val="Normal"/>
    <w:semiHidden/>
    <w:rsid w:val="00C65B91"/>
    <w:pPr>
      <w:keepNext w:val="0"/>
      <w:tabs>
        <w:tab w:val="right" w:pos="4176"/>
      </w:tabs>
      <w:ind w:left="198" w:hanging="198"/>
    </w:pPr>
    <w:rPr>
      <w:rFonts w:ascii="Garamond" w:hAnsi="Garamond"/>
    </w:rPr>
  </w:style>
  <w:style w:type="paragraph" w:styleId="IndexHeading">
    <w:name w:val="index heading"/>
    <w:basedOn w:val="Normal"/>
    <w:next w:val="Index1"/>
    <w:semiHidden/>
    <w:rsid w:val="00C65B91"/>
    <w:pPr>
      <w:spacing w:before="120" w:after="120"/>
    </w:pPr>
    <w:rPr>
      <w:rFonts w:ascii="Arial" w:hAnsi="Arial"/>
      <w:b/>
      <w:color w:val="918585"/>
      <w:sz w:val="24"/>
    </w:rPr>
  </w:style>
  <w:style w:type="paragraph" w:styleId="Header">
    <w:name w:val="header"/>
    <w:basedOn w:val="Normal"/>
    <w:link w:val="HeaderChar"/>
    <w:rsid w:val="00C65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B91"/>
    <w:rPr>
      <w:rFonts w:ascii="Times New Roman" w:eastAsia="Times New Roman" w:hAnsi="Times New Roman" w:cs="Times New Roman"/>
      <w:sz w:val="16"/>
      <w:szCs w:val="20"/>
      <w:lang w:val="en-GB" w:eastAsia="en-US"/>
    </w:rPr>
  </w:style>
  <w:style w:type="paragraph" w:customStyle="1" w:styleId="Chapter">
    <w:name w:val="Chapter"/>
    <w:basedOn w:val="Normal"/>
    <w:rsid w:val="00C65B91"/>
    <w:pPr>
      <w:spacing w:before="240"/>
    </w:pPr>
    <w:rPr>
      <w:rFonts w:ascii="Times New Roman" w:hAnsi="Times New Roman"/>
      <w:smallCaps/>
      <w:spacing w:val="80"/>
      <w:sz w:val="28"/>
    </w:rPr>
  </w:style>
  <w:style w:type="paragraph" w:customStyle="1" w:styleId="InChapter">
    <w:name w:val="InChapter"/>
    <w:basedOn w:val="Heading3"/>
    <w:rsid w:val="00C65B91"/>
    <w:pPr>
      <w:spacing w:after="240"/>
      <w:outlineLvl w:val="9"/>
    </w:pPr>
    <w:rPr>
      <w:noProof/>
    </w:rPr>
  </w:style>
  <w:style w:type="paragraph" w:styleId="Index2">
    <w:name w:val="index 2"/>
    <w:basedOn w:val="Normal"/>
    <w:next w:val="Normal"/>
    <w:semiHidden/>
    <w:rsid w:val="00C65B91"/>
    <w:pPr>
      <w:tabs>
        <w:tab w:val="right" w:pos="4176"/>
      </w:tabs>
      <w:ind w:left="568" w:hanging="284"/>
    </w:pPr>
    <w:rPr>
      <w:rFonts w:ascii="Garamond" w:hAnsi="Garamond"/>
    </w:rPr>
  </w:style>
  <w:style w:type="paragraph" w:customStyle="1" w:styleId="Byline">
    <w:name w:val="Byline"/>
    <w:rsid w:val="00C65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B91"/>
    <w:pPr>
      <w:tabs>
        <w:tab w:val="clear" w:pos="3600"/>
        <w:tab w:val="clear" w:pos="3958"/>
      </w:tabs>
      <w:jc w:val="right"/>
    </w:pPr>
  </w:style>
  <w:style w:type="character" w:styleId="Emphasis">
    <w:name w:val="Emphasis"/>
    <w:basedOn w:val="DefaultParagraphFont"/>
    <w:qFormat/>
    <w:rsid w:val="00C65B91"/>
    <w:rPr>
      <w:i/>
    </w:rPr>
  </w:style>
  <w:style w:type="paragraph" w:styleId="Caption">
    <w:name w:val="caption"/>
    <w:basedOn w:val="BodyText"/>
    <w:next w:val="Normal"/>
    <w:qFormat/>
    <w:rsid w:val="00C65B91"/>
    <w:pPr>
      <w:framePr w:w="2268" w:hSpace="181" w:vSpace="181" w:wrap="around" w:vAnchor="text" w:hAnchor="page" w:x="1135" w:y="285" w:anchorLock="1"/>
    </w:pPr>
    <w:rPr>
      <w:i/>
    </w:rPr>
  </w:style>
  <w:style w:type="paragraph" w:customStyle="1" w:styleId="MiniTOCTitle">
    <w:name w:val="MiniTOCTitle"/>
    <w:basedOn w:val="Heading4"/>
    <w:rsid w:val="00C65B91"/>
    <w:pPr>
      <w:spacing w:before="240"/>
      <w:outlineLvl w:val="9"/>
    </w:pPr>
    <w:rPr>
      <w:noProof/>
      <w:sz w:val="24"/>
    </w:rPr>
  </w:style>
  <w:style w:type="paragraph" w:customStyle="1" w:styleId="MiniTOCItem">
    <w:name w:val="MiniTOCItem"/>
    <w:basedOn w:val="ListBullet"/>
    <w:rsid w:val="00C65B91"/>
    <w:pPr>
      <w:numPr>
        <w:numId w:val="0"/>
      </w:numPr>
      <w:tabs>
        <w:tab w:val="right" w:leader="dot" w:pos="6521"/>
      </w:tabs>
      <w:spacing w:before="0" w:after="0"/>
    </w:pPr>
  </w:style>
  <w:style w:type="paragraph" w:customStyle="1" w:styleId="TOFTitle">
    <w:name w:val="TOFTitle"/>
    <w:basedOn w:val="TOCTitle"/>
    <w:rsid w:val="00C65B91"/>
  </w:style>
  <w:style w:type="paragraph" w:styleId="TableofFigures">
    <w:name w:val="table of figures"/>
    <w:basedOn w:val="Normal"/>
    <w:next w:val="Normal"/>
    <w:semiHidden/>
    <w:rsid w:val="00C65B91"/>
    <w:pPr>
      <w:tabs>
        <w:tab w:val="right" w:leader="dot" w:pos="9072"/>
      </w:tabs>
      <w:ind w:left="970" w:hanging="403"/>
    </w:pPr>
    <w:rPr>
      <w:rFonts w:ascii="Times New Roman" w:hAnsi="Times New Roman"/>
      <w:b/>
    </w:rPr>
  </w:style>
  <w:style w:type="paragraph" w:styleId="ListNumber">
    <w:name w:val="List Number"/>
    <w:basedOn w:val="List"/>
    <w:rsid w:val="00C65B91"/>
    <w:pPr>
      <w:numPr>
        <w:numId w:val="14"/>
      </w:numPr>
      <w:tabs>
        <w:tab w:val="clear" w:pos="340"/>
      </w:tabs>
    </w:pPr>
  </w:style>
  <w:style w:type="character" w:customStyle="1" w:styleId="WingdingSymbols">
    <w:name w:val="Wingding Symbols"/>
    <w:rsid w:val="00C65B91"/>
    <w:rPr>
      <w:rFonts w:ascii="Wingdings" w:hAnsi="Wingdings"/>
    </w:rPr>
  </w:style>
  <w:style w:type="paragraph" w:customStyle="1" w:styleId="TableHeading">
    <w:name w:val="Table Heading"/>
    <w:basedOn w:val="HeadingBase"/>
    <w:rsid w:val="00C65B91"/>
    <w:pPr>
      <w:keepLines/>
      <w:pBdr>
        <w:bottom w:val="single" w:sz="6" w:space="1" w:color="918585"/>
      </w:pBdr>
      <w:spacing w:before="240"/>
    </w:pPr>
  </w:style>
  <w:style w:type="character" w:customStyle="1" w:styleId="HotSpot">
    <w:name w:val="HotSpot"/>
    <w:rsid w:val="00C65B91"/>
    <w:rPr>
      <w:color w:val="0033CC"/>
      <w:u w:val="none"/>
    </w:rPr>
  </w:style>
  <w:style w:type="paragraph" w:customStyle="1" w:styleId="BodyTextRight">
    <w:name w:val="Body Text Right"/>
    <w:basedOn w:val="BodyText"/>
    <w:rsid w:val="00C65B91"/>
    <w:pPr>
      <w:spacing w:before="0" w:after="0"/>
      <w:jc w:val="right"/>
    </w:pPr>
  </w:style>
  <w:style w:type="paragraph" w:styleId="Index3">
    <w:name w:val="index 3"/>
    <w:basedOn w:val="ListNumber2"/>
    <w:next w:val="Normal"/>
    <w:semiHidden/>
    <w:rsid w:val="00C65B91"/>
    <w:pPr>
      <w:numPr>
        <w:numId w:val="0"/>
      </w:numPr>
      <w:tabs>
        <w:tab w:val="right" w:leader="dot" w:pos="4176"/>
      </w:tabs>
    </w:pPr>
  </w:style>
  <w:style w:type="paragraph" w:styleId="ListNumber2">
    <w:name w:val="List Number 2"/>
    <w:basedOn w:val="List2"/>
    <w:rsid w:val="00C65B91"/>
    <w:pPr>
      <w:numPr>
        <w:numId w:val="9"/>
      </w:numPr>
      <w:tabs>
        <w:tab w:val="clear" w:pos="1060"/>
      </w:tabs>
    </w:pPr>
  </w:style>
  <w:style w:type="paragraph" w:customStyle="1" w:styleId="MarginNote">
    <w:name w:val="Margin Note"/>
    <w:basedOn w:val="BodyText"/>
    <w:rsid w:val="00C65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B91"/>
    <w:rPr>
      <w:sz w:val="32"/>
    </w:rPr>
  </w:style>
  <w:style w:type="paragraph" w:customStyle="1" w:styleId="HeadingProcedure">
    <w:name w:val="Heading Procedure"/>
    <w:basedOn w:val="HeadingBase"/>
    <w:next w:val="Normal"/>
    <w:rsid w:val="00C65B91"/>
    <w:pPr>
      <w:tabs>
        <w:tab w:val="left" w:pos="0"/>
      </w:tabs>
      <w:spacing w:before="120" w:after="60"/>
    </w:pPr>
    <w:rPr>
      <w:i/>
      <w:color w:val="918585"/>
      <w:sz w:val="22"/>
    </w:rPr>
  </w:style>
  <w:style w:type="paragraph" w:customStyle="1" w:styleId="TableBodyText">
    <w:name w:val="Table Body Text"/>
    <w:basedOn w:val="BodyText"/>
    <w:rsid w:val="00C65B91"/>
    <w:pPr>
      <w:spacing w:before="60" w:after="60"/>
    </w:pPr>
  </w:style>
  <w:style w:type="paragraph" w:styleId="ListContinue">
    <w:name w:val="List Continue"/>
    <w:basedOn w:val="List"/>
    <w:rsid w:val="00C65B91"/>
    <w:pPr>
      <w:ind w:firstLine="0"/>
    </w:pPr>
  </w:style>
  <w:style w:type="paragraph" w:customStyle="1" w:styleId="ListNote">
    <w:name w:val="List Note"/>
    <w:basedOn w:val="List"/>
    <w:rsid w:val="00C65B91"/>
    <w:pPr>
      <w:pBdr>
        <w:top w:val="single" w:sz="6" w:space="2" w:color="918585"/>
        <w:bottom w:val="single" w:sz="6" w:space="2" w:color="918585"/>
      </w:pBdr>
      <w:tabs>
        <w:tab w:val="left" w:pos="1021"/>
      </w:tabs>
      <w:ind w:firstLine="0"/>
    </w:pPr>
  </w:style>
  <w:style w:type="paragraph" w:customStyle="1" w:styleId="Warning">
    <w:name w:val="Warning"/>
    <w:basedOn w:val="BodyText"/>
    <w:rsid w:val="00C65B91"/>
    <w:pPr>
      <w:shd w:val="clear" w:color="auto" w:fill="D9D9D9"/>
      <w:tabs>
        <w:tab w:val="left" w:pos="992"/>
      </w:tabs>
      <w:ind w:left="119" w:right="119"/>
    </w:pPr>
    <w:rPr>
      <w:sz w:val="20"/>
    </w:rPr>
  </w:style>
  <w:style w:type="paragraph" w:customStyle="1" w:styleId="MarginIcons">
    <w:name w:val="Margin Icons"/>
    <w:basedOn w:val="BodyText"/>
    <w:rsid w:val="00C65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B91"/>
    <w:rPr>
      <w:rFonts w:ascii="Courier New" w:hAnsi="Courier New"/>
    </w:rPr>
  </w:style>
  <w:style w:type="paragraph" w:customStyle="1" w:styleId="NoteBullet">
    <w:name w:val="Note Bullet"/>
    <w:basedOn w:val="Note"/>
    <w:rsid w:val="00C65B91"/>
    <w:pPr>
      <w:tabs>
        <w:tab w:val="clear" w:pos="680"/>
      </w:tabs>
      <w:spacing w:before="60" w:after="60"/>
    </w:pPr>
  </w:style>
  <w:style w:type="paragraph" w:customStyle="1" w:styleId="SubHeading2">
    <w:name w:val="SubHeading2"/>
    <w:basedOn w:val="HeadingBase"/>
    <w:rsid w:val="00C65B91"/>
    <w:pPr>
      <w:spacing w:before="240" w:after="60"/>
    </w:pPr>
    <w:rPr>
      <w:sz w:val="20"/>
    </w:rPr>
  </w:style>
  <w:style w:type="paragraph" w:customStyle="1" w:styleId="SubHeading1">
    <w:name w:val="SubHeading1"/>
    <w:basedOn w:val="HeadingBase"/>
    <w:rsid w:val="00C65B91"/>
    <w:pPr>
      <w:spacing w:before="240" w:after="60"/>
    </w:pPr>
    <w:rPr>
      <w:color w:val="918585"/>
      <w:sz w:val="22"/>
    </w:rPr>
  </w:style>
  <w:style w:type="paragraph" w:customStyle="1" w:styleId="SideHeading">
    <w:name w:val="Side Heading"/>
    <w:basedOn w:val="HeadingBase"/>
    <w:rsid w:val="00C65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B91"/>
    <w:pPr>
      <w:numPr>
        <w:numId w:val="10"/>
      </w:numPr>
    </w:pPr>
  </w:style>
  <w:style w:type="paragraph" w:styleId="PlainText">
    <w:name w:val="Plain Text"/>
    <w:basedOn w:val="Normal"/>
    <w:link w:val="PlainTextChar"/>
    <w:rsid w:val="00C65B91"/>
    <w:rPr>
      <w:sz w:val="20"/>
    </w:rPr>
  </w:style>
  <w:style w:type="character" w:customStyle="1" w:styleId="PlainTextChar">
    <w:name w:val="Plain Text Char"/>
    <w:basedOn w:val="DefaultParagraphFont"/>
    <w:link w:val="PlainText"/>
    <w:rsid w:val="00C65B91"/>
    <w:rPr>
      <w:rFonts w:ascii="Courier New" w:eastAsia="Times New Roman" w:hAnsi="Courier New" w:cs="Times New Roman"/>
      <w:sz w:val="20"/>
      <w:szCs w:val="20"/>
      <w:lang w:eastAsia="en-US"/>
    </w:rPr>
  </w:style>
  <w:style w:type="character" w:customStyle="1" w:styleId="MenuOption">
    <w:name w:val="Menu Option"/>
    <w:basedOn w:val="DefaultParagraphFont"/>
    <w:rsid w:val="00C65B91"/>
    <w:rPr>
      <w:b/>
      <w:smallCaps/>
    </w:rPr>
  </w:style>
  <w:style w:type="paragraph" w:customStyle="1" w:styleId="TableListNumber">
    <w:name w:val="Table List Number"/>
    <w:basedOn w:val="ListNumber"/>
    <w:rsid w:val="00C65B91"/>
    <w:pPr>
      <w:numPr>
        <w:numId w:val="0"/>
      </w:numPr>
    </w:pPr>
  </w:style>
  <w:style w:type="paragraph" w:styleId="TOC4">
    <w:name w:val="toc 4"/>
    <w:basedOn w:val="TOCBase"/>
    <w:next w:val="Normal"/>
    <w:semiHidden/>
    <w:rsid w:val="00C65B91"/>
    <w:pPr>
      <w:tabs>
        <w:tab w:val="right" w:leader="dot" w:pos="9071"/>
      </w:tabs>
      <w:ind w:left="1701"/>
    </w:pPr>
  </w:style>
  <w:style w:type="paragraph" w:customStyle="1" w:styleId="ListAlpha">
    <w:name w:val="List Alpha"/>
    <w:basedOn w:val="List"/>
    <w:rsid w:val="00C65B91"/>
    <w:pPr>
      <w:numPr>
        <w:numId w:val="8"/>
      </w:numPr>
    </w:pPr>
  </w:style>
  <w:style w:type="paragraph" w:customStyle="1" w:styleId="ListAlpha2">
    <w:name w:val="List Alpha 2"/>
    <w:basedOn w:val="List2"/>
    <w:rsid w:val="00C65B91"/>
    <w:pPr>
      <w:numPr>
        <w:numId w:val="7"/>
      </w:numPr>
    </w:pPr>
  </w:style>
  <w:style w:type="paragraph" w:styleId="List2">
    <w:name w:val="List 2"/>
    <w:basedOn w:val="BodyText"/>
    <w:rsid w:val="00C65B91"/>
    <w:pPr>
      <w:tabs>
        <w:tab w:val="left" w:pos="680"/>
      </w:tabs>
      <w:spacing w:before="60" w:after="60"/>
      <w:ind w:left="680" w:hanging="340"/>
    </w:pPr>
  </w:style>
  <w:style w:type="paragraph" w:styleId="List3">
    <w:name w:val="List 3"/>
    <w:basedOn w:val="BodyText"/>
    <w:rsid w:val="00C65B91"/>
    <w:pPr>
      <w:tabs>
        <w:tab w:val="left" w:pos="1021"/>
      </w:tabs>
      <w:spacing w:before="60" w:after="60"/>
      <w:ind w:left="1020" w:hanging="340"/>
    </w:pPr>
  </w:style>
  <w:style w:type="paragraph" w:styleId="List4">
    <w:name w:val="List 4"/>
    <w:basedOn w:val="BodyText"/>
    <w:rsid w:val="00C65B91"/>
    <w:pPr>
      <w:tabs>
        <w:tab w:val="left" w:pos="1361"/>
      </w:tabs>
      <w:spacing w:before="60" w:after="60"/>
      <w:ind w:left="1361" w:hanging="340"/>
    </w:pPr>
  </w:style>
  <w:style w:type="paragraph" w:styleId="List5">
    <w:name w:val="List 5"/>
    <w:basedOn w:val="BodyText"/>
    <w:rsid w:val="00C65B91"/>
    <w:pPr>
      <w:tabs>
        <w:tab w:val="left" w:pos="1701"/>
      </w:tabs>
      <w:spacing w:before="60" w:after="60"/>
      <w:ind w:left="1701" w:hanging="340"/>
    </w:pPr>
  </w:style>
  <w:style w:type="paragraph" w:styleId="ListBullet3">
    <w:name w:val="List Bullet 3"/>
    <w:basedOn w:val="List3"/>
    <w:rsid w:val="00C65B91"/>
    <w:pPr>
      <w:numPr>
        <w:numId w:val="13"/>
      </w:numPr>
      <w:tabs>
        <w:tab w:val="clear" w:pos="1021"/>
      </w:tabs>
      <w:ind w:left="1037" w:hanging="357"/>
    </w:pPr>
  </w:style>
  <w:style w:type="paragraph" w:styleId="ListBullet4">
    <w:name w:val="List Bullet 4"/>
    <w:basedOn w:val="List4"/>
    <w:rsid w:val="00C65B91"/>
    <w:pPr>
      <w:numPr>
        <w:numId w:val="2"/>
      </w:numPr>
      <w:tabs>
        <w:tab w:val="clear" w:pos="1361"/>
      </w:tabs>
    </w:pPr>
  </w:style>
  <w:style w:type="paragraph" w:styleId="ListBullet5">
    <w:name w:val="List Bullet 5"/>
    <w:basedOn w:val="List5"/>
    <w:rsid w:val="00C65B91"/>
    <w:pPr>
      <w:numPr>
        <w:numId w:val="3"/>
      </w:numPr>
    </w:pPr>
  </w:style>
  <w:style w:type="paragraph" w:styleId="ListContinue2">
    <w:name w:val="List Continue 2"/>
    <w:basedOn w:val="List2"/>
    <w:rsid w:val="00C65B91"/>
    <w:pPr>
      <w:ind w:firstLine="0"/>
    </w:pPr>
  </w:style>
  <w:style w:type="paragraph" w:styleId="ListContinue3">
    <w:name w:val="List Continue 3"/>
    <w:basedOn w:val="List3"/>
    <w:rsid w:val="00C65B91"/>
    <w:pPr>
      <w:ind w:left="1021" w:firstLine="0"/>
    </w:pPr>
  </w:style>
  <w:style w:type="paragraph" w:styleId="ListContinue4">
    <w:name w:val="List Continue 4"/>
    <w:basedOn w:val="List4"/>
    <w:rsid w:val="00C65B91"/>
    <w:pPr>
      <w:ind w:firstLine="0"/>
    </w:pPr>
  </w:style>
  <w:style w:type="paragraph" w:styleId="ListContinue5">
    <w:name w:val="List Continue 5"/>
    <w:basedOn w:val="List5"/>
    <w:rsid w:val="00C65B91"/>
    <w:pPr>
      <w:ind w:firstLine="0"/>
    </w:pPr>
  </w:style>
  <w:style w:type="paragraph" w:styleId="ListNumber3">
    <w:name w:val="List Number 3"/>
    <w:basedOn w:val="List3"/>
    <w:rsid w:val="00C65B91"/>
    <w:pPr>
      <w:numPr>
        <w:numId w:val="4"/>
      </w:numPr>
    </w:pPr>
  </w:style>
  <w:style w:type="paragraph" w:styleId="ListNumber4">
    <w:name w:val="List Number 4"/>
    <w:basedOn w:val="List4"/>
    <w:rsid w:val="00C65B91"/>
    <w:pPr>
      <w:numPr>
        <w:numId w:val="5"/>
      </w:numPr>
    </w:pPr>
  </w:style>
  <w:style w:type="paragraph" w:styleId="ListNumber5">
    <w:name w:val="List Number 5"/>
    <w:basedOn w:val="List5"/>
    <w:rsid w:val="00C65B91"/>
    <w:pPr>
      <w:numPr>
        <w:numId w:val="6"/>
      </w:numPr>
    </w:pPr>
  </w:style>
  <w:style w:type="paragraph" w:styleId="BlockText">
    <w:name w:val="Block Text"/>
    <w:basedOn w:val="Normal"/>
    <w:rsid w:val="00C65B91"/>
    <w:pPr>
      <w:spacing w:after="120"/>
      <w:ind w:left="1440" w:right="1440"/>
    </w:pPr>
  </w:style>
  <w:style w:type="character" w:customStyle="1" w:styleId="Subscript">
    <w:name w:val="Subscript"/>
    <w:basedOn w:val="DefaultParagraphFont"/>
    <w:rsid w:val="00C65B91"/>
    <w:rPr>
      <w:sz w:val="16"/>
      <w:vertAlign w:val="subscript"/>
    </w:rPr>
  </w:style>
  <w:style w:type="character" w:customStyle="1" w:styleId="Superscript">
    <w:name w:val="Superscript"/>
    <w:basedOn w:val="DefaultParagraphFont"/>
    <w:rsid w:val="00C65B91"/>
    <w:rPr>
      <w:sz w:val="16"/>
      <w:vertAlign w:val="superscript"/>
    </w:rPr>
  </w:style>
  <w:style w:type="character" w:customStyle="1" w:styleId="Symbols">
    <w:name w:val="Symbols"/>
    <w:basedOn w:val="DefaultParagraphFont"/>
    <w:rsid w:val="00C65B91"/>
    <w:rPr>
      <w:rFonts w:ascii="Symbol" w:hAnsi="Symbol"/>
    </w:rPr>
  </w:style>
  <w:style w:type="character" w:customStyle="1" w:styleId="MenuOptions">
    <w:name w:val="Menu Options"/>
    <w:basedOn w:val="DefaultParagraphFont"/>
    <w:rsid w:val="00C65B91"/>
    <w:rPr>
      <w:rFonts w:ascii="Arial Narrow" w:hAnsi="Arial Narrow"/>
      <w:smallCaps/>
    </w:rPr>
  </w:style>
  <w:style w:type="character" w:customStyle="1" w:styleId="Buttons">
    <w:name w:val="Buttons"/>
    <w:basedOn w:val="DefaultParagraphFont"/>
    <w:rsid w:val="00C65B91"/>
    <w:rPr>
      <w:b/>
    </w:rPr>
  </w:style>
  <w:style w:type="character" w:customStyle="1" w:styleId="Underlined">
    <w:name w:val="Underlined"/>
    <w:basedOn w:val="DefaultParagraphFont"/>
    <w:rsid w:val="00C65B91"/>
    <w:rPr>
      <w:u w:val="single"/>
    </w:rPr>
  </w:style>
  <w:style w:type="paragraph" w:customStyle="1" w:styleId="TableBodyTextRight">
    <w:name w:val="Table Body Text Right"/>
    <w:basedOn w:val="TableBodyText"/>
    <w:rsid w:val="00C65B91"/>
    <w:pPr>
      <w:widowControl w:val="0"/>
      <w:autoSpaceDE w:val="0"/>
      <w:autoSpaceDN w:val="0"/>
      <w:adjustRightInd w:val="0"/>
      <w:jc w:val="right"/>
    </w:pPr>
    <w:rPr>
      <w:rFonts w:cs="Arial"/>
      <w:szCs w:val="18"/>
    </w:rPr>
  </w:style>
  <w:style w:type="paragraph" w:customStyle="1" w:styleId="CopyrightText">
    <w:name w:val="Copyright Text"/>
    <w:basedOn w:val="BodyText"/>
    <w:rsid w:val="00C65B91"/>
    <w:rPr>
      <w:sz w:val="18"/>
    </w:rPr>
  </w:style>
  <w:style w:type="paragraph" w:customStyle="1" w:styleId="BodySmallRight">
    <w:name w:val="Body Small Right"/>
    <w:basedOn w:val="BodyTextRight"/>
    <w:rsid w:val="00C65B91"/>
    <w:rPr>
      <w:sz w:val="18"/>
      <w:szCs w:val="18"/>
    </w:rPr>
  </w:style>
  <w:style w:type="paragraph" w:customStyle="1" w:styleId="MarginEdition">
    <w:name w:val="Margin Edition"/>
    <w:basedOn w:val="MarginNote"/>
    <w:rsid w:val="00C65B91"/>
    <w:pPr>
      <w:spacing w:before="0" w:after="0"/>
    </w:pPr>
    <w:rPr>
      <w:rFonts w:ascii="Times New Roman" w:hAnsi="Times New Roman"/>
      <w:color w:val="999999"/>
    </w:rPr>
  </w:style>
  <w:style w:type="paragraph" w:customStyle="1" w:styleId="Spacer">
    <w:name w:val="Spacer"/>
    <w:basedOn w:val="Normal"/>
    <w:rsid w:val="00C65B91"/>
    <w:rPr>
      <w:sz w:val="2"/>
      <w:szCs w:val="2"/>
    </w:rPr>
  </w:style>
  <w:style w:type="character" w:customStyle="1" w:styleId="Small">
    <w:name w:val="Small"/>
    <w:basedOn w:val="DefaultParagraphFont"/>
    <w:rsid w:val="00C65B91"/>
    <w:rPr>
      <w:sz w:val="16"/>
    </w:rPr>
  </w:style>
  <w:style w:type="paragraph" w:customStyle="1" w:styleId="WideTable">
    <w:name w:val="Wide Table"/>
    <w:basedOn w:val="Normal"/>
    <w:rsid w:val="00C65B91"/>
    <w:pPr>
      <w:ind w:left="-1418"/>
    </w:pPr>
    <w:rPr>
      <w:sz w:val="2"/>
      <w:szCs w:val="2"/>
    </w:rPr>
  </w:style>
  <w:style w:type="character" w:styleId="PageNumber">
    <w:name w:val="page number"/>
    <w:basedOn w:val="DefaultParagraphFont"/>
    <w:rsid w:val="00C65B91"/>
  </w:style>
  <w:style w:type="paragraph" w:styleId="Quote">
    <w:name w:val="Quote"/>
    <w:basedOn w:val="Heading1"/>
    <w:link w:val="QuoteChar"/>
    <w:qFormat/>
    <w:rsid w:val="00C65B91"/>
    <w:rPr>
      <w:b w:val="0"/>
      <w:sz w:val="72"/>
      <w:szCs w:val="72"/>
      <w:lang w:val="en-NZ"/>
    </w:rPr>
  </w:style>
  <w:style w:type="character" w:customStyle="1" w:styleId="QuoteChar">
    <w:name w:val="Quote Char"/>
    <w:basedOn w:val="DefaultParagraphFont"/>
    <w:link w:val="Quote"/>
    <w:rsid w:val="00C65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B91"/>
    <w:pPr>
      <w:pageBreakBefore/>
    </w:pPr>
  </w:style>
  <w:style w:type="paragraph" w:customStyle="1" w:styleId="Border">
    <w:name w:val="Border"/>
    <w:basedOn w:val="Normal"/>
    <w:qFormat/>
    <w:rsid w:val="00C65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B91"/>
    <w:rPr>
      <w:b/>
      <w:bCs/>
      <w:i/>
      <w:iCs/>
      <w:color w:val="auto"/>
    </w:rPr>
  </w:style>
  <w:style w:type="paragraph" w:styleId="IntenseQuote">
    <w:name w:val="Intense Quote"/>
    <w:basedOn w:val="Normal"/>
    <w:next w:val="Normal"/>
    <w:link w:val="IntenseQuoteChar"/>
    <w:uiPriority w:val="30"/>
    <w:qFormat/>
    <w:rsid w:val="00C65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B91"/>
    <w:rPr>
      <w:smallCaps/>
      <w:color w:val="auto"/>
      <w:u w:val="single"/>
    </w:rPr>
  </w:style>
  <w:style w:type="character" w:styleId="IntenseReference">
    <w:name w:val="Intense Reference"/>
    <w:basedOn w:val="DefaultParagraphFont"/>
    <w:uiPriority w:val="32"/>
    <w:qFormat/>
    <w:rsid w:val="00C65B91"/>
    <w:rPr>
      <w:b/>
      <w:bCs/>
      <w:smallCaps/>
      <w:color w:val="auto"/>
      <w:spacing w:val="5"/>
      <w:u w:val="single"/>
    </w:rPr>
  </w:style>
  <w:style w:type="paragraph" w:customStyle="1" w:styleId="2ColumnHeading">
    <w:name w:val="2Column Heading"/>
    <w:basedOn w:val="BodyText"/>
    <w:qFormat/>
    <w:rsid w:val="00C65B91"/>
    <w:pPr>
      <w:spacing w:after="60"/>
      <w:ind w:left="-2268"/>
    </w:pPr>
    <w:rPr>
      <w:b/>
    </w:rPr>
  </w:style>
  <w:style w:type="paragraph" w:customStyle="1" w:styleId="Heading1TOC">
    <w:name w:val="Heading1 TOC"/>
    <w:basedOn w:val="Normal"/>
    <w:qFormat/>
    <w:rsid w:val="00C65B91"/>
    <w:pPr>
      <w:spacing w:before="240" w:after="120"/>
    </w:pPr>
    <w:rPr>
      <w:rFonts w:ascii="Times New Roman" w:hAnsi="Times New Roman"/>
      <w:b/>
      <w:sz w:val="32"/>
    </w:rPr>
  </w:style>
  <w:style w:type="paragraph" w:customStyle="1" w:styleId="Heading2TOC">
    <w:name w:val="Heading2 TOC"/>
    <w:basedOn w:val="Normal"/>
    <w:qFormat/>
    <w:rsid w:val="00C65B91"/>
    <w:pPr>
      <w:spacing w:before="240" w:after="60"/>
    </w:pPr>
    <w:rPr>
      <w:rFonts w:ascii="Times New Roman" w:hAnsi="Times New Roman"/>
      <w:b/>
      <w:sz w:val="28"/>
    </w:rPr>
  </w:style>
  <w:style w:type="character" w:customStyle="1" w:styleId="Underline">
    <w:name w:val="Underline"/>
    <w:basedOn w:val="DefaultParagraphFont"/>
    <w:qFormat/>
    <w:rsid w:val="00C65B91"/>
    <w:rPr>
      <w:u w:val="single"/>
    </w:rPr>
  </w:style>
  <w:style w:type="character" w:customStyle="1" w:styleId="BoldandItalics">
    <w:name w:val="Bold and Italics"/>
    <w:qFormat/>
    <w:rsid w:val="00C65B91"/>
    <w:rPr>
      <w:b/>
      <w:i/>
      <w:u w:val="none"/>
    </w:rPr>
  </w:style>
  <w:style w:type="paragraph" w:styleId="BalloonText">
    <w:name w:val="Balloon Text"/>
    <w:basedOn w:val="Normal"/>
    <w:link w:val="BalloonTextChar"/>
    <w:rsid w:val="00C65B91"/>
    <w:rPr>
      <w:rFonts w:ascii="Tahoma" w:hAnsi="Tahoma" w:cs="Tahoma"/>
      <w:sz w:val="16"/>
      <w:szCs w:val="16"/>
    </w:rPr>
  </w:style>
  <w:style w:type="character" w:customStyle="1" w:styleId="BalloonTextChar">
    <w:name w:val="Balloon Text Char"/>
    <w:basedOn w:val="DefaultParagraphFont"/>
    <w:link w:val="BalloonText"/>
    <w:rsid w:val="00C65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B91"/>
    <w:rPr>
      <w:b/>
      <w:color w:val="660033"/>
      <w:spacing w:val="0"/>
    </w:rPr>
  </w:style>
  <w:style w:type="paragraph" w:customStyle="1" w:styleId="Nameditemlist">
    <w:name w:val="Named item list"/>
    <w:basedOn w:val="BodyText"/>
    <w:qFormat/>
    <w:rsid w:val="00C65B91"/>
    <w:pPr>
      <w:tabs>
        <w:tab w:val="left" w:pos="2835"/>
      </w:tabs>
      <w:ind w:left="2835" w:hanging="2835"/>
    </w:pPr>
  </w:style>
  <w:style w:type="paragraph" w:customStyle="1" w:styleId="BodyTextnopadding">
    <w:name w:val="Body Text no padding"/>
    <w:basedOn w:val="BodyText"/>
    <w:qFormat/>
    <w:rsid w:val="00C65B91"/>
    <w:pPr>
      <w:spacing w:before="0" w:after="0"/>
    </w:pPr>
  </w:style>
  <w:style w:type="paragraph" w:customStyle="1" w:styleId="BodyTextBold">
    <w:name w:val="Body Text Bold"/>
    <w:basedOn w:val="BodyText"/>
    <w:qFormat/>
    <w:rsid w:val="00C65B91"/>
    <w:rPr>
      <w:b/>
    </w:rPr>
  </w:style>
  <w:style w:type="character" w:styleId="Hyperlink">
    <w:name w:val="Hyperlink"/>
    <w:basedOn w:val="DefaultParagraphFont"/>
    <w:uiPriority w:val="99"/>
    <w:unhideWhenUsed/>
    <w:rsid w:val="00CD7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5338</Characters>
  <Application>Microsoft Office Word</Application>
  <DocSecurity>0</DocSecurity>
  <Lines>197</Lines>
  <Paragraphs>93</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TLIC3030 Operate and monitor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