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749" w:rsidP="00A65749">
      <w:pPr>
        <w:pStyle w:val="Title"/>
      </w:pPr>
      <w:r>
        <w:fldChar w:fldCharType="begin"/>
      </w:r>
      <w:r>
        <w:instrText xml:space="preserve"> TITLE   \* MERGEFORMAT </w:instrText>
      </w:r>
      <w:r>
        <w:fldChar w:fldCharType="separate"/>
      </w:r>
      <w:r>
        <w:t>TLIC3030 Operate and monitor a heritage steam locomotive</w:t>
      </w:r>
      <w:r>
        <w:fldChar w:fldCharType="end"/>
      </w:r>
    </w:p>
    <w:p w:rsidR="00A65749" w:rsidP="00A65749">
      <w:pPr>
        <w:pStyle w:val="Version"/>
        <w:sectPr w:rsidSect="00CB7B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7BE8" w:rsidP="00CB7BE8">
      <w:pPr>
        <w:pStyle w:val="SuperHeading"/>
      </w:pPr>
      <w:r w:rsidRPr="00CB7BE8">
        <w:t>TLIC3030 Operate and monitor a heritage steam locomotive</w:t>
      </w:r>
    </w:p>
    <w:p w:rsidR="00000000" w:rsidRPr="00CB7BE8" w:rsidP="00CB7BE8">
      <w:pPr>
        <w:pStyle w:val="Heading1"/>
      </w:pPr>
      <w:bookmarkStart w:id="1" w:name="O_1196532"/>
      <w:bookmarkEnd w:id="1"/>
      <w:r w:rsidRPr="00CB7BE8">
        <w:t>Modification History</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Release 2.</w:t>
            </w:r>
            <w:r w:rsidRPr="00CB7BE8">
              <w:t xml:space="preserve"> This is the second release of this unit of competency in the TLI Transport and Logistics Training Package:</w:t>
            </w:r>
          </w:p>
          <w:p w:rsidR="00000000" w:rsidRPr="00CB7BE8" w:rsidP="00CB7BE8">
            <w:pPr>
              <w:pStyle w:val="ListBullet"/>
            </w:pPr>
            <w:r w:rsidRPr="00CB7BE8">
              <w:t>Minor statement changes in Performance Evidence</w:t>
            </w:r>
          </w:p>
          <w:p w:rsidR="00000000" w:rsidRPr="00CB7BE8" w:rsidP="00CB7BE8">
            <w:pPr>
              <w:pStyle w:val="ListBullet"/>
            </w:pPr>
            <w:r w:rsidRPr="00CB7BE8">
              <w:t>Minor statement changes in Knowledge Evidence</w:t>
            </w:r>
          </w:p>
          <w:p w:rsidR="00000000" w:rsidP="00CB7BE8">
            <w:pPr>
              <w:pStyle w:val="ListBullet"/>
              <w:rPr>
                <w:lang w:val="en-NZ"/>
              </w:rPr>
            </w:pPr>
            <w:r w:rsidRPr="00CB7BE8">
              <w:t>Mino</w:t>
            </w:r>
            <w:r w:rsidRPr="00CB7BE8">
              <w:t>r statement changes in Assessment Conditions.</w:t>
            </w:r>
          </w:p>
        </w:tc>
      </w:tr>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Release 1.</w:t>
            </w:r>
            <w:r w:rsidRPr="00CB7BE8">
              <w:t xml:space="preserve"> This is the first release of this unit of competency in the TLI Transport and Logistics Training Package.</w:t>
            </w:r>
          </w:p>
        </w:tc>
      </w:tr>
    </w:tbl>
    <w:p w:rsidR="00A65749" w:rsidP="00CB7BE8">
      <w:pPr>
        <w:pStyle w:val="NoPaddingFontSize1"/>
      </w:pPr>
    </w:p>
    <w:p w:rsidR="00A65749" w:rsidP="00CB7BE8">
      <w:pPr>
        <w:pStyle w:val="NoPaddingFontSize1"/>
      </w:pPr>
    </w:p>
    <w:p w:rsidR="00000000" w:rsidRPr="00CB7BE8" w:rsidP="00CB7BE8">
      <w:pPr>
        <w:pStyle w:val="Heading1"/>
      </w:pPr>
      <w:bookmarkStart w:id="2" w:name="O_1196531"/>
      <w:bookmarkEnd w:id="2"/>
      <w:r w:rsidRPr="00CB7BE8">
        <w:t>Application</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t>This unit involves the skills and knowledge required to operate and monitor a heritage steam locomotive in accordance with relevant workplace procedures, rail regulations and codes of practice.</w:t>
            </w:r>
          </w:p>
          <w:p w:rsidR="00000000" w:rsidRPr="00CB7BE8" w:rsidP="00CB7BE8">
            <w:pPr>
              <w:pStyle w:val="BodyText"/>
            </w:pPr>
            <w:r w:rsidRPr="00CB7BE8">
              <w:t>It includes operating heritage steam locomotive controls, moni</w:t>
            </w:r>
            <w:r w:rsidRPr="00CB7BE8">
              <w:t xml:space="preserve">toring its performance and maintaining its operational condition during a journey. It also includes working collaboratively with other train crew and relevant personnel. </w:t>
            </w:r>
          </w:p>
          <w:p w:rsidR="00000000" w:rsidRPr="00CB7BE8" w:rsidP="00CB7BE8">
            <w:pPr>
              <w:pStyle w:val="BodyText"/>
            </w:pPr>
            <w:r w:rsidRPr="00CB7BE8">
              <w:t>People achieving competence in this unit will need to fulfil the applicable state/ter</w:t>
            </w:r>
            <w:r w:rsidRPr="00CB7BE8">
              <w:t>ritory legislated rail safety requirements and to comply with relevant codes of practice and/or guidelines.</w:t>
            </w:r>
          </w:p>
          <w:p w:rsidR="00000000" w:rsidRPr="00CB7BE8" w:rsidP="00CB7BE8">
            <w:pPr>
              <w:pStyle w:val="BodyText"/>
            </w:pPr>
            <w:r w:rsidRPr="00CB7BE8">
              <w:t xml:space="preserve">Work is performed under minimal supervision, generally within a team environment. It involves the application of routine operational principles and </w:t>
            </w:r>
            <w:r w:rsidRPr="00CB7BE8">
              <w:t>procedures when maintaining the safety and operation of a heritage steam locomotive, across a variety of operational contexts in the Australian heritage rail system.</w:t>
            </w:r>
          </w:p>
          <w:p w:rsidR="00000000" w:rsidRPr="00CB7BE8" w:rsidP="00CB7BE8">
            <w:pPr>
              <w:pStyle w:val="BodyText"/>
            </w:pPr>
            <w:r w:rsidRPr="00CB7BE8">
              <w:t xml:space="preserve">No licensing, legislative or certification requirements apply to this unit at the time of </w:t>
            </w:r>
            <w:r w:rsidRPr="00CB7BE8">
              <w:t>publication.</w:t>
            </w:r>
          </w:p>
        </w:tc>
      </w:tr>
    </w:tbl>
    <w:p w:rsidR="00A65749" w:rsidP="00CB7BE8">
      <w:pPr>
        <w:pStyle w:val="NoPaddingFontSize1"/>
      </w:pPr>
    </w:p>
    <w:p w:rsidR="00A65749" w:rsidP="00CB7BE8">
      <w:pPr>
        <w:pStyle w:val="NoPaddingFontSize1"/>
      </w:pPr>
    </w:p>
    <w:p w:rsidR="00000000" w:rsidRPr="00CB7BE8" w:rsidP="00CB7BE8">
      <w:pPr>
        <w:pStyle w:val="Heading1"/>
      </w:pPr>
      <w:bookmarkStart w:id="3" w:name="O_1196530"/>
      <w:bookmarkEnd w:id="3"/>
      <w:r w:rsidRPr="00CB7BE8">
        <w:t>Pre-requisite Unit</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t>Not applicable.</w:t>
            </w:r>
          </w:p>
        </w:tc>
      </w:tr>
    </w:tbl>
    <w:p w:rsidR="00A65749" w:rsidP="00CB7BE8">
      <w:pPr>
        <w:pStyle w:val="NoPaddingFontSize1"/>
      </w:pPr>
    </w:p>
    <w:p w:rsidR="00A65749" w:rsidP="00CB7BE8">
      <w:pPr>
        <w:pStyle w:val="NoPaddingFontSize1"/>
      </w:pPr>
    </w:p>
    <w:p w:rsidR="00000000" w:rsidRPr="00CB7BE8" w:rsidP="00CB7BE8">
      <w:pPr>
        <w:pStyle w:val="Heading1"/>
      </w:pPr>
      <w:bookmarkStart w:id="4" w:name="O_1196529"/>
      <w:bookmarkEnd w:id="4"/>
      <w:r w:rsidRPr="00CB7BE8">
        <w:t>Competency Field</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t>C – Vehicle Operation.</w:t>
            </w:r>
          </w:p>
        </w:tc>
      </w:tr>
    </w:tbl>
    <w:p w:rsidR="00A65749" w:rsidP="00CB7BE8">
      <w:pPr>
        <w:pStyle w:val="NoPaddingFontSize1"/>
      </w:pPr>
    </w:p>
    <w:p w:rsidR="00A65749" w:rsidP="00CB7BE8">
      <w:pPr>
        <w:pStyle w:val="NoPaddingFontSize1"/>
      </w:pPr>
    </w:p>
    <w:p w:rsidR="00000000" w:rsidRPr="00CB7BE8" w:rsidP="00CB7BE8">
      <w:pPr>
        <w:pStyle w:val="Heading1"/>
      </w:pPr>
      <w:bookmarkStart w:id="5" w:name="O_1196528"/>
      <w:bookmarkEnd w:id="5"/>
      <w:r w:rsidRPr="00CB7BE8">
        <w:t>Unit Sector</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t>Rail sector.</w:t>
            </w:r>
          </w:p>
        </w:tc>
      </w:tr>
    </w:tbl>
    <w:p w:rsidR="00A65749" w:rsidP="00CB7BE8">
      <w:pPr>
        <w:pStyle w:val="NoPaddingFontSize1"/>
      </w:pPr>
    </w:p>
    <w:p w:rsidR="00A65749" w:rsidP="00CB7BE8">
      <w:pPr>
        <w:pStyle w:val="NoPaddingFontSize1"/>
      </w:pPr>
    </w:p>
    <w:p w:rsidR="00000000" w:rsidRPr="00CB7BE8" w:rsidP="00CB7BE8">
      <w:pPr>
        <w:pStyle w:val="Heading1"/>
      </w:pPr>
      <w:bookmarkStart w:id="6" w:name="O_1196527"/>
      <w:bookmarkEnd w:id="6"/>
      <w:r w:rsidRPr="00CB7BE8">
        <w:t>Elements and Performance Criteria</w:t>
      </w:r>
    </w:p>
    <w:tbl>
      <w:tblPr>
        <w:tblW w:w="0" w:type="auto"/>
        <w:tblCellMar>
          <w:left w:w="62" w:type="dxa"/>
          <w:right w:w="62" w:type="dxa"/>
        </w:tblCellMar>
        <w:tblLook w:val="0000"/>
      </w:tblPr>
      <w:tblGrid>
        <w:gridCol w:w="337"/>
        <w:gridCol w:w="2091"/>
        <w:gridCol w:w="19"/>
        <w:gridCol w:w="501"/>
        <w:gridCol w:w="6248"/>
      </w:tblGrid>
      <w:tr w:rsidTr="00A65749">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PERFORMANCE CRITERIA</w:t>
            </w:r>
          </w:p>
        </w:tc>
      </w:tr>
      <w:tr w:rsidTr="00A65749">
        <w:tblPrEx>
          <w:tblW w:w="0" w:type="auto"/>
          <w:tblCellMar>
            <w:left w:w="62" w:type="dxa"/>
            <w:right w:w="62" w:type="dxa"/>
          </w:tblCellMar>
          <w:tblLook w:val="0000"/>
        </w:tblPrEx>
        <w:tc>
          <w:tcPr>
            <w:tcW w:w="0" w:type="auto"/>
            <w:gridSpan w:val="3"/>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Performance criteria describe the performance needed to demonstrate achievement of the element.</w:t>
            </w:r>
          </w:p>
        </w:tc>
      </w:tr>
      <w:tr w:rsidTr="00A6574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Operate heritage steam locomotive</w:t>
            </w: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Steam locomotive handling techniques, and track and road knowledge are interpreted and applied to eliminate or minimise risk of injury to personnel or damage to equipment, rolling stock and load</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Acceleration and braking techniques are applied safely</w:t>
            </w:r>
            <w:r w:rsidRPr="00CB7BE8">
              <w:t xml:space="preserve"> within track, road and weather conditions</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Steam locomotive and rolling stock movement between sections is monitored and vehicles are positioned safely in accordance with relevant codes of practice, systems of safeworking and related requirements</w:t>
            </w:r>
          </w:p>
        </w:tc>
      </w:tr>
      <w:tr w:rsidTr="00A6574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Operate and monitor on</w:t>
            </w:r>
            <w:r w:rsidRPr="00CB7BE8">
              <w:rPr>
                <w:rStyle w:val="SpecialBold"/>
              </w:rPr>
              <w:noBreakHyphen/>
              <w:t>board equipment</w:t>
            </w: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Steam locomotive equipment is monitored and operated to maintain optimum running conditions and to identify faults, defects and deficiencies</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Appropriate actions are taken in response to identified faults, defects and deficiencies to ensure safe operation of steam locomotive, including communications with operations controller, as required</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 xml:space="preserve">Faults, defects and deficiencies are assessed to </w:t>
            </w:r>
            <w:r w:rsidRPr="00CB7BE8">
              <w:t>determine risk of damage to equipment or injury to personnel</w:t>
            </w:r>
          </w:p>
        </w:tc>
      </w:tr>
      <w:tr w:rsidTr="00A6574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Respond effectively to external operating factors</w:t>
            </w: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Instructions are verified, as required, interpreted and followed, in accordance with relevant codes of practice, rail regulatory requirements and workplace policies and procedures, to ensure actions taken are appropriate and safe</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Fixed and hand signals, and verbal movement commands are interpreted and followed, in accordance with relevant rail regulations, codes of practice and workplace policies and procedures, to ensure actions taken are appropriate and safe</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Hazardous situ</w:t>
            </w:r>
            <w:r w:rsidRPr="00CB7BE8">
              <w:t>ations are recognised and interpreted, and appropriate initiatives and actions are taken to minimise risk to personnel and equipment in accordance with workplace procedures and applicable regulatory requirements</w:t>
            </w:r>
          </w:p>
        </w:tc>
      </w:tr>
      <w:tr w:rsidTr="00A6574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 xml:space="preserve">Work </w:t>
            </w:r>
            <w:r w:rsidRPr="00CB7BE8">
              <w:rPr>
                <w:rStyle w:val="SpecialBold"/>
              </w:rPr>
              <w:t xml:space="preserve">collaboratively </w:t>
            </w: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 xml:space="preserve">Safe operation </w:t>
            </w:r>
            <w:r w:rsidRPr="00CB7BE8">
              <w:t xml:space="preserve">and monitoring of steam locomotive is maintained in </w:t>
            </w:r>
            <w:r w:rsidRPr="00CB7BE8">
              <w:t>collaboration with train crew, network control officer and relevant personnel in accordance with workplace requirements and rail resource management principles</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Potential or actual conflicts or grievances with other train crew, network control officer and relevant personnel when operating a steam locomotive are recognised and resolved in accordance with workplace procedures and rail resource management principles</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Regular communication is maintained with train crew, network control officer, drivers of other trains and relevant personnel when operating a steam locomotive in accordance with workplace procedures and regulatory requirements</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Train crew, net</w:t>
            </w:r>
            <w:r w:rsidRPr="00CB7BE8">
              <w:t xml:space="preserve">work control officer, drivers of other trains and relevant personnel are advised of operational problems, delays, safety incidents and emergency situations </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Information provided by train crew, network control officer, drivers of other trains and oth</w:t>
            </w:r>
            <w:r w:rsidRPr="00CB7BE8">
              <w:t>er relevant personnel about the ongoing operation of steam locomotive is interpreted and applied to driving activities in accordance with workplace procedures and applicable regulatory requirements</w:t>
            </w:r>
          </w:p>
        </w:tc>
      </w:tr>
      <w:tr w:rsidTr="00A6574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Follow all applicable rail regulatory requirements</w:t>
            </w: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Rail regulatory requirements applicable to operating a steam locomotive and the train and track or road concerned, are accessed, clarified as required and interpreted</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Relevant rail regulatory requirements are applied and followed when operating a st</w:t>
            </w:r>
            <w:r w:rsidRPr="00CB7BE8">
              <w:t>eam locomotive</w:t>
            </w:r>
          </w:p>
        </w:tc>
      </w:tr>
      <w:tr w:rsidTr="00A6574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B7BE8">
            <w:pPr>
              <w:pStyle w:val="BodyText"/>
              <w:keepLines w:val="0"/>
              <w:spacing w:before="0" w:after="0"/>
            </w:pPr>
          </w:p>
        </w:tc>
        <w:tc>
          <w:tcPr>
            <w:tcW w:w="0" w:type="auto"/>
            <w:gridSpan w:val="2"/>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t>Rail resource management principles are applied in all rail operations involving a steam locomotive in accordance with workplace procedures and applicable rail regulatory requirements</w:t>
            </w:r>
          </w:p>
        </w:tc>
      </w:tr>
    </w:tbl>
    <w:p w:rsidR="00A65749" w:rsidP="00CB7BE8">
      <w:pPr>
        <w:pStyle w:val="NoPaddingFontSize1"/>
      </w:pPr>
    </w:p>
    <w:p w:rsidR="00A65749" w:rsidP="00CB7BE8">
      <w:pPr>
        <w:pStyle w:val="NoPaddingFontSize1"/>
      </w:pPr>
    </w:p>
    <w:p w:rsidR="00000000" w:rsidRPr="00CB7BE8" w:rsidP="00CB7BE8">
      <w:pPr>
        <w:pStyle w:val="Heading1"/>
      </w:pPr>
      <w:bookmarkStart w:id="7" w:name="O_1196526"/>
      <w:bookmarkEnd w:id="7"/>
      <w:r w:rsidRPr="00CB7BE8">
        <w:t>Foundation Skills</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t>Foundation skills essential to performance are explicit in the performance criteria of this unit of competency.</w:t>
            </w:r>
          </w:p>
        </w:tc>
      </w:tr>
    </w:tbl>
    <w:p w:rsidR="00A65749" w:rsidP="00CB7BE8">
      <w:pPr>
        <w:pStyle w:val="NoPaddingFontSize1"/>
      </w:pPr>
    </w:p>
    <w:p w:rsidR="00A65749" w:rsidP="00CB7BE8">
      <w:pPr>
        <w:pStyle w:val="NoPaddingFontSize1"/>
      </w:pPr>
    </w:p>
    <w:p w:rsidR="00000000" w:rsidRPr="00CB7BE8" w:rsidP="00CB7BE8">
      <w:pPr>
        <w:pStyle w:val="Heading1"/>
      </w:pPr>
      <w:bookmarkStart w:id="8" w:name="O_1196525"/>
      <w:bookmarkEnd w:id="8"/>
      <w:r w:rsidRPr="00CB7BE8">
        <w:t>Range of Conditions</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t>Range is restricted to essential operating conditions and any other variables essential to the work e</w:t>
            </w:r>
            <w:r w:rsidRPr="00CB7BE8">
              <w:t>nvironment.</w:t>
            </w:r>
          </w:p>
        </w:tc>
      </w:tr>
    </w:tbl>
    <w:p w:rsidR="00A65749" w:rsidP="00CB7BE8">
      <w:pPr>
        <w:pStyle w:val="NoPaddingFontSize1"/>
      </w:pPr>
    </w:p>
    <w:p w:rsidR="00A65749" w:rsidP="00CB7BE8">
      <w:pPr>
        <w:pStyle w:val="NoPaddingFontSize1"/>
      </w:pPr>
    </w:p>
    <w:p w:rsidR="00000000" w:rsidRPr="00CB7BE8" w:rsidP="00CB7BE8">
      <w:pPr>
        <w:pStyle w:val="Heading1"/>
      </w:pPr>
      <w:bookmarkStart w:id="9" w:name="O_1196524"/>
      <w:bookmarkEnd w:id="9"/>
      <w:r w:rsidRPr="00CB7BE8">
        <w:t>Unit Mapping Information</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t>This unit replaces and is equivalent to TLIC3030A Operate and monitor a heritage steam locomotive.</w:t>
            </w:r>
          </w:p>
        </w:tc>
      </w:tr>
    </w:tbl>
    <w:p w:rsidR="00A65749" w:rsidP="00CB7BE8">
      <w:pPr>
        <w:pStyle w:val="NoPaddingFontSize1"/>
      </w:pPr>
    </w:p>
    <w:p w:rsidR="00A65749" w:rsidP="00CB7BE8">
      <w:pPr>
        <w:pStyle w:val="NoPaddingFontSize1"/>
      </w:pPr>
    </w:p>
    <w:p w:rsidR="00000000" w:rsidRPr="00CB7BE8" w:rsidP="00CB7BE8">
      <w:pPr>
        <w:pStyle w:val="Heading1"/>
      </w:pPr>
      <w:bookmarkStart w:id="10" w:name="O_1196533"/>
      <w:bookmarkEnd w:id="10"/>
      <w:r w:rsidRPr="00CB7BE8">
        <w:t>Links</w:t>
      </w:r>
    </w:p>
    <w:p w:rsidR="00000000" w:rsidRPr="00CB7BE8" w:rsidP="00A65749">
      <w:pPr>
        <w:pStyle w:val="BodyText"/>
      </w:pPr>
      <w:r w:rsidRPr="00CB7BE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1156B">
        <w:rPr>
          <w:rStyle w:val="Hyperlink"/>
        </w:rPr>
        <w:t>https://vetnet.gov.au/Pages/TrainingDocs.aspx?q=df441c6e-213d-43e3-874c-0b3f7036d851</w:t>
      </w:r>
      <w:r>
        <w:fldChar w:fldCharType="end"/>
      </w:r>
    </w:p>
    <w:p w:rsidR="00000000" w:rsidRPr="00CB7BE8" w:rsidP="00A65749">
      <w:pPr>
        <w:pStyle w:val="BodyText"/>
        <w:sectPr w:rsidSect="00CB7BE8">
          <w:headerReference w:type="default" r:id="rId10"/>
          <w:footerReference w:type="default" r:id="rId11"/>
          <w:pgSz w:w="11908" w:h="16833"/>
          <w:pgMar w:top="1702" w:right="1418" w:bottom="1702" w:left="1418" w:header="992" w:footer="992" w:gutter="0"/>
          <w:cols w:space="720"/>
          <w:noEndnote/>
          <w:docGrid w:linePitch="299"/>
        </w:sectPr>
      </w:pPr>
    </w:p>
    <w:p w:rsidR="00000000" w:rsidRPr="00CB7BE8" w:rsidP="00CB7BE8">
      <w:pPr>
        <w:pStyle w:val="SuperHeading"/>
      </w:pPr>
      <w:r w:rsidRPr="00CB7BE8">
        <w:t xml:space="preserve">Assessment </w:t>
      </w:r>
      <w:r w:rsidRPr="00CB7BE8">
        <w:t>Requirements for TLIC3030 Operate and monitor a heritage steam locomotive</w:t>
      </w:r>
    </w:p>
    <w:p w:rsidR="00000000" w:rsidRPr="00CB7BE8" w:rsidP="00CB7BE8">
      <w:pPr>
        <w:pStyle w:val="Heading1"/>
      </w:pPr>
      <w:bookmarkStart w:id="11" w:name="O_1196522"/>
      <w:bookmarkEnd w:id="11"/>
      <w:r w:rsidRPr="00CB7BE8">
        <w:t>Modification History</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Release 2.</w:t>
            </w:r>
            <w:r w:rsidRPr="00CB7BE8">
              <w:t xml:space="preserve"> This is the second release of this unit of competency in the TLI Transport and Logistics Training Package:</w:t>
            </w:r>
          </w:p>
          <w:p w:rsidR="00000000" w:rsidRPr="00CB7BE8" w:rsidP="00CB7BE8">
            <w:pPr>
              <w:pStyle w:val="ListBullet"/>
            </w:pPr>
            <w:r w:rsidRPr="00CB7BE8">
              <w:t xml:space="preserve">Minor statement changes </w:t>
            </w:r>
            <w:r w:rsidRPr="00CB7BE8">
              <w:t>in Performance Evidence</w:t>
            </w:r>
          </w:p>
          <w:p w:rsidR="00000000" w:rsidRPr="00CB7BE8" w:rsidP="00CB7BE8">
            <w:pPr>
              <w:pStyle w:val="ListBullet"/>
            </w:pPr>
            <w:r w:rsidRPr="00CB7BE8">
              <w:t>Minor statement changes in Knowledge Evidence</w:t>
            </w:r>
          </w:p>
          <w:p w:rsidR="00000000" w:rsidP="00CB7BE8">
            <w:pPr>
              <w:pStyle w:val="ListBullet"/>
              <w:rPr>
                <w:lang w:val="en-NZ"/>
              </w:rPr>
            </w:pPr>
            <w:r w:rsidRPr="00CB7BE8">
              <w:t>Minor statement changes in Assessment Conditions.</w:t>
            </w:r>
          </w:p>
        </w:tc>
      </w:tr>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rPr>
                <w:rStyle w:val="SpecialBold"/>
              </w:rPr>
              <w:t>Release 1.</w:t>
            </w:r>
            <w:r w:rsidRPr="00CB7BE8">
              <w:t xml:space="preserve"> This is the first release of this unit of competency in the TLI Transport and Logistics Training Package.</w:t>
            </w:r>
          </w:p>
        </w:tc>
      </w:tr>
    </w:tbl>
    <w:p w:rsidR="00A65749" w:rsidP="00CB7BE8">
      <w:pPr>
        <w:pStyle w:val="NoPaddingFontSize1"/>
      </w:pPr>
    </w:p>
    <w:p w:rsidR="00A65749" w:rsidP="00CB7BE8">
      <w:pPr>
        <w:pStyle w:val="NoPaddingFontSize1"/>
      </w:pPr>
    </w:p>
    <w:p w:rsidR="00000000" w:rsidRPr="00CB7BE8" w:rsidP="00CB7BE8">
      <w:pPr>
        <w:pStyle w:val="Heading1"/>
      </w:pPr>
      <w:bookmarkStart w:id="12" w:name="O_1196521"/>
      <w:bookmarkEnd w:id="12"/>
      <w:r w:rsidRPr="00CB7BE8">
        <w:t>Performance Evidence</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rPr>
          <w:trHeight w:val="723"/>
        </w:trPr>
        <w:tc>
          <w:tcPr>
            <w:tcW w:w="9497" w:type="dxa"/>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Evidence required to demonstrate competence in this unit must be relevant to and satisfy all of the requirements of the elements and performance criteria on at least one occasion and include:</w:t>
            </w:r>
          </w:p>
        </w:tc>
      </w:tr>
      <w:tr w:rsidTr="00CB7BE8">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CB7BE8" w:rsidP="00CB7BE8">
            <w:pPr>
              <w:pStyle w:val="ListBullet"/>
            </w:pPr>
            <w:r w:rsidRPr="00CB7BE8">
              <w:t>adapting to differences in herit</w:t>
            </w:r>
            <w:r w:rsidRPr="00CB7BE8">
              <w:t>age steam locomotives and associated equipment and procedures</w:t>
            </w:r>
          </w:p>
          <w:p w:rsidR="00000000" w:rsidRPr="00CB7BE8" w:rsidP="00CB7BE8">
            <w:pPr>
              <w:pStyle w:val="ListBullet"/>
            </w:pPr>
            <w:r w:rsidRPr="00CB7BE8">
              <w:t>checking and replenishing fluids and carrying out lubrication processes on a heritage steam locomotive</w:t>
            </w:r>
          </w:p>
          <w:p w:rsidR="00000000" w:rsidRPr="00CB7BE8" w:rsidP="00CB7BE8">
            <w:pPr>
              <w:pStyle w:val="ListBullet"/>
            </w:pPr>
            <w:r w:rsidRPr="00CB7BE8">
              <w:t>communicating effectively and working collaboratively with others as part of a train crew</w:t>
            </w:r>
          </w:p>
          <w:p w:rsidR="00000000" w:rsidRPr="00CB7BE8" w:rsidP="00CB7BE8">
            <w:pPr>
              <w:pStyle w:val="ListBullet"/>
            </w:pPr>
            <w:r w:rsidRPr="00CB7BE8">
              <w:t xml:space="preserve">completing relevant documentation </w:t>
            </w:r>
          </w:p>
          <w:p w:rsidR="00000000" w:rsidRPr="00CB7BE8" w:rsidP="00CB7BE8">
            <w:pPr>
              <w:pStyle w:val="ListBullet"/>
            </w:pPr>
            <w:r w:rsidRPr="00CB7BE8">
              <w:t xml:space="preserve">identifying job hazards and taking required actions to minimise, control or eliminate identified hazards </w:t>
            </w:r>
          </w:p>
          <w:p w:rsidR="00000000" w:rsidRPr="00CB7BE8" w:rsidP="00CB7BE8">
            <w:pPr>
              <w:pStyle w:val="ListBullet"/>
            </w:pPr>
            <w:r w:rsidRPr="00CB7BE8">
              <w:t>interpreting and following operational instructions and prioritising work</w:t>
            </w:r>
          </w:p>
          <w:p w:rsidR="00000000" w:rsidRPr="00CB7BE8" w:rsidP="00CB7BE8">
            <w:pPr>
              <w:pStyle w:val="ListBullet"/>
            </w:pPr>
            <w:r w:rsidRPr="00CB7BE8">
              <w:t>modifying activities depending on operati</w:t>
            </w:r>
            <w:r w:rsidRPr="00CB7BE8">
              <w:t>onal contingencies, risk situations and environments</w:t>
            </w:r>
          </w:p>
          <w:p w:rsidR="00000000" w:rsidRPr="00CB7BE8" w:rsidP="00CB7BE8">
            <w:pPr>
              <w:pStyle w:val="ListBullet"/>
            </w:pPr>
            <w:r w:rsidRPr="00CB7BE8">
              <w:t>monitoring heritage steam locomotive performance</w:t>
            </w:r>
          </w:p>
          <w:p w:rsidR="00000000" w:rsidRPr="00CB7BE8" w:rsidP="00CB7BE8">
            <w:pPr>
              <w:pStyle w:val="ListBullet"/>
            </w:pPr>
            <w:r w:rsidRPr="00CB7BE8">
              <w:t>reading and interpreting relevant instructions, procedures, information and signs relevant</w:t>
            </w:r>
          </w:p>
          <w:p w:rsidR="00000000" w:rsidRPr="00CB7BE8" w:rsidP="00CB7BE8">
            <w:pPr>
              <w:pStyle w:val="ListBullet"/>
            </w:pPr>
            <w:r w:rsidRPr="00CB7BE8">
              <w:t>recognising problems that may arise when operating and monitori</w:t>
            </w:r>
            <w:r w:rsidRPr="00CB7BE8">
              <w:t>ng a heritage steam locomotive and taking appropriate actions.</w:t>
            </w:r>
          </w:p>
        </w:tc>
      </w:tr>
    </w:tbl>
    <w:p w:rsidR="00000000" w:rsidRPr="00CB7BE8" w:rsidP="00CB7BE8">
      <w:pPr>
        <w:pStyle w:val="NoPaddingFontSize1"/>
      </w:pPr>
    </w:p>
    <w:p w:rsidR="00000000" w:rsidRPr="00CB7BE8" w:rsidP="00CB7BE8">
      <w:pPr>
        <w:pStyle w:val="AllowPageBreak"/>
      </w:pPr>
    </w:p>
    <w:p w:rsidR="00000000" w:rsidRPr="00CB7BE8" w:rsidP="00CB7BE8">
      <w:pPr>
        <w:pStyle w:val="Heading1"/>
      </w:pPr>
      <w:bookmarkStart w:id="13" w:name="O_1196520"/>
      <w:bookmarkEnd w:id="13"/>
      <w:r w:rsidRPr="00CB7BE8">
        <w:t>Knowledge Evidence</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rPr>
          <w:trHeight w:val="824"/>
        </w:trPr>
        <w:tc>
          <w:tcPr>
            <w:tcW w:w="9497" w:type="dxa"/>
            <w:tcBorders>
              <w:top w:val="nil"/>
              <w:left w:val="nil"/>
              <w:bottom w:val="nil"/>
              <w:right w:val="nil"/>
            </w:tcBorders>
            <w:tcMar>
              <w:top w:w="0" w:type="dxa"/>
              <w:left w:w="62" w:type="dxa"/>
              <w:bottom w:w="0" w:type="dxa"/>
              <w:right w:w="62" w:type="dxa"/>
            </w:tcMar>
          </w:tcPr>
          <w:p w:rsidR="00000000" w:rsidP="00CB7BE8">
            <w:pPr>
              <w:pStyle w:val="BodyText"/>
              <w:rPr>
                <w:lang w:val="en-NZ"/>
              </w:rPr>
            </w:pPr>
            <w:r w:rsidRPr="00CB7BE8">
              <w:t>Evidence required to demonstrate competence in this unit must be relevant to and satisfy all of the requirements of the elements and performance criteria</w:t>
            </w:r>
            <w:r w:rsidRPr="00CB7BE8">
              <w:t xml:space="preserve"> and include knowledge of:</w:t>
            </w:r>
          </w:p>
        </w:tc>
      </w:tr>
      <w:tr w:rsidTr="00CB7BE8">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CB7BE8" w:rsidP="00CB7BE8">
            <w:pPr>
              <w:pStyle w:val="ListBullet"/>
            </w:pPr>
            <w:r w:rsidRPr="00CB7BE8">
              <w:t>applicable state/territory legislated rail safety requirements, relevant codes of practice and/or guidelines and local rail regulations</w:t>
            </w:r>
          </w:p>
          <w:p w:rsidR="00000000" w:rsidRPr="00CB7BE8" w:rsidP="00CB7BE8">
            <w:pPr>
              <w:pStyle w:val="ListBullet"/>
            </w:pPr>
            <w:r w:rsidRPr="00CB7BE8">
              <w:t>communicating and working collaboratively with train crew, network control officer and other relevant personnel requirements</w:t>
            </w:r>
          </w:p>
          <w:p w:rsidR="00000000" w:rsidRPr="00CB7BE8" w:rsidP="00CB7BE8">
            <w:pPr>
              <w:pStyle w:val="ListBullet"/>
            </w:pPr>
            <w:r w:rsidRPr="00CB7BE8">
              <w:t xml:space="preserve">documentation requirements when operating and monitoring a steam locomotive performance </w:t>
            </w:r>
          </w:p>
          <w:p w:rsidR="00000000" w:rsidRPr="00CB7BE8" w:rsidP="00CB7BE8">
            <w:pPr>
              <w:pStyle w:val="ListBullet"/>
            </w:pPr>
            <w:r w:rsidRPr="00CB7BE8">
              <w:t>heritage steam locomotive controls, instru</w:t>
            </w:r>
            <w:r w:rsidRPr="00CB7BE8">
              <w:t>ments and indicators and their purpose, location and use</w:t>
            </w:r>
          </w:p>
          <w:p w:rsidR="00000000" w:rsidRPr="00CB7BE8" w:rsidP="00CB7BE8">
            <w:pPr>
              <w:pStyle w:val="ListBullet"/>
            </w:pPr>
            <w:r w:rsidRPr="00CB7BE8">
              <w:t>operating controls to start, accelerate, decelerate and stop a heritage steam locomotive</w:t>
            </w:r>
          </w:p>
          <w:p w:rsidR="00000000" w:rsidRPr="00CB7BE8" w:rsidP="00CB7BE8">
            <w:pPr>
              <w:pStyle w:val="ListBullet"/>
            </w:pPr>
            <w:r w:rsidRPr="00CB7BE8">
              <w:t>rail danger zones</w:t>
            </w:r>
          </w:p>
          <w:p w:rsidR="00000000" w:rsidRPr="00CB7BE8" w:rsidP="00CB7BE8">
            <w:pPr>
              <w:pStyle w:val="ListBullet"/>
            </w:pPr>
            <w:r w:rsidRPr="00CB7BE8">
              <w:t>rail resource management principles as they apply to operating and monitoring heritage steam</w:t>
            </w:r>
            <w:r w:rsidRPr="00CB7BE8">
              <w:t xml:space="preserve"> locomotive performance</w:t>
            </w:r>
          </w:p>
          <w:p w:rsidR="00000000" w:rsidRPr="00CB7BE8" w:rsidP="00CB7BE8">
            <w:pPr>
              <w:pStyle w:val="ListBullet"/>
            </w:pPr>
            <w:r w:rsidRPr="00CB7BE8">
              <w:t>rail safety, work health and safety (WHS)/occupational health and safety (OHS), and environmental procedures and regulations</w:t>
            </w:r>
          </w:p>
          <w:p w:rsidR="00000000" w:rsidRPr="00CB7BE8" w:rsidP="00CB7BE8">
            <w:pPr>
              <w:pStyle w:val="ListBullet"/>
            </w:pPr>
            <w:r w:rsidRPr="00CB7BE8">
              <w:t>speed and load limits for a heritage steam locomotive</w:t>
            </w:r>
          </w:p>
          <w:p w:rsidR="00000000" w:rsidRPr="00CB7BE8" w:rsidP="00CB7BE8">
            <w:pPr>
              <w:pStyle w:val="ListBullet"/>
            </w:pPr>
            <w:r w:rsidRPr="00CB7BE8">
              <w:t>steam engine operation principles, monitoring devices</w:t>
            </w:r>
            <w:r w:rsidRPr="00CB7BE8">
              <w:t xml:space="preserve">, braking equipment, ancillary systems and signalling systems </w:t>
            </w:r>
          </w:p>
          <w:p w:rsidR="00000000" w:rsidRPr="00CB7BE8" w:rsidP="00CB7BE8">
            <w:pPr>
              <w:pStyle w:val="ListBullet"/>
            </w:pPr>
            <w:r w:rsidRPr="00CB7BE8">
              <w:t>track and bridge limitations, speed limitations, gauge limitations, curves and gradients, curfews, location of signals and crossings, emergency crossovers and operation of a turntable</w:t>
            </w:r>
          </w:p>
          <w:p w:rsidR="00000000" w:rsidRPr="00CB7BE8" w:rsidP="00CB7BE8">
            <w:pPr>
              <w:pStyle w:val="ListBullet"/>
            </w:pPr>
            <w:r w:rsidRPr="00CB7BE8">
              <w:t>train sch</w:t>
            </w:r>
            <w:r w:rsidRPr="00CB7BE8">
              <w:t>edules, heritage steam locomotive allocation and operational instructions</w:t>
            </w:r>
          </w:p>
          <w:p w:rsidR="00000000" w:rsidRPr="00CB7BE8" w:rsidP="00CB7BE8">
            <w:pPr>
              <w:pStyle w:val="ListBullet"/>
            </w:pPr>
            <w:r w:rsidRPr="00CB7BE8">
              <w:t>typical faults that can occur on a heritage steam locomotive and related actions that should be taken when repairing, isolating, replacing, reporting and recording faulty equipment</w:t>
            </w:r>
          </w:p>
          <w:p w:rsidR="00000000" w:rsidRPr="00CB7BE8" w:rsidP="00CB7BE8">
            <w:pPr>
              <w:pStyle w:val="ListBullet"/>
            </w:pPr>
            <w:r w:rsidRPr="00CB7BE8">
              <w:t>workplace procedures for:</w:t>
            </w:r>
          </w:p>
          <w:p w:rsidR="00000000" w:rsidRPr="00CB7BE8" w:rsidP="00CB7BE8">
            <w:pPr>
              <w:pStyle w:val="ListBullet2"/>
            </w:pPr>
            <w:r w:rsidRPr="00CB7BE8">
              <w:t>adjusting controls to maximise efficient and safe running</w:t>
            </w:r>
          </w:p>
          <w:p w:rsidR="00000000" w:rsidRPr="00CB7BE8" w:rsidP="00CB7BE8">
            <w:pPr>
              <w:pStyle w:val="ListBullet2"/>
            </w:pPr>
            <w:r w:rsidRPr="00CB7BE8">
              <w:t>braking and safety system procedures</w:t>
            </w:r>
          </w:p>
          <w:p w:rsidR="00000000" w:rsidRPr="00CB7BE8" w:rsidP="00CB7BE8">
            <w:pPr>
              <w:pStyle w:val="ListBullet2"/>
            </w:pPr>
            <w:r w:rsidRPr="00CB7BE8">
              <w:t>emergency response procedures</w:t>
            </w:r>
          </w:p>
          <w:p w:rsidR="00000000" w:rsidRPr="00CB7BE8" w:rsidP="00CB7BE8">
            <w:pPr>
              <w:pStyle w:val="ListBullet2"/>
            </w:pPr>
            <w:r w:rsidRPr="00CB7BE8">
              <w:t>identifying equipment defects and assessing them for appropriate actions</w:t>
            </w:r>
          </w:p>
          <w:p w:rsidR="00000000" w:rsidRPr="00CB7BE8" w:rsidP="00CB7BE8">
            <w:pPr>
              <w:pStyle w:val="ListBullet2"/>
            </w:pPr>
            <w:r w:rsidRPr="00CB7BE8">
              <w:t>managing safety incidents and h</w:t>
            </w:r>
            <w:r w:rsidRPr="00CB7BE8">
              <w:t>azardous situations that may arise when operating and monitoring heritage steam locomotive performance</w:t>
            </w:r>
          </w:p>
          <w:p w:rsidR="00000000" w:rsidRPr="00CB7BE8" w:rsidP="00CB7BE8">
            <w:pPr>
              <w:pStyle w:val="ListBullet2"/>
            </w:pPr>
            <w:r w:rsidRPr="00CB7BE8">
              <w:t>minor maintenance, cleaning, lubricating and servicing a heritage steam locomotive</w:t>
            </w:r>
          </w:p>
          <w:p w:rsidR="00000000" w:rsidRPr="00CB7BE8" w:rsidP="00CB7BE8">
            <w:pPr>
              <w:pStyle w:val="ListBullet2"/>
            </w:pPr>
            <w:r w:rsidRPr="00CB7BE8">
              <w:t>operating and monitoring a heritage steam locomotive</w:t>
            </w:r>
          </w:p>
          <w:p w:rsidR="00000000" w:rsidRPr="00CB7BE8" w:rsidP="00CB7BE8">
            <w:pPr>
              <w:pStyle w:val="ListBullet2"/>
            </w:pPr>
            <w:r w:rsidRPr="00CB7BE8">
              <w:t>operating and mon</w:t>
            </w:r>
            <w:r w:rsidRPr="00CB7BE8">
              <w:t>itoring the performance of ancillary equipment on a heritage steam locomotive</w:t>
            </w:r>
          </w:p>
          <w:p w:rsidR="00000000" w:rsidRPr="00CB7BE8" w:rsidP="00CB7BE8">
            <w:pPr>
              <w:pStyle w:val="ListBullet2"/>
            </w:pPr>
            <w:r w:rsidRPr="00CB7BE8">
              <w:t>operating requirements for a heritage steam locomotive.</w:t>
            </w:r>
          </w:p>
        </w:tc>
      </w:tr>
    </w:tbl>
    <w:p w:rsidR="00A65749" w:rsidP="00CB7BE8">
      <w:pPr>
        <w:pStyle w:val="NoPaddingFontSize1"/>
      </w:pPr>
    </w:p>
    <w:p w:rsidR="00A65749" w:rsidP="00CB7BE8">
      <w:pPr>
        <w:pStyle w:val="NoPaddingFontSize1"/>
      </w:pPr>
    </w:p>
    <w:p w:rsidR="00000000" w:rsidRPr="00CB7BE8" w:rsidP="00CB7BE8">
      <w:pPr>
        <w:pStyle w:val="Heading1"/>
      </w:pPr>
      <w:bookmarkStart w:id="14" w:name="O_1196519"/>
      <w:bookmarkEnd w:id="14"/>
      <w:r w:rsidRPr="00CB7BE8">
        <w:t>Assessment Conditions</w:t>
      </w:r>
    </w:p>
    <w:tbl>
      <w:tblPr>
        <w:tblW w:w="9497" w:type="dxa"/>
        <w:tblLayout w:type="fixed"/>
        <w:tblCellMar>
          <w:left w:w="62" w:type="dxa"/>
          <w:right w:w="62" w:type="dxa"/>
        </w:tblCellMar>
        <w:tblLook w:val="0000"/>
      </w:tblPr>
      <w:tblGrid>
        <w:gridCol w:w="9497"/>
      </w:tblGrid>
      <w:tr w:rsidTr="00CB7B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7BE8" w:rsidP="00CB7BE8">
            <w:pPr>
              <w:pStyle w:val="BodyText"/>
            </w:pPr>
            <w:r w:rsidRPr="00CB7BE8">
              <w:t xml:space="preserve">Assessors must hold credentials specified within the Standards for Registered Training Organisations current at the time of assessment. </w:t>
            </w:r>
          </w:p>
          <w:p w:rsidR="00000000" w:rsidRPr="00CB7BE8" w:rsidP="00CB7BE8">
            <w:pPr>
              <w:pStyle w:val="BodyText"/>
            </w:pPr>
            <w:r w:rsidRPr="00CB7BE8">
              <w:t>Assessment must satisfy the Principles of Assessment and Rules of Evidence and all regulatory requirements included wit</w:t>
            </w:r>
            <w:r w:rsidRPr="00CB7BE8">
              <w:t>hin the Standards for Registered Training Organisations current at the time of assessment.</w:t>
            </w:r>
          </w:p>
          <w:p w:rsidR="00000000" w:rsidRPr="00CB7BE8" w:rsidP="00CB7BE8">
            <w:pPr>
              <w:pStyle w:val="BodyText"/>
            </w:pPr>
            <w:r w:rsidRPr="00CB7BE8">
              <w:t>Assessment must occur in workplace operational situations where it is appropriate to do so; where this is not appropriate, assessment must occur in simulated workpla</w:t>
            </w:r>
            <w:r w:rsidRPr="00CB7BE8">
              <w:t>ce operational situations that replicate rail corridor workplace conditions.</w:t>
            </w:r>
          </w:p>
          <w:p w:rsidR="00000000" w:rsidRPr="00CB7BE8" w:rsidP="00CB7BE8">
            <w:pPr>
              <w:pStyle w:val="BodyText"/>
            </w:pPr>
            <w:r w:rsidRPr="00CB7BE8">
              <w:t>Assessment processes and techniques must be appropriate to the language, literacy and numeracy requirements of the work being performed and the needs of the candidate.</w:t>
            </w:r>
          </w:p>
          <w:p w:rsidR="00000000" w:rsidRPr="00CB7BE8" w:rsidP="00CB7BE8">
            <w:pPr>
              <w:pStyle w:val="BodyText"/>
            </w:pPr>
            <w:r w:rsidRPr="00CB7BE8">
              <w:t>Resources f</w:t>
            </w:r>
            <w:r w:rsidRPr="00CB7BE8">
              <w:t>or assessment must include access to:</w:t>
            </w:r>
          </w:p>
          <w:p w:rsidR="00000000" w:rsidRPr="00CB7BE8" w:rsidP="00CB7BE8">
            <w:pPr>
              <w:pStyle w:val="ListBullet"/>
            </w:pPr>
            <w:r w:rsidRPr="00CB7BE8">
              <w:t>relevant and appropriate materials, tools, equipment and personal protective equipment (PPE) currently used in industry</w:t>
            </w:r>
          </w:p>
          <w:p w:rsidR="00000000" w:rsidRPr="00CB7BE8" w:rsidP="00CB7BE8">
            <w:pPr>
              <w:pStyle w:val="ListBullet"/>
            </w:pPr>
            <w:r w:rsidRPr="00CB7BE8">
              <w:t>applicable documentation including workplace procedures, regulations, codes of practice and opera</w:t>
            </w:r>
            <w:r w:rsidRPr="00CB7BE8">
              <w:t>tion manuals.</w:t>
            </w:r>
          </w:p>
        </w:tc>
      </w:tr>
    </w:tbl>
    <w:p w:rsidR="00000000" w:rsidRPr="00CB7BE8" w:rsidP="00CB7BE8">
      <w:pPr>
        <w:pStyle w:val="NoPaddingFontSize1"/>
      </w:pPr>
    </w:p>
    <w:p w:rsidR="00000000" w:rsidRPr="00CB7BE8" w:rsidP="00CB7BE8">
      <w:pPr>
        <w:pStyle w:val="AllowPageBreak"/>
      </w:pPr>
    </w:p>
    <w:p w:rsidR="00000000" w:rsidRPr="00CB7BE8" w:rsidP="00CB7BE8">
      <w:pPr>
        <w:pStyle w:val="Heading1"/>
      </w:pPr>
      <w:bookmarkStart w:id="15" w:name="O_1196534"/>
      <w:bookmarkEnd w:id="15"/>
      <w:r w:rsidRPr="00CB7BE8">
        <w:t>Links</w:t>
      </w:r>
    </w:p>
    <w:p w:rsidR="00000000" w:rsidRPr="00CB7BE8" w:rsidP="00A65749">
      <w:pPr>
        <w:pStyle w:val="BodyText"/>
      </w:pPr>
      <w:r w:rsidRPr="00CB7BE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1156B">
        <w:rPr>
          <w:rStyle w:val="Hyperlink"/>
        </w:rPr>
        <w:t>https://vetnet.gov.au/Pages/TrainingDocs.aspx?q=df441c6e-213d-43e3-874c-0b3f7036d851</w:t>
      </w:r>
      <w:r>
        <w:fldChar w:fldCharType="end"/>
      </w:r>
    </w:p>
    <w:p w:rsidR="00000000" w:rsidRPr="00CB7BE8" w:rsidP="00CB7BE8"/>
    <w:sectPr w:rsidSect="00CB7B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E8" w:rsidRPr="00A65749" w:rsidP="00A657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49" w:rsidP="00CB7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5749" w:rsidP="00CB7B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65749" w:rsidP="00CB7B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E8" w:rsidP="00CB7BE8">
    <w:pPr>
      <w:pStyle w:val="Footer"/>
      <w:framePr w:wrap="around"/>
    </w:pPr>
    <w:r>
      <w:fldChar w:fldCharType="begin"/>
    </w:r>
    <w:r>
      <w:instrText xml:space="preserve"> DOCPROPERTY  Subject  \* MERGEFORMAT </w:instrText>
    </w:r>
    <w:r>
      <w:fldChar w:fldCharType="separate"/>
    </w:r>
    <w:r w:rsidR="00A65749">
      <w:t>Approved</w:t>
    </w:r>
    <w:r w:rsidR="00A65749">
      <w:fldChar w:fldCharType="end"/>
    </w:r>
    <w:r>
      <w:tab/>
      <w:t xml:space="preserve">Page </w:t>
    </w:r>
    <w:r>
      <w:fldChar w:fldCharType="begin"/>
    </w:r>
    <w:r>
      <w:instrText xml:space="preserve"> PAGE  \* Arabic  \* MERGEFORMAT </w:instrText>
    </w:r>
    <w:r>
      <w:fldChar w:fldCharType="separate"/>
    </w:r>
    <w:r w:rsidR="00A657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5749">
      <w:rPr>
        <w:noProof/>
      </w:rPr>
      <w:t>5</w:t>
    </w:r>
    <w:r>
      <w:rPr>
        <w:noProof/>
      </w:rPr>
      <w:fldChar w:fldCharType="end"/>
    </w:r>
  </w:p>
  <w:p w:rsidR="00CB7BE8" w:rsidP="00CB7BE8">
    <w:pPr>
      <w:pStyle w:val="Footer"/>
      <w:framePr w:wrap="around"/>
    </w:pPr>
    <w:r>
      <w:t xml:space="preserve">© Commonwealth of Australia, </w:t>
    </w:r>
    <w:r>
      <w:fldChar w:fldCharType="begin"/>
    </w:r>
    <w:r>
      <w:instrText xml:space="preserve"> DATE  \@ "yyyy"  \* MERGEFORMAT </w:instrText>
    </w:r>
    <w:r>
      <w:fldChar w:fldCharType="separate"/>
    </w:r>
    <w:r w:rsidR="00A65749">
      <w:rPr>
        <w:noProof/>
      </w:rPr>
      <w:t>2025</w:t>
    </w:r>
    <w:r>
      <w:fldChar w:fldCharType="end"/>
    </w:r>
    <w:r>
      <w:tab/>
    </w:r>
    <w:r>
      <w:fldChar w:fldCharType="begin"/>
    </w:r>
    <w:r>
      <w:instrText xml:space="preserve"> DOCPROPERTY  Author  \* MERGEFORMAT </w:instrText>
    </w:r>
    <w:r>
      <w:fldChar w:fldCharType="separate"/>
    </w:r>
    <w:r w:rsidR="00A65749">
      <w:t>Industry Skills Australia</w:t>
    </w:r>
    <w:r w:rsidR="00A65749">
      <w:fldChar w:fldCharType="end"/>
    </w:r>
  </w:p>
  <w:p w:rsidR="00CB7BE8" w:rsidP="00CB7B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BE8" w:rsidRPr="00A65749" w:rsidP="00A657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749" w:rsidRPr="002D2AF8" w:rsidP="00CB7BE8">
    <w:pPr>
      <w:pStyle w:val="Header"/>
      <w:framePr w:wrap="around"/>
    </w:pPr>
    <w:r>
      <w:fldChar w:fldCharType="begin"/>
    </w:r>
    <w:r>
      <w:instrText xml:space="preserve"> TITLE   \* MERGEFORMAT </w:instrText>
    </w:r>
    <w:r>
      <w:fldChar w:fldCharType="separate"/>
    </w:r>
    <w:r>
      <w:t>TLIC3030 Operate and monitor a heritage steam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5749" w:rsidP="00CB7B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BE8" w:rsidRPr="002D2AF8" w:rsidP="00CB7BE8">
    <w:pPr>
      <w:pStyle w:val="Header"/>
      <w:framePr w:wrap="around"/>
    </w:pPr>
    <w:r>
      <w:fldChar w:fldCharType="begin"/>
    </w:r>
    <w:r>
      <w:instrText xml:space="preserve"> TITLE   \* MERGEFORMAT </w:instrText>
    </w:r>
    <w:r>
      <w:fldChar w:fldCharType="separate"/>
    </w:r>
    <w:r w:rsidR="00A65749">
      <w:t>TLIC3030 Operate and monitor a heritage steam locomotive</w:t>
    </w:r>
    <w:r w:rsidR="00A65749">
      <w:fldChar w:fldCharType="end"/>
    </w:r>
    <w:r>
      <w:tab/>
      <w:t xml:space="preserve">Date this document was generated: </w:t>
    </w:r>
    <w:r>
      <w:fldChar w:fldCharType="begin"/>
    </w:r>
    <w:r>
      <w:instrText xml:space="preserve"> CREATEDATE  \@ "d MMMM yyyy"  \* MERGEFORMAT </w:instrText>
    </w:r>
    <w:r>
      <w:fldChar w:fldCharType="separate"/>
    </w:r>
    <w:r w:rsidR="00A65749">
      <w:rPr>
        <w:noProof/>
      </w:rPr>
      <w:t>2 March 2025</w:t>
    </w:r>
    <w:r>
      <w:fldChar w:fldCharType="end"/>
    </w:r>
  </w:p>
  <w:p w:rsidR="00CB7BE8" w:rsidP="00CB7B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80A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29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E4F4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B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BE8"/>
    <w:pPr>
      <w:spacing w:before="360" w:after="60"/>
      <w:outlineLvl w:val="0"/>
    </w:pPr>
    <w:rPr>
      <w:sz w:val="32"/>
    </w:rPr>
  </w:style>
  <w:style w:type="paragraph" w:styleId="Heading2">
    <w:name w:val="heading 2"/>
    <w:basedOn w:val="HeadingBase"/>
    <w:next w:val="BodyText"/>
    <w:link w:val="Heading2Char"/>
    <w:qFormat/>
    <w:rsid w:val="00CB7BE8"/>
    <w:pPr>
      <w:keepLines/>
      <w:spacing w:before="240" w:after="120"/>
      <w:outlineLvl w:val="1"/>
    </w:pPr>
    <w:rPr>
      <w:sz w:val="28"/>
      <w:szCs w:val="40"/>
    </w:rPr>
  </w:style>
  <w:style w:type="paragraph" w:styleId="Heading3">
    <w:name w:val="heading 3"/>
    <w:basedOn w:val="HeadingBase"/>
    <w:next w:val="BodyText"/>
    <w:link w:val="Heading3Char"/>
    <w:qFormat/>
    <w:rsid w:val="00CB7BE8"/>
    <w:pPr>
      <w:spacing w:before="180" w:after="120"/>
      <w:outlineLvl w:val="2"/>
    </w:pPr>
    <w:rPr>
      <w:spacing w:val="-10"/>
      <w:kern w:val="32"/>
    </w:rPr>
  </w:style>
  <w:style w:type="paragraph" w:styleId="Heading4">
    <w:name w:val="heading 4"/>
    <w:basedOn w:val="HeadingBase"/>
    <w:next w:val="BodyText"/>
    <w:link w:val="Heading4Char"/>
    <w:qFormat/>
    <w:rsid w:val="00CB7BE8"/>
    <w:pPr>
      <w:spacing w:before="160" w:after="120"/>
      <w:outlineLvl w:val="3"/>
    </w:pPr>
    <w:rPr>
      <w:sz w:val="22"/>
    </w:rPr>
  </w:style>
  <w:style w:type="paragraph" w:styleId="Heading5">
    <w:name w:val="heading 5"/>
    <w:basedOn w:val="HeadingBase"/>
    <w:next w:val="Normal"/>
    <w:link w:val="Heading5Char"/>
    <w:qFormat/>
    <w:rsid w:val="00CB7BE8"/>
    <w:pPr>
      <w:spacing w:before="80"/>
      <w:outlineLvl w:val="4"/>
    </w:pPr>
    <w:rPr>
      <w:color w:val="918585"/>
      <w:sz w:val="20"/>
    </w:rPr>
  </w:style>
  <w:style w:type="paragraph" w:styleId="Heading6">
    <w:name w:val="heading 6"/>
    <w:basedOn w:val="HeadingBase"/>
    <w:next w:val="Normal"/>
    <w:link w:val="Heading6Char"/>
    <w:qFormat/>
    <w:rsid w:val="00CB7BE8"/>
    <w:pPr>
      <w:spacing w:before="60"/>
      <w:outlineLvl w:val="5"/>
    </w:pPr>
    <w:rPr>
      <w:color w:val="918585"/>
      <w:sz w:val="20"/>
    </w:rPr>
  </w:style>
  <w:style w:type="paragraph" w:styleId="Heading7">
    <w:name w:val="heading 7"/>
    <w:basedOn w:val="Normal"/>
    <w:next w:val="Normal"/>
    <w:link w:val="Heading7Char"/>
    <w:qFormat/>
    <w:rsid w:val="00CB7BE8"/>
    <w:pPr>
      <w:ind w:left="720"/>
      <w:outlineLvl w:val="6"/>
    </w:pPr>
    <w:rPr>
      <w:i/>
    </w:rPr>
  </w:style>
  <w:style w:type="paragraph" w:styleId="Heading8">
    <w:name w:val="heading 8"/>
    <w:basedOn w:val="Normal"/>
    <w:next w:val="Normal"/>
    <w:link w:val="Heading8Char"/>
    <w:qFormat/>
    <w:rsid w:val="00CB7BE8"/>
    <w:pPr>
      <w:ind w:left="720"/>
      <w:outlineLvl w:val="7"/>
    </w:pPr>
    <w:rPr>
      <w:i/>
    </w:rPr>
  </w:style>
  <w:style w:type="paragraph" w:styleId="Heading9">
    <w:name w:val="heading 9"/>
    <w:basedOn w:val="Normal"/>
    <w:next w:val="Normal"/>
    <w:link w:val="Heading9Char"/>
    <w:qFormat/>
    <w:rsid w:val="00CB7BE8"/>
    <w:pPr>
      <w:ind w:left="720"/>
      <w:outlineLvl w:val="8"/>
    </w:pPr>
    <w:rPr>
      <w:i/>
    </w:rPr>
  </w:style>
  <w:style w:type="character" w:default="1" w:styleId="DefaultParagraphFont">
    <w:name w:val="Default Paragraph Font"/>
    <w:uiPriority w:val="1"/>
    <w:unhideWhenUsed/>
    <w:rsid w:val="00CB7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BE8"/>
  </w:style>
  <w:style w:type="character" w:customStyle="1" w:styleId="Heading1Char">
    <w:name w:val="Heading 1 Char"/>
    <w:basedOn w:val="DefaultParagraphFont"/>
    <w:link w:val="Heading1"/>
    <w:rsid w:val="00CB7BE8"/>
    <w:rPr>
      <w:rFonts w:ascii="Times New Roman" w:eastAsia="Times New Roman" w:hAnsi="Times New Roman" w:cs="Times New Roman"/>
      <w:b/>
      <w:sz w:val="32"/>
      <w:szCs w:val="20"/>
      <w:lang w:eastAsia="en-US"/>
    </w:rPr>
  </w:style>
  <w:style w:type="paragraph" w:styleId="BodyText">
    <w:name w:val="Body Text"/>
    <w:basedOn w:val="Normal"/>
    <w:link w:val="BodyTextChar"/>
    <w:rsid w:val="00CB7B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BE8"/>
    <w:rPr>
      <w:rFonts w:ascii="Times New Roman" w:eastAsia="Times New Roman" w:hAnsi="Times New Roman" w:cs="Times New Roman"/>
      <w:sz w:val="24"/>
      <w:lang w:eastAsia="en-US"/>
    </w:rPr>
  </w:style>
  <w:style w:type="paragraph" w:styleId="ListBullet">
    <w:name w:val="List Bullet"/>
    <w:basedOn w:val="List"/>
    <w:rsid w:val="00CB7BE8"/>
    <w:pPr>
      <w:numPr>
        <w:numId w:val="12"/>
      </w:numPr>
      <w:tabs>
        <w:tab w:val="clear" w:pos="340"/>
      </w:tabs>
      <w:spacing w:before="40" w:after="40"/>
    </w:pPr>
  </w:style>
  <w:style w:type="character" w:customStyle="1" w:styleId="SpecialBold">
    <w:name w:val="Special Bold"/>
    <w:basedOn w:val="DefaultParagraphFont"/>
    <w:rsid w:val="00CB7BE8"/>
    <w:rPr>
      <w:b/>
      <w:spacing w:val="0"/>
    </w:rPr>
  </w:style>
  <w:style w:type="paragraph" w:styleId="ListBullet2">
    <w:name w:val="List Bullet 2"/>
    <w:basedOn w:val="List2"/>
    <w:rsid w:val="00CB7BE8"/>
    <w:pPr>
      <w:numPr>
        <w:numId w:val="13"/>
      </w:numPr>
      <w:tabs>
        <w:tab w:val="clear" w:pos="680"/>
      </w:tabs>
    </w:pPr>
  </w:style>
  <w:style w:type="paragraph" w:customStyle="1" w:styleId="SuperHeading">
    <w:name w:val="SuperHeading"/>
    <w:basedOn w:val="Normal"/>
    <w:rsid w:val="00CB7BE8"/>
    <w:pPr>
      <w:spacing w:before="240" w:after="120"/>
      <w:outlineLvl w:val="0"/>
    </w:pPr>
    <w:rPr>
      <w:rFonts w:ascii="Times New Roman" w:hAnsi="Times New Roman"/>
      <w:b/>
      <w:sz w:val="32"/>
    </w:rPr>
  </w:style>
  <w:style w:type="paragraph" w:customStyle="1" w:styleId="AllowPageBreak">
    <w:name w:val="AllowPageBreak"/>
    <w:rsid w:val="00CB7BE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7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B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B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BE8"/>
    <w:rPr>
      <w:rFonts w:ascii="Courier New" w:eastAsia="Times New Roman" w:hAnsi="Courier New" w:cs="Times New Roman"/>
      <w:i/>
      <w:szCs w:val="20"/>
      <w:lang w:eastAsia="en-US"/>
    </w:rPr>
  </w:style>
  <w:style w:type="paragraph" w:customStyle="1" w:styleId="HeadingBase">
    <w:name w:val="Heading Base"/>
    <w:rsid w:val="00CB7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BE8"/>
    <w:pPr>
      <w:tabs>
        <w:tab w:val="right" w:leader="dot" w:pos="9072"/>
      </w:tabs>
      <w:ind w:left="567"/>
    </w:pPr>
    <w:rPr>
      <w:szCs w:val="22"/>
    </w:rPr>
  </w:style>
  <w:style w:type="paragraph" w:customStyle="1" w:styleId="TOCBase">
    <w:name w:val="TOC Base"/>
    <w:rsid w:val="00CB7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BE8"/>
    <w:pPr>
      <w:tabs>
        <w:tab w:val="right" w:leader="dot" w:pos="9072"/>
      </w:tabs>
      <w:spacing w:before="40" w:after="40"/>
      <w:ind w:left="284"/>
    </w:pPr>
    <w:rPr>
      <w:rFonts w:ascii="Times New Roman" w:hAnsi="Times New Roman"/>
    </w:rPr>
  </w:style>
  <w:style w:type="paragraph" w:styleId="TOC1">
    <w:name w:val="toc 1"/>
    <w:basedOn w:val="TOCBase"/>
    <w:next w:val="Normal"/>
    <w:rsid w:val="00CB7B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BE8"/>
    <w:rPr>
      <w:rFonts w:ascii="Times New Roman" w:eastAsia="Times New Roman" w:hAnsi="Times New Roman" w:cs="Times New Roman"/>
      <w:sz w:val="16"/>
      <w:lang w:eastAsia="en-US"/>
    </w:rPr>
  </w:style>
  <w:style w:type="paragraph" w:styleId="Title">
    <w:name w:val="Title"/>
    <w:basedOn w:val="HeadingBase"/>
    <w:link w:val="TitleChar"/>
    <w:qFormat/>
    <w:rsid w:val="00CB7BE8"/>
    <w:pPr>
      <w:spacing w:before="5040"/>
      <w:jc w:val="center"/>
    </w:pPr>
    <w:rPr>
      <w:sz w:val="48"/>
      <w:szCs w:val="72"/>
      <w:lang w:val="en-US"/>
    </w:rPr>
  </w:style>
  <w:style w:type="character" w:customStyle="1" w:styleId="TitleChar">
    <w:name w:val="Title Char"/>
    <w:basedOn w:val="DefaultParagraphFont"/>
    <w:link w:val="Title"/>
    <w:rsid w:val="00CB7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BE8"/>
    <w:pPr>
      <w:tabs>
        <w:tab w:val="left" w:pos="3600"/>
        <w:tab w:val="left" w:pos="3958"/>
      </w:tabs>
    </w:pPr>
  </w:style>
  <w:style w:type="paragraph" w:styleId="List">
    <w:name w:val="List"/>
    <w:basedOn w:val="BodyText"/>
    <w:next w:val="BodyText"/>
    <w:rsid w:val="00CB7BE8"/>
    <w:pPr>
      <w:tabs>
        <w:tab w:val="left" w:pos="340"/>
      </w:tabs>
      <w:spacing w:before="60" w:after="60"/>
      <w:ind w:left="340" w:hanging="340"/>
    </w:pPr>
  </w:style>
  <w:style w:type="paragraph" w:customStyle="1" w:styleId="Note">
    <w:name w:val="Note"/>
    <w:basedOn w:val="BodyText"/>
    <w:rsid w:val="00CB7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BE8"/>
    <w:pPr>
      <w:framePr w:wrap="auto" w:hAnchor="text" w:y="6049"/>
    </w:pPr>
    <w:rPr>
      <w:color w:val="000000"/>
      <w:sz w:val="40"/>
    </w:rPr>
  </w:style>
  <w:style w:type="paragraph" w:customStyle="1" w:styleId="TOCTitle">
    <w:name w:val="TOCTitle"/>
    <w:basedOn w:val="Heading1"/>
    <w:rsid w:val="00CB7BE8"/>
    <w:pPr>
      <w:spacing w:after="240"/>
      <w:jc w:val="center"/>
      <w:outlineLvl w:val="9"/>
    </w:pPr>
    <w:rPr>
      <w:caps/>
    </w:rPr>
  </w:style>
  <w:style w:type="paragraph" w:customStyle="1" w:styleId="Version">
    <w:name w:val="Version"/>
    <w:rsid w:val="00CB7B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BE8"/>
    <w:pPr>
      <w:keepNext w:val="0"/>
      <w:tabs>
        <w:tab w:val="right" w:pos="4176"/>
      </w:tabs>
      <w:ind w:left="198" w:hanging="198"/>
    </w:pPr>
    <w:rPr>
      <w:rFonts w:ascii="Garamond" w:hAnsi="Garamond"/>
    </w:rPr>
  </w:style>
  <w:style w:type="paragraph" w:styleId="IndexHeading">
    <w:name w:val="index heading"/>
    <w:basedOn w:val="Normal"/>
    <w:next w:val="Index1"/>
    <w:semiHidden/>
    <w:rsid w:val="00CB7BE8"/>
    <w:pPr>
      <w:spacing w:before="120" w:after="120"/>
    </w:pPr>
    <w:rPr>
      <w:rFonts w:ascii="Arial" w:hAnsi="Arial"/>
      <w:b/>
      <w:color w:val="918585"/>
      <w:sz w:val="24"/>
    </w:rPr>
  </w:style>
  <w:style w:type="paragraph" w:styleId="Header">
    <w:name w:val="header"/>
    <w:basedOn w:val="Normal"/>
    <w:link w:val="HeaderChar"/>
    <w:rsid w:val="00CB7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BE8"/>
    <w:rPr>
      <w:rFonts w:ascii="Times New Roman" w:eastAsia="Times New Roman" w:hAnsi="Times New Roman" w:cs="Times New Roman"/>
      <w:sz w:val="16"/>
      <w:szCs w:val="20"/>
      <w:lang w:val="en-GB" w:eastAsia="en-US"/>
    </w:rPr>
  </w:style>
  <w:style w:type="paragraph" w:customStyle="1" w:styleId="Chapter">
    <w:name w:val="Chapter"/>
    <w:basedOn w:val="Normal"/>
    <w:rsid w:val="00CB7BE8"/>
    <w:pPr>
      <w:spacing w:before="240"/>
    </w:pPr>
    <w:rPr>
      <w:rFonts w:ascii="Times New Roman" w:hAnsi="Times New Roman"/>
      <w:smallCaps/>
      <w:spacing w:val="80"/>
      <w:sz w:val="28"/>
    </w:rPr>
  </w:style>
  <w:style w:type="paragraph" w:customStyle="1" w:styleId="InChapter">
    <w:name w:val="InChapter"/>
    <w:basedOn w:val="Heading3"/>
    <w:rsid w:val="00CB7BE8"/>
    <w:pPr>
      <w:spacing w:after="240"/>
      <w:outlineLvl w:val="9"/>
    </w:pPr>
    <w:rPr>
      <w:noProof/>
    </w:rPr>
  </w:style>
  <w:style w:type="paragraph" w:styleId="Index2">
    <w:name w:val="index 2"/>
    <w:basedOn w:val="Normal"/>
    <w:next w:val="Normal"/>
    <w:semiHidden/>
    <w:rsid w:val="00CB7BE8"/>
    <w:pPr>
      <w:tabs>
        <w:tab w:val="right" w:pos="4176"/>
      </w:tabs>
      <w:ind w:left="568" w:hanging="284"/>
    </w:pPr>
    <w:rPr>
      <w:rFonts w:ascii="Garamond" w:hAnsi="Garamond"/>
    </w:rPr>
  </w:style>
  <w:style w:type="paragraph" w:customStyle="1" w:styleId="Byline">
    <w:name w:val="Byline"/>
    <w:rsid w:val="00CB7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BE8"/>
    <w:pPr>
      <w:tabs>
        <w:tab w:val="clear" w:pos="3600"/>
        <w:tab w:val="clear" w:pos="3958"/>
      </w:tabs>
      <w:jc w:val="right"/>
    </w:pPr>
  </w:style>
  <w:style w:type="character" w:styleId="Emphasis">
    <w:name w:val="Emphasis"/>
    <w:basedOn w:val="DefaultParagraphFont"/>
    <w:qFormat/>
    <w:rsid w:val="00CB7BE8"/>
    <w:rPr>
      <w:i/>
    </w:rPr>
  </w:style>
  <w:style w:type="paragraph" w:styleId="Caption">
    <w:name w:val="caption"/>
    <w:basedOn w:val="BodyText"/>
    <w:next w:val="Normal"/>
    <w:qFormat/>
    <w:rsid w:val="00CB7BE8"/>
    <w:pPr>
      <w:framePr w:w="2268" w:hSpace="181" w:vSpace="181" w:wrap="around" w:vAnchor="text" w:hAnchor="page" w:x="1135" w:y="285" w:anchorLock="1"/>
    </w:pPr>
    <w:rPr>
      <w:i/>
    </w:rPr>
  </w:style>
  <w:style w:type="paragraph" w:customStyle="1" w:styleId="MiniTOCTitle">
    <w:name w:val="MiniTOCTitle"/>
    <w:basedOn w:val="Heading4"/>
    <w:rsid w:val="00CB7BE8"/>
    <w:pPr>
      <w:spacing w:before="240"/>
      <w:outlineLvl w:val="9"/>
    </w:pPr>
    <w:rPr>
      <w:noProof/>
      <w:sz w:val="24"/>
    </w:rPr>
  </w:style>
  <w:style w:type="paragraph" w:customStyle="1" w:styleId="MiniTOCItem">
    <w:name w:val="MiniTOCItem"/>
    <w:basedOn w:val="ListBullet"/>
    <w:rsid w:val="00CB7BE8"/>
    <w:pPr>
      <w:numPr>
        <w:numId w:val="0"/>
      </w:numPr>
      <w:tabs>
        <w:tab w:val="right" w:leader="dot" w:pos="6521"/>
      </w:tabs>
      <w:spacing w:before="0" w:after="0"/>
    </w:pPr>
  </w:style>
  <w:style w:type="paragraph" w:customStyle="1" w:styleId="TOFTitle">
    <w:name w:val="TOFTitle"/>
    <w:basedOn w:val="TOCTitle"/>
    <w:rsid w:val="00CB7BE8"/>
  </w:style>
  <w:style w:type="paragraph" w:styleId="TableofFigures">
    <w:name w:val="table of figures"/>
    <w:basedOn w:val="Normal"/>
    <w:next w:val="Normal"/>
    <w:semiHidden/>
    <w:rsid w:val="00CB7BE8"/>
    <w:pPr>
      <w:tabs>
        <w:tab w:val="right" w:leader="dot" w:pos="9072"/>
      </w:tabs>
      <w:ind w:left="970" w:hanging="403"/>
    </w:pPr>
    <w:rPr>
      <w:rFonts w:ascii="Times New Roman" w:hAnsi="Times New Roman"/>
      <w:b/>
    </w:rPr>
  </w:style>
  <w:style w:type="paragraph" w:styleId="ListNumber">
    <w:name w:val="List Number"/>
    <w:basedOn w:val="List"/>
    <w:rsid w:val="00CB7BE8"/>
    <w:pPr>
      <w:numPr>
        <w:numId w:val="15"/>
      </w:numPr>
      <w:tabs>
        <w:tab w:val="clear" w:pos="340"/>
      </w:tabs>
    </w:pPr>
  </w:style>
  <w:style w:type="character" w:customStyle="1" w:styleId="WingdingSymbols">
    <w:name w:val="Wingding Symbols"/>
    <w:rsid w:val="00CB7BE8"/>
    <w:rPr>
      <w:rFonts w:ascii="Wingdings" w:hAnsi="Wingdings"/>
    </w:rPr>
  </w:style>
  <w:style w:type="paragraph" w:customStyle="1" w:styleId="TableHeading">
    <w:name w:val="Table Heading"/>
    <w:basedOn w:val="HeadingBase"/>
    <w:rsid w:val="00CB7BE8"/>
    <w:pPr>
      <w:keepLines/>
      <w:pBdr>
        <w:bottom w:val="single" w:sz="6" w:space="1" w:color="918585"/>
      </w:pBdr>
      <w:spacing w:before="240"/>
    </w:pPr>
  </w:style>
  <w:style w:type="character" w:customStyle="1" w:styleId="HotSpot">
    <w:name w:val="HotSpot"/>
    <w:rsid w:val="00CB7BE8"/>
    <w:rPr>
      <w:color w:val="0033CC"/>
      <w:u w:val="none"/>
    </w:rPr>
  </w:style>
  <w:style w:type="paragraph" w:customStyle="1" w:styleId="BodyTextRight">
    <w:name w:val="Body Text Right"/>
    <w:basedOn w:val="BodyText"/>
    <w:rsid w:val="00CB7BE8"/>
    <w:pPr>
      <w:spacing w:before="0" w:after="0"/>
      <w:jc w:val="right"/>
    </w:pPr>
  </w:style>
  <w:style w:type="paragraph" w:styleId="Index3">
    <w:name w:val="index 3"/>
    <w:basedOn w:val="ListNumber2"/>
    <w:next w:val="Normal"/>
    <w:semiHidden/>
    <w:rsid w:val="00CB7BE8"/>
    <w:pPr>
      <w:numPr>
        <w:numId w:val="0"/>
      </w:numPr>
      <w:tabs>
        <w:tab w:val="right" w:leader="dot" w:pos="4176"/>
      </w:tabs>
    </w:pPr>
  </w:style>
  <w:style w:type="paragraph" w:styleId="ListNumber2">
    <w:name w:val="List Number 2"/>
    <w:basedOn w:val="List2"/>
    <w:rsid w:val="00CB7BE8"/>
    <w:pPr>
      <w:numPr>
        <w:numId w:val="10"/>
      </w:numPr>
      <w:tabs>
        <w:tab w:val="clear" w:pos="1060"/>
      </w:tabs>
    </w:pPr>
  </w:style>
  <w:style w:type="paragraph" w:customStyle="1" w:styleId="MarginNote">
    <w:name w:val="Margin Note"/>
    <w:basedOn w:val="BodyText"/>
    <w:rsid w:val="00CB7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B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BE8"/>
    <w:rPr>
      <w:sz w:val="32"/>
    </w:rPr>
  </w:style>
  <w:style w:type="paragraph" w:customStyle="1" w:styleId="HeadingProcedure">
    <w:name w:val="Heading Procedure"/>
    <w:basedOn w:val="HeadingBase"/>
    <w:next w:val="Normal"/>
    <w:rsid w:val="00CB7BE8"/>
    <w:pPr>
      <w:tabs>
        <w:tab w:val="left" w:pos="0"/>
      </w:tabs>
      <w:spacing w:before="120" w:after="60"/>
    </w:pPr>
    <w:rPr>
      <w:i/>
      <w:color w:val="918585"/>
      <w:sz w:val="22"/>
    </w:rPr>
  </w:style>
  <w:style w:type="paragraph" w:customStyle="1" w:styleId="TableBodyText">
    <w:name w:val="Table Body Text"/>
    <w:basedOn w:val="BodyText"/>
    <w:rsid w:val="00CB7BE8"/>
    <w:pPr>
      <w:spacing w:before="60" w:after="60"/>
    </w:pPr>
  </w:style>
  <w:style w:type="paragraph" w:styleId="ListContinue">
    <w:name w:val="List Continue"/>
    <w:basedOn w:val="List"/>
    <w:rsid w:val="00CB7BE8"/>
    <w:pPr>
      <w:ind w:firstLine="0"/>
    </w:pPr>
  </w:style>
  <w:style w:type="paragraph" w:customStyle="1" w:styleId="ListNote">
    <w:name w:val="List Note"/>
    <w:basedOn w:val="List"/>
    <w:rsid w:val="00CB7BE8"/>
    <w:pPr>
      <w:pBdr>
        <w:top w:val="single" w:sz="6" w:space="2" w:color="918585"/>
        <w:bottom w:val="single" w:sz="6" w:space="2" w:color="918585"/>
      </w:pBdr>
      <w:tabs>
        <w:tab w:val="left" w:pos="1021"/>
      </w:tabs>
      <w:ind w:firstLine="0"/>
    </w:pPr>
  </w:style>
  <w:style w:type="paragraph" w:customStyle="1" w:styleId="Warning">
    <w:name w:val="Warning"/>
    <w:basedOn w:val="BodyText"/>
    <w:rsid w:val="00CB7BE8"/>
    <w:pPr>
      <w:shd w:val="clear" w:color="auto" w:fill="D9D9D9"/>
      <w:tabs>
        <w:tab w:val="left" w:pos="992"/>
      </w:tabs>
      <w:ind w:left="119" w:right="119"/>
    </w:pPr>
    <w:rPr>
      <w:sz w:val="20"/>
    </w:rPr>
  </w:style>
  <w:style w:type="paragraph" w:customStyle="1" w:styleId="MarginIcons">
    <w:name w:val="Margin Icons"/>
    <w:basedOn w:val="BodyText"/>
    <w:rsid w:val="00CB7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BE8"/>
    <w:rPr>
      <w:rFonts w:ascii="Courier New" w:hAnsi="Courier New"/>
    </w:rPr>
  </w:style>
  <w:style w:type="paragraph" w:customStyle="1" w:styleId="NoteBullet">
    <w:name w:val="Note Bullet"/>
    <w:basedOn w:val="Note"/>
    <w:rsid w:val="00CB7BE8"/>
    <w:pPr>
      <w:tabs>
        <w:tab w:val="clear" w:pos="680"/>
      </w:tabs>
      <w:spacing w:before="60" w:after="60"/>
    </w:pPr>
  </w:style>
  <w:style w:type="paragraph" w:customStyle="1" w:styleId="SubHeading2">
    <w:name w:val="SubHeading2"/>
    <w:basedOn w:val="HeadingBase"/>
    <w:rsid w:val="00CB7BE8"/>
    <w:pPr>
      <w:spacing w:before="240" w:after="60"/>
    </w:pPr>
    <w:rPr>
      <w:sz w:val="20"/>
    </w:rPr>
  </w:style>
  <w:style w:type="paragraph" w:customStyle="1" w:styleId="SubHeading1">
    <w:name w:val="SubHeading1"/>
    <w:basedOn w:val="HeadingBase"/>
    <w:rsid w:val="00CB7BE8"/>
    <w:pPr>
      <w:spacing w:before="240" w:after="60"/>
    </w:pPr>
    <w:rPr>
      <w:color w:val="918585"/>
      <w:sz w:val="22"/>
    </w:rPr>
  </w:style>
  <w:style w:type="paragraph" w:customStyle="1" w:styleId="SideHeading">
    <w:name w:val="Side Heading"/>
    <w:basedOn w:val="HeadingBase"/>
    <w:rsid w:val="00CB7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BE8"/>
    <w:pPr>
      <w:tabs>
        <w:tab w:val="num" w:pos="360"/>
      </w:tabs>
    </w:pPr>
  </w:style>
  <w:style w:type="paragraph" w:styleId="PlainText">
    <w:name w:val="Plain Text"/>
    <w:basedOn w:val="Normal"/>
    <w:link w:val="PlainTextChar"/>
    <w:rsid w:val="00CB7BE8"/>
    <w:rPr>
      <w:sz w:val="20"/>
    </w:rPr>
  </w:style>
  <w:style w:type="character" w:customStyle="1" w:styleId="PlainTextChar">
    <w:name w:val="Plain Text Char"/>
    <w:basedOn w:val="DefaultParagraphFont"/>
    <w:link w:val="PlainText"/>
    <w:rsid w:val="00CB7BE8"/>
    <w:rPr>
      <w:rFonts w:ascii="Courier New" w:eastAsia="Times New Roman" w:hAnsi="Courier New" w:cs="Times New Roman"/>
      <w:sz w:val="20"/>
      <w:szCs w:val="20"/>
      <w:lang w:eastAsia="en-US"/>
    </w:rPr>
  </w:style>
  <w:style w:type="character" w:customStyle="1" w:styleId="MenuOption">
    <w:name w:val="Menu Option"/>
    <w:basedOn w:val="DefaultParagraphFont"/>
    <w:rsid w:val="00CB7BE8"/>
    <w:rPr>
      <w:b/>
      <w:smallCaps/>
    </w:rPr>
  </w:style>
  <w:style w:type="paragraph" w:customStyle="1" w:styleId="TableListNumber">
    <w:name w:val="Table List Number"/>
    <w:basedOn w:val="ListNumber"/>
    <w:rsid w:val="00CB7BE8"/>
    <w:pPr>
      <w:numPr>
        <w:numId w:val="0"/>
      </w:numPr>
    </w:pPr>
  </w:style>
  <w:style w:type="paragraph" w:styleId="TOC4">
    <w:name w:val="toc 4"/>
    <w:basedOn w:val="TOCBase"/>
    <w:next w:val="Normal"/>
    <w:semiHidden/>
    <w:rsid w:val="00CB7BE8"/>
    <w:pPr>
      <w:tabs>
        <w:tab w:val="right" w:leader="dot" w:pos="9071"/>
      </w:tabs>
      <w:ind w:left="1701"/>
    </w:pPr>
  </w:style>
  <w:style w:type="paragraph" w:customStyle="1" w:styleId="ListAlpha">
    <w:name w:val="List Alpha"/>
    <w:basedOn w:val="List"/>
    <w:rsid w:val="00CB7BE8"/>
    <w:pPr>
      <w:numPr>
        <w:numId w:val="9"/>
      </w:numPr>
    </w:pPr>
  </w:style>
  <w:style w:type="paragraph" w:customStyle="1" w:styleId="ListAlpha2">
    <w:name w:val="List Alpha 2"/>
    <w:basedOn w:val="List2"/>
    <w:rsid w:val="00CB7BE8"/>
    <w:pPr>
      <w:numPr>
        <w:numId w:val="8"/>
      </w:numPr>
    </w:pPr>
  </w:style>
  <w:style w:type="paragraph" w:styleId="List2">
    <w:name w:val="List 2"/>
    <w:basedOn w:val="BodyText"/>
    <w:rsid w:val="00CB7BE8"/>
    <w:pPr>
      <w:tabs>
        <w:tab w:val="left" w:pos="680"/>
      </w:tabs>
      <w:spacing w:before="60" w:after="60"/>
      <w:ind w:left="680" w:hanging="340"/>
    </w:pPr>
  </w:style>
  <w:style w:type="paragraph" w:styleId="List3">
    <w:name w:val="List 3"/>
    <w:basedOn w:val="BodyText"/>
    <w:rsid w:val="00CB7BE8"/>
    <w:pPr>
      <w:tabs>
        <w:tab w:val="left" w:pos="1021"/>
      </w:tabs>
      <w:spacing w:before="60" w:after="60"/>
      <w:ind w:left="1020" w:hanging="340"/>
    </w:pPr>
  </w:style>
  <w:style w:type="paragraph" w:styleId="List4">
    <w:name w:val="List 4"/>
    <w:basedOn w:val="BodyText"/>
    <w:rsid w:val="00CB7BE8"/>
    <w:pPr>
      <w:tabs>
        <w:tab w:val="left" w:pos="1361"/>
      </w:tabs>
      <w:spacing w:before="60" w:after="60"/>
      <w:ind w:left="1361" w:hanging="340"/>
    </w:pPr>
  </w:style>
  <w:style w:type="paragraph" w:styleId="List5">
    <w:name w:val="List 5"/>
    <w:basedOn w:val="BodyText"/>
    <w:rsid w:val="00CB7BE8"/>
    <w:pPr>
      <w:tabs>
        <w:tab w:val="left" w:pos="1701"/>
      </w:tabs>
      <w:spacing w:before="60" w:after="60"/>
      <w:ind w:left="1701" w:hanging="340"/>
    </w:pPr>
  </w:style>
  <w:style w:type="paragraph" w:styleId="ListBullet3">
    <w:name w:val="List Bullet 3"/>
    <w:basedOn w:val="List3"/>
    <w:rsid w:val="00CB7BE8"/>
    <w:pPr>
      <w:numPr>
        <w:numId w:val="14"/>
      </w:numPr>
      <w:tabs>
        <w:tab w:val="clear" w:pos="1021"/>
      </w:tabs>
      <w:ind w:left="1037" w:hanging="357"/>
    </w:pPr>
  </w:style>
  <w:style w:type="paragraph" w:styleId="ListBullet4">
    <w:name w:val="List Bullet 4"/>
    <w:basedOn w:val="List4"/>
    <w:rsid w:val="00CB7BE8"/>
    <w:pPr>
      <w:numPr>
        <w:numId w:val="3"/>
      </w:numPr>
      <w:tabs>
        <w:tab w:val="clear" w:pos="1361"/>
      </w:tabs>
    </w:pPr>
  </w:style>
  <w:style w:type="paragraph" w:styleId="ListBullet5">
    <w:name w:val="List Bullet 5"/>
    <w:basedOn w:val="List5"/>
    <w:rsid w:val="00CB7BE8"/>
    <w:pPr>
      <w:numPr>
        <w:numId w:val="4"/>
      </w:numPr>
    </w:pPr>
  </w:style>
  <w:style w:type="paragraph" w:styleId="ListContinue2">
    <w:name w:val="List Continue 2"/>
    <w:basedOn w:val="List2"/>
    <w:rsid w:val="00CB7BE8"/>
    <w:pPr>
      <w:ind w:firstLine="0"/>
    </w:pPr>
  </w:style>
  <w:style w:type="paragraph" w:styleId="ListContinue3">
    <w:name w:val="List Continue 3"/>
    <w:basedOn w:val="List3"/>
    <w:rsid w:val="00CB7BE8"/>
    <w:pPr>
      <w:ind w:left="1021" w:firstLine="0"/>
    </w:pPr>
  </w:style>
  <w:style w:type="paragraph" w:styleId="ListContinue4">
    <w:name w:val="List Continue 4"/>
    <w:basedOn w:val="List4"/>
    <w:rsid w:val="00CB7BE8"/>
    <w:pPr>
      <w:ind w:firstLine="0"/>
    </w:pPr>
  </w:style>
  <w:style w:type="paragraph" w:styleId="ListContinue5">
    <w:name w:val="List Continue 5"/>
    <w:basedOn w:val="List5"/>
    <w:rsid w:val="00CB7BE8"/>
    <w:pPr>
      <w:ind w:firstLine="0"/>
    </w:pPr>
  </w:style>
  <w:style w:type="paragraph" w:styleId="ListNumber3">
    <w:name w:val="List Number 3"/>
    <w:basedOn w:val="List3"/>
    <w:rsid w:val="00CB7BE8"/>
    <w:pPr>
      <w:numPr>
        <w:numId w:val="5"/>
      </w:numPr>
    </w:pPr>
  </w:style>
  <w:style w:type="paragraph" w:styleId="ListNumber4">
    <w:name w:val="List Number 4"/>
    <w:basedOn w:val="List4"/>
    <w:rsid w:val="00CB7BE8"/>
    <w:pPr>
      <w:numPr>
        <w:numId w:val="6"/>
      </w:numPr>
    </w:pPr>
  </w:style>
  <w:style w:type="paragraph" w:styleId="ListNumber5">
    <w:name w:val="List Number 5"/>
    <w:basedOn w:val="List5"/>
    <w:rsid w:val="00CB7BE8"/>
    <w:pPr>
      <w:numPr>
        <w:numId w:val="7"/>
      </w:numPr>
    </w:pPr>
  </w:style>
  <w:style w:type="paragraph" w:styleId="BlockText">
    <w:name w:val="Block Text"/>
    <w:basedOn w:val="Normal"/>
    <w:rsid w:val="00CB7BE8"/>
    <w:pPr>
      <w:spacing w:after="120"/>
      <w:ind w:left="1440" w:right="1440"/>
    </w:pPr>
  </w:style>
  <w:style w:type="character" w:customStyle="1" w:styleId="Subscript">
    <w:name w:val="Subscript"/>
    <w:basedOn w:val="DefaultParagraphFont"/>
    <w:rsid w:val="00CB7BE8"/>
    <w:rPr>
      <w:sz w:val="16"/>
      <w:vertAlign w:val="subscript"/>
    </w:rPr>
  </w:style>
  <w:style w:type="character" w:customStyle="1" w:styleId="Superscript">
    <w:name w:val="Superscript"/>
    <w:basedOn w:val="DefaultParagraphFont"/>
    <w:rsid w:val="00CB7BE8"/>
    <w:rPr>
      <w:sz w:val="16"/>
      <w:vertAlign w:val="superscript"/>
    </w:rPr>
  </w:style>
  <w:style w:type="character" w:customStyle="1" w:styleId="Symbols">
    <w:name w:val="Symbols"/>
    <w:basedOn w:val="DefaultParagraphFont"/>
    <w:rsid w:val="00CB7BE8"/>
    <w:rPr>
      <w:rFonts w:ascii="Symbol" w:hAnsi="Symbol"/>
    </w:rPr>
  </w:style>
  <w:style w:type="character" w:customStyle="1" w:styleId="MenuOptions">
    <w:name w:val="Menu Options"/>
    <w:basedOn w:val="DefaultParagraphFont"/>
    <w:rsid w:val="00CB7BE8"/>
    <w:rPr>
      <w:rFonts w:ascii="Arial Narrow" w:hAnsi="Arial Narrow"/>
      <w:smallCaps/>
    </w:rPr>
  </w:style>
  <w:style w:type="character" w:customStyle="1" w:styleId="Buttons">
    <w:name w:val="Buttons"/>
    <w:basedOn w:val="DefaultParagraphFont"/>
    <w:rsid w:val="00CB7BE8"/>
    <w:rPr>
      <w:b/>
    </w:rPr>
  </w:style>
  <w:style w:type="character" w:customStyle="1" w:styleId="Underlined">
    <w:name w:val="Underlined"/>
    <w:basedOn w:val="DefaultParagraphFont"/>
    <w:rsid w:val="00CB7BE8"/>
    <w:rPr>
      <w:u w:val="single"/>
    </w:rPr>
  </w:style>
  <w:style w:type="paragraph" w:customStyle="1" w:styleId="TableBodyTextRight">
    <w:name w:val="Table Body Text Right"/>
    <w:basedOn w:val="TableBodyText"/>
    <w:rsid w:val="00CB7BE8"/>
    <w:pPr>
      <w:widowControl w:val="0"/>
      <w:autoSpaceDE w:val="0"/>
      <w:autoSpaceDN w:val="0"/>
      <w:adjustRightInd w:val="0"/>
      <w:jc w:val="right"/>
    </w:pPr>
    <w:rPr>
      <w:rFonts w:cs="Arial"/>
      <w:szCs w:val="18"/>
    </w:rPr>
  </w:style>
  <w:style w:type="paragraph" w:customStyle="1" w:styleId="CopyrightText">
    <w:name w:val="Copyright Text"/>
    <w:basedOn w:val="BodyText"/>
    <w:rsid w:val="00CB7BE8"/>
    <w:rPr>
      <w:sz w:val="18"/>
    </w:rPr>
  </w:style>
  <w:style w:type="paragraph" w:customStyle="1" w:styleId="BodySmallRight">
    <w:name w:val="Body Small Right"/>
    <w:basedOn w:val="BodyTextRight"/>
    <w:rsid w:val="00CB7BE8"/>
    <w:rPr>
      <w:sz w:val="18"/>
      <w:szCs w:val="18"/>
    </w:rPr>
  </w:style>
  <w:style w:type="paragraph" w:customStyle="1" w:styleId="MarginEdition">
    <w:name w:val="Margin Edition"/>
    <w:basedOn w:val="MarginNote"/>
    <w:rsid w:val="00CB7BE8"/>
    <w:pPr>
      <w:spacing w:before="0" w:after="0"/>
    </w:pPr>
    <w:rPr>
      <w:rFonts w:ascii="Times New Roman" w:hAnsi="Times New Roman"/>
      <w:color w:val="999999"/>
    </w:rPr>
  </w:style>
  <w:style w:type="paragraph" w:customStyle="1" w:styleId="Spacer">
    <w:name w:val="Spacer"/>
    <w:basedOn w:val="Normal"/>
    <w:rsid w:val="00CB7BE8"/>
    <w:rPr>
      <w:sz w:val="2"/>
      <w:szCs w:val="2"/>
    </w:rPr>
  </w:style>
  <w:style w:type="character" w:customStyle="1" w:styleId="Small">
    <w:name w:val="Small"/>
    <w:basedOn w:val="DefaultParagraphFont"/>
    <w:rsid w:val="00CB7BE8"/>
    <w:rPr>
      <w:sz w:val="16"/>
    </w:rPr>
  </w:style>
  <w:style w:type="paragraph" w:customStyle="1" w:styleId="WideTable">
    <w:name w:val="Wide Table"/>
    <w:basedOn w:val="Normal"/>
    <w:rsid w:val="00CB7BE8"/>
    <w:pPr>
      <w:ind w:left="-1418"/>
    </w:pPr>
    <w:rPr>
      <w:sz w:val="2"/>
      <w:szCs w:val="2"/>
    </w:rPr>
  </w:style>
  <w:style w:type="character" w:styleId="PageNumber">
    <w:name w:val="page number"/>
    <w:basedOn w:val="DefaultParagraphFont"/>
    <w:rsid w:val="00CB7BE8"/>
  </w:style>
  <w:style w:type="paragraph" w:styleId="Quote">
    <w:name w:val="Quote"/>
    <w:basedOn w:val="Heading1"/>
    <w:link w:val="QuoteChar"/>
    <w:qFormat/>
    <w:rsid w:val="00CB7BE8"/>
    <w:rPr>
      <w:b w:val="0"/>
      <w:sz w:val="72"/>
      <w:szCs w:val="72"/>
      <w:lang w:val="en-NZ"/>
    </w:rPr>
  </w:style>
  <w:style w:type="character" w:customStyle="1" w:styleId="QuoteChar">
    <w:name w:val="Quote Char"/>
    <w:basedOn w:val="DefaultParagraphFont"/>
    <w:link w:val="Quote"/>
    <w:rsid w:val="00CB7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BE8"/>
    <w:pPr>
      <w:pageBreakBefore/>
    </w:pPr>
  </w:style>
  <w:style w:type="paragraph" w:customStyle="1" w:styleId="Border">
    <w:name w:val="Border"/>
    <w:basedOn w:val="Normal"/>
    <w:qFormat/>
    <w:rsid w:val="00CB7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BE8"/>
    <w:rPr>
      <w:b/>
      <w:bCs/>
      <w:i/>
      <w:iCs/>
      <w:color w:val="auto"/>
    </w:rPr>
  </w:style>
  <w:style w:type="paragraph" w:styleId="IntenseQuote">
    <w:name w:val="Intense Quote"/>
    <w:basedOn w:val="Normal"/>
    <w:next w:val="Normal"/>
    <w:link w:val="IntenseQuoteChar"/>
    <w:uiPriority w:val="30"/>
    <w:qFormat/>
    <w:rsid w:val="00CB7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B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BE8"/>
    <w:rPr>
      <w:smallCaps/>
      <w:color w:val="auto"/>
      <w:u w:val="single"/>
    </w:rPr>
  </w:style>
  <w:style w:type="character" w:styleId="IntenseReference">
    <w:name w:val="Intense Reference"/>
    <w:basedOn w:val="DefaultParagraphFont"/>
    <w:uiPriority w:val="32"/>
    <w:qFormat/>
    <w:rsid w:val="00CB7BE8"/>
    <w:rPr>
      <w:b/>
      <w:bCs/>
      <w:smallCaps/>
      <w:color w:val="auto"/>
      <w:spacing w:val="5"/>
      <w:u w:val="single"/>
    </w:rPr>
  </w:style>
  <w:style w:type="paragraph" w:customStyle="1" w:styleId="2ColumnHeading">
    <w:name w:val="2Column Heading"/>
    <w:basedOn w:val="BodyText"/>
    <w:qFormat/>
    <w:rsid w:val="00CB7BE8"/>
    <w:pPr>
      <w:spacing w:after="60"/>
      <w:ind w:left="-2268"/>
    </w:pPr>
    <w:rPr>
      <w:b/>
    </w:rPr>
  </w:style>
  <w:style w:type="paragraph" w:customStyle="1" w:styleId="Heading1TOC">
    <w:name w:val="Heading1 TOC"/>
    <w:basedOn w:val="Normal"/>
    <w:qFormat/>
    <w:rsid w:val="00CB7BE8"/>
    <w:pPr>
      <w:spacing w:before="240" w:after="120"/>
    </w:pPr>
    <w:rPr>
      <w:rFonts w:ascii="Times New Roman" w:hAnsi="Times New Roman"/>
      <w:b/>
      <w:sz w:val="32"/>
    </w:rPr>
  </w:style>
  <w:style w:type="paragraph" w:customStyle="1" w:styleId="Heading2TOC">
    <w:name w:val="Heading2 TOC"/>
    <w:basedOn w:val="Normal"/>
    <w:qFormat/>
    <w:rsid w:val="00CB7BE8"/>
    <w:pPr>
      <w:spacing w:before="240" w:after="60"/>
    </w:pPr>
    <w:rPr>
      <w:rFonts w:ascii="Times New Roman" w:hAnsi="Times New Roman"/>
      <w:b/>
      <w:sz w:val="28"/>
    </w:rPr>
  </w:style>
  <w:style w:type="character" w:customStyle="1" w:styleId="Underline">
    <w:name w:val="Underline"/>
    <w:basedOn w:val="DefaultParagraphFont"/>
    <w:qFormat/>
    <w:rsid w:val="00CB7BE8"/>
    <w:rPr>
      <w:u w:val="single"/>
    </w:rPr>
  </w:style>
  <w:style w:type="character" w:customStyle="1" w:styleId="BoldandItalics">
    <w:name w:val="Bold and Italics"/>
    <w:qFormat/>
    <w:rsid w:val="00CB7BE8"/>
    <w:rPr>
      <w:b/>
      <w:i/>
      <w:u w:val="none"/>
    </w:rPr>
  </w:style>
  <w:style w:type="paragraph" w:styleId="BalloonText">
    <w:name w:val="Balloon Text"/>
    <w:basedOn w:val="Normal"/>
    <w:link w:val="BalloonTextChar"/>
    <w:rsid w:val="00CB7BE8"/>
    <w:rPr>
      <w:rFonts w:ascii="Tahoma" w:hAnsi="Tahoma" w:cs="Tahoma"/>
      <w:sz w:val="16"/>
      <w:szCs w:val="16"/>
    </w:rPr>
  </w:style>
  <w:style w:type="character" w:customStyle="1" w:styleId="BalloonTextChar">
    <w:name w:val="Balloon Text Char"/>
    <w:basedOn w:val="DefaultParagraphFont"/>
    <w:link w:val="BalloonText"/>
    <w:rsid w:val="00CB7B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B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B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BE8"/>
    <w:rPr>
      <w:b/>
      <w:color w:val="660033"/>
      <w:spacing w:val="0"/>
    </w:rPr>
  </w:style>
  <w:style w:type="paragraph" w:customStyle="1" w:styleId="Nameditemlist">
    <w:name w:val="Named item list"/>
    <w:basedOn w:val="BodyText"/>
    <w:qFormat/>
    <w:rsid w:val="00CB7BE8"/>
    <w:pPr>
      <w:tabs>
        <w:tab w:val="left" w:pos="2835"/>
      </w:tabs>
      <w:ind w:left="2835" w:hanging="2835"/>
    </w:pPr>
  </w:style>
  <w:style w:type="paragraph" w:customStyle="1" w:styleId="BodyTextnopadding">
    <w:name w:val="Body Text no padding"/>
    <w:basedOn w:val="BodyText"/>
    <w:qFormat/>
    <w:rsid w:val="00CB7BE8"/>
    <w:pPr>
      <w:spacing w:before="0" w:after="0"/>
    </w:pPr>
  </w:style>
  <w:style w:type="paragraph" w:customStyle="1" w:styleId="BodyTextBold">
    <w:name w:val="Body Text Bold"/>
    <w:basedOn w:val="BodyText"/>
    <w:qFormat/>
    <w:rsid w:val="00CB7BE8"/>
    <w:rPr>
      <w:b/>
    </w:rPr>
  </w:style>
  <w:style w:type="character" w:styleId="Hyperlink">
    <w:name w:val="Hyperlink"/>
    <w:basedOn w:val="DefaultParagraphFont"/>
    <w:uiPriority w:val="99"/>
    <w:unhideWhenUsed/>
    <w:rsid w:val="00A657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1515</Words>
  <Characters>9820</Characters>
  <Application>Microsoft Office Word</Application>
  <DocSecurity>0</DocSecurity>
  <Lines>297</Lines>
  <Paragraphs>155</Paragraphs>
  <ScaleCrop>false</ScaleCrop>
  <Company>Author-it Software Corporation Ltd.</Company>
  <LinksUpToDate>false</LinksUpToDate>
  <CharactersWithSpaces>11180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TLIC3030 Operate and monitor a heritage steam locomotive</dc:title>
  <dc:subject>Approved</dc:subject>
  <dc:creator>Industry Skills Australia</dc:creator>
  <cp:keywords>Release: 2</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