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32C" w:rsidP="00A42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TLIC3018 Operate on-train remote control system</w:t>
      </w:r>
      <w:r>
        <w:fldChar w:fldCharType="end"/>
      </w:r>
    </w:p>
    <w:p w:rsidR="00A4232C" w:rsidP="00A4232C">
      <w:pPr>
        <w:pStyle w:val="Version"/>
        <w:sectPr w:rsidSect="00281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13A7" w:rsidP="002813A7">
      <w:pPr>
        <w:pStyle w:val="SuperHeading"/>
      </w:pPr>
      <w:r w:rsidRPr="002813A7">
        <w:t>TLIC3018 Operate on-train remote control system</w:t>
      </w:r>
    </w:p>
    <w:p w:rsidR="00000000" w:rsidRPr="002813A7" w:rsidP="002813A7">
      <w:pPr>
        <w:pStyle w:val="Heading1"/>
      </w:pPr>
      <w:bookmarkStart w:id="1" w:name="O_1196442"/>
      <w:bookmarkEnd w:id="1"/>
      <w:r w:rsidRPr="002813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Release 2</w:t>
            </w:r>
            <w:r w:rsidRPr="002813A7">
              <w:t>. This is the second release of this unit of competency in the TLI Transport and Logistics Training Package:</w:t>
            </w:r>
          </w:p>
          <w:p w:rsidR="00000000" w:rsidRPr="002813A7" w:rsidP="002813A7">
            <w:pPr>
              <w:pStyle w:val="ListBullet"/>
            </w:pPr>
            <w:r w:rsidRPr="002813A7">
              <w:t>Minor terminology changes to Performance Criteria</w:t>
            </w:r>
          </w:p>
          <w:p w:rsidR="00000000" w:rsidRPr="002813A7" w:rsidP="002813A7">
            <w:pPr>
              <w:pStyle w:val="ListBullet"/>
            </w:pPr>
            <w:r w:rsidRPr="002813A7">
              <w:t>Minor statement changes in Performance Evidence</w:t>
            </w:r>
          </w:p>
          <w:p w:rsidR="00000000" w:rsidRPr="002813A7" w:rsidP="002813A7">
            <w:pPr>
              <w:pStyle w:val="ListBullet"/>
            </w:pPr>
            <w:r w:rsidRPr="002813A7">
              <w:t>Minor sta</w:t>
            </w:r>
            <w:r w:rsidRPr="002813A7">
              <w:t>tement changes in Knowledge Evidence</w:t>
            </w:r>
          </w:p>
          <w:p w:rsidR="00000000" w:rsidP="002813A7">
            <w:pPr>
              <w:pStyle w:val="ListBullet"/>
              <w:rPr>
                <w:lang w:val="en-NZ"/>
              </w:rPr>
            </w:pPr>
            <w:r w:rsidRPr="002813A7">
              <w:t>Minor statement changes in Assessment Conditions.</w:t>
            </w:r>
          </w:p>
        </w:tc>
      </w:tr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Release 1</w:t>
            </w:r>
            <w:r w:rsidRPr="002813A7">
              <w:t>. This is the first release of this unit of competency in the TLI Transport and Logistics Training Package.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2" w:name="O_1196441"/>
      <w:bookmarkEnd w:id="2"/>
      <w:r w:rsidRPr="002813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This unit involves the skills and knowledge required to operate an on-train remote control system in accordance with system of safeworking, regulatory requirements and workplace procedures.</w:t>
            </w:r>
          </w:p>
          <w:p w:rsidR="00000000" w:rsidRPr="002813A7" w:rsidP="002813A7">
            <w:pPr>
              <w:pStyle w:val="BodyText"/>
            </w:pPr>
            <w:r w:rsidRPr="002813A7">
              <w:t>It includes positioning equipment and motive power units, operatin</w:t>
            </w:r>
            <w:r w:rsidRPr="002813A7">
              <w:t>g the system and shutting it down after operation.</w:t>
            </w:r>
          </w:p>
          <w:p w:rsidR="00000000" w:rsidRPr="002813A7" w:rsidP="002813A7">
            <w:pPr>
              <w:pStyle w:val="BodyText"/>
            </w:pPr>
            <w:r w:rsidRPr="002813A7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2813A7" w:rsidP="002813A7">
            <w:pPr>
              <w:pStyle w:val="BodyText"/>
            </w:pPr>
            <w:r w:rsidRPr="002813A7">
              <w:t>Work is perf</w:t>
            </w:r>
            <w:r w:rsidRPr="002813A7">
              <w:t xml:space="preserve">ormed without supervision, generally within a team environment. </w:t>
            </w:r>
          </w:p>
          <w:p w:rsidR="00000000" w:rsidRPr="002813A7" w:rsidP="002813A7">
            <w:pPr>
              <w:pStyle w:val="BodyText"/>
            </w:pPr>
            <w:r w:rsidRPr="002813A7">
              <w:t xml:space="preserve">On-train remote control equipment is any mechanism and operating system that allows the control of one motive power unit, which is part of a train, from another unit that is part of the same </w:t>
            </w:r>
            <w:r w:rsidRPr="002813A7">
              <w:t>train.</w:t>
            </w:r>
          </w:p>
          <w:p w:rsidR="00000000" w:rsidRPr="002813A7" w:rsidP="002813A7">
            <w:pPr>
              <w:pStyle w:val="BodyText"/>
            </w:pPr>
            <w:r w:rsidRPr="002813A7">
              <w:t>It involves the application of routine operational principles and procedures when operating the on-train remote control system, as part of workplace activities across a variety of operational contexts within the Australian rail system.</w:t>
            </w:r>
          </w:p>
          <w:p w:rsidR="00000000" w:rsidRPr="002813A7" w:rsidP="002813A7">
            <w:pPr>
              <w:pStyle w:val="BodyText"/>
            </w:pPr>
            <w:r w:rsidRPr="002813A7">
              <w:t>No licensing,</w:t>
            </w:r>
            <w:r w:rsidRPr="002813A7">
              <w:t xml:space="preserve"> legislative or certification requirements apply to this unit at the time of publication.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3" w:name="O_1196440"/>
      <w:bookmarkEnd w:id="3"/>
      <w:r w:rsidRPr="002813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Not applicable.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4" w:name="O_1196439"/>
      <w:bookmarkEnd w:id="4"/>
      <w:r w:rsidRPr="002813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C – Vehicle Operation.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5" w:name="O_1196438"/>
      <w:bookmarkEnd w:id="5"/>
      <w:r w:rsidRPr="002813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Rail sector.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6" w:name="O_1196437"/>
      <w:bookmarkEnd w:id="6"/>
      <w:r w:rsidRPr="002813A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2099"/>
        <w:gridCol w:w="600"/>
        <w:gridCol w:w="6149"/>
      </w:tblGrid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PERFORMANCE CRITERIA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Performance criteria describe the performance needed to demonstrate achievement of the element.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Position equipment and motive power unit/s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Remote control equipment and motive power units are positioned in required locations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Brake test is conducted on each train section with assistance from appropriate personnel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Front and rear train consists are coupled together to form one train in accordance with safe working techniques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Relevant work health and safety (WHS)/occupational health and safety (OHS) requirements are followed to prevent injury and damage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Relevant codes of practice, system of safeworking and work requirements are followed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Monitor and operate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Motive power units and control system set-up are checked to ensure safe operational status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Remote control equipment is operated and monitored in accordance with operational requirements during train movements to provide safe train handling and control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Operational difficulties encountered are addressed by re-establishing control of the motive power units with minimum risk to personnel and equipment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rPr>
                <w:rStyle w:val="SpecialBold"/>
              </w:rPr>
              <w:t>Shut down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t>Shutdown procedures of lead and remote control equipment are foll</w:t>
            </w:r>
            <w:r w:rsidRPr="002813A7">
              <w:t>owed to ensure train security and de-activation of the system</w:t>
            </w:r>
          </w:p>
        </w:tc>
      </w:tr>
      <w:tr w:rsidTr="00A42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A7">
            <w:pPr>
              <w:pStyle w:val="BodyText"/>
              <w:rPr>
                <w:lang w:val="en-NZ"/>
              </w:rPr>
            </w:pPr>
            <w:r w:rsidRPr="002813A7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Equipment indicators or functions are operated to ensure shutdown process is correct and complete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7" w:name="O_1196436"/>
      <w:bookmarkEnd w:id="7"/>
      <w:r w:rsidRPr="002813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 xml:space="preserve">Foundation skills essential to performance are explicit in the performance criteria of this unit of </w:t>
            </w:r>
            <w:r w:rsidRPr="002813A7">
              <w:t>competency.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8" w:name="O_1196435"/>
      <w:bookmarkEnd w:id="8"/>
      <w:r w:rsidRPr="002813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Range is restricted to essential operating conditions and any other variables essential to the work environment.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9" w:name="O_1196434"/>
      <w:bookmarkEnd w:id="9"/>
      <w:r w:rsidRPr="002813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A7" w:rsidP="002813A7">
            <w:pPr>
              <w:pStyle w:val="BodyText"/>
            </w:pPr>
            <w:r w:rsidRPr="002813A7">
              <w:t>This unit replaces and is equivalent to TLIC3018A Operate on-train remote control system.</w:t>
            </w:r>
          </w:p>
        </w:tc>
      </w:tr>
    </w:tbl>
    <w:p w:rsidR="00A4232C" w:rsidP="002813A7">
      <w:pPr>
        <w:pStyle w:val="NoPaddingFontSize1"/>
      </w:pPr>
    </w:p>
    <w:p w:rsidR="00A4232C" w:rsidP="002813A7">
      <w:pPr>
        <w:pStyle w:val="NoPaddingFontSize1"/>
      </w:pPr>
    </w:p>
    <w:p w:rsidR="00000000" w:rsidRPr="002813A7" w:rsidP="002813A7">
      <w:pPr>
        <w:pStyle w:val="Heading1"/>
      </w:pPr>
      <w:bookmarkStart w:id="10" w:name="O_1196443"/>
      <w:bookmarkEnd w:id="10"/>
      <w:r w:rsidRPr="002813A7">
        <w:t>Links</w:t>
      </w:r>
    </w:p>
    <w:p w:rsidR="00000000" w:rsidRPr="002813A7" w:rsidP="00A4232C">
      <w:pPr>
        <w:pStyle w:val="BodyText"/>
      </w:pPr>
      <w:r w:rsidRPr="002813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6C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13A7" w:rsidP="002813A7"/>
    <w:sectPr w:rsidSect="002813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A7" w:rsidRPr="00A4232C" w:rsidP="00A42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2C" w:rsidP="00281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32C" w:rsidP="00281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4232C" w:rsidP="00281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3A7" w:rsidRPr="00A4232C" w:rsidP="00A42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2C" w:rsidRPr="002D2AF8" w:rsidP="00281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TLIC3018 Operate on-train remote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4232C" w:rsidP="00281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AB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C93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3A7"/>
  </w:style>
  <w:style w:type="character" w:customStyle="1" w:styleId="Heading1Char">
    <w:name w:val="Heading 1 Char"/>
    <w:basedOn w:val="DefaultParagraphFont"/>
    <w:link w:val="Heading1"/>
    <w:rsid w:val="00281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3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3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3A7"/>
    <w:rPr>
      <w:b/>
      <w:spacing w:val="0"/>
    </w:rPr>
  </w:style>
  <w:style w:type="paragraph" w:customStyle="1" w:styleId="SuperHeading">
    <w:name w:val="SuperHeading"/>
    <w:basedOn w:val="Normal"/>
    <w:rsid w:val="00281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1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3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3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3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3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3A7"/>
    <w:rPr>
      <w:i/>
    </w:rPr>
  </w:style>
  <w:style w:type="paragraph" w:styleId="Caption">
    <w:name w:val="caption"/>
    <w:basedOn w:val="BodyText"/>
    <w:next w:val="Normal"/>
    <w:qFormat/>
    <w:rsid w:val="00281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3A7"/>
  </w:style>
  <w:style w:type="paragraph" w:styleId="TableofFigures">
    <w:name w:val="table of figures"/>
    <w:basedOn w:val="Normal"/>
    <w:next w:val="Normal"/>
    <w:semiHidden/>
    <w:rsid w:val="00281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3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3A7"/>
    <w:rPr>
      <w:rFonts w:ascii="Wingdings" w:hAnsi="Wingdings"/>
    </w:rPr>
  </w:style>
  <w:style w:type="paragraph" w:customStyle="1" w:styleId="TableHeading">
    <w:name w:val="Table Heading"/>
    <w:basedOn w:val="HeadingBase"/>
    <w:rsid w:val="002813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3A7"/>
    <w:rPr>
      <w:color w:val="0033CC"/>
      <w:u w:val="none"/>
    </w:rPr>
  </w:style>
  <w:style w:type="paragraph" w:customStyle="1" w:styleId="BodyTextRight">
    <w:name w:val="Body Text Right"/>
    <w:basedOn w:val="BodyText"/>
    <w:rsid w:val="00281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3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3A7"/>
    <w:rPr>
      <w:sz w:val="32"/>
    </w:rPr>
  </w:style>
  <w:style w:type="paragraph" w:customStyle="1" w:styleId="HeadingProcedure">
    <w:name w:val="Heading Procedure"/>
    <w:basedOn w:val="HeadingBase"/>
    <w:next w:val="Normal"/>
    <w:rsid w:val="00281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3A7"/>
    <w:pPr>
      <w:spacing w:before="60" w:after="60"/>
    </w:pPr>
  </w:style>
  <w:style w:type="paragraph" w:styleId="ListContinue">
    <w:name w:val="List Continue"/>
    <w:basedOn w:val="List"/>
    <w:rsid w:val="002813A7"/>
    <w:pPr>
      <w:ind w:firstLine="0"/>
    </w:pPr>
  </w:style>
  <w:style w:type="paragraph" w:customStyle="1" w:styleId="ListNote">
    <w:name w:val="List Note"/>
    <w:basedOn w:val="List"/>
    <w:rsid w:val="00281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3A7"/>
    <w:rPr>
      <w:rFonts w:ascii="Courier New" w:hAnsi="Courier New"/>
    </w:rPr>
  </w:style>
  <w:style w:type="paragraph" w:customStyle="1" w:styleId="NoteBullet">
    <w:name w:val="Note Bullet"/>
    <w:basedOn w:val="Note"/>
    <w:rsid w:val="00281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3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3A7"/>
    <w:rPr>
      <w:b/>
      <w:smallCaps/>
    </w:rPr>
  </w:style>
  <w:style w:type="paragraph" w:customStyle="1" w:styleId="TableListNumber">
    <w:name w:val="Table List Number"/>
    <w:basedOn w:val="ListNumber"/>
    <w:rsid w:val="00281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3A7"/>
    <w:pPr>
      <w:numPr>
        <w:numId w:val="8"/>
      </w:numPr>
    </w:pPr>
  </w:style>
  <w:style w:type="paragraph" w:customStyle="1" w:styleId="ListAlpha2">
    <w:name w:val="List Alpha 2"/>
    <w:basedOn w:val="List2"/>
    <w:rsid w:val="002813A7"/>
    <w:pPr>
      <w:numPr>
        <w:numId w:val="7"/>
      </w:numPr>
    </w:pPr>
  </w:style>
  <w:style w:type="paragraph" w:styleId="List2">
    <w:name w:val="List 2"/>
    <w:basedOn w:val="BodyText"/>
    <w:rsid w:val="00281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3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3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3A7"/>
    <w:pPr>
      <w:numPr>
        <w:numId w:val="3"/>
      </w:numPr>
    </w:pPr>
  </w:style>
  <w:style w:type="paragraph" w:styleId="ListContinue2">
    <w:name w:val="List Continue 2"/>
    <w:basedOn w:val="List2"/>
    <w:rsid w:val="002813A7"/>
    <w:pPr>
      <w:ind w:firstLine="0"/>
    </w:pPr>
  </w:style>
  <w:style w:type="paragraph" w:styleId="ListContinue3">
    <w:name w:val="List Continue 3"/>
    <w:basedOn w:val="List3"/>
    <w:rsid w:val="002813A7"/>
    <w:pPr>
      <w:ind w:left="1021" w:firstLine="0"/>
    </w:pPr>
  </w:style>
  <w:style w:type="paragraph" w:styleId="ListContinue4">
    <w:name w:val="List Continue 4"/>
    <w:basedOn w:val="List4"/>
    <w:rsid w:val="002813A7"/>
    <w:pPr>
      <w:ind w:firstLine="0"/>
    </w:pPr>
  </w:style>
  <w:style w:type="paragraph" w:styleId="ListContinue5">
    <w:name w:val="List Continue 5"/>
    <w:basedOn w:val="List5"/>
    <w:rsid w:val="002813A7"/>
    <w:pPr>
      <w:ind w:firstLine="0"/>
    </w:pPr>
  </w:style>
  <w:style w:type="paragraph" w:styleId="ListNumber3">
    <w:name w:val="List Number 3"/>
    <w:basedOn w:val="List3"/>
    <w:rsid w:val="002813A7"/>
    <w:pPr>
      <w:numPr>
        <w:numId w:val="4"/>
      </w:numPr>
    </w:pPr>
  </w:style>
  <w:style w:type="paragraph" w:styleId="ListNumber4">
    <w:name w:val="List Number 4"/>
    <w:basedOn w:val="List4"/>
    <w:rsid w:val="002813A7"/>
    <w:pPr>
      <w:numPr>
        <w:numId w:val="5"/>
      </w:numPr>
    </w:pPr>
  </w:style>
  <w:style w:type="paragraph" w:styleId="ListNumber5">
    <w:name w:val="List Number 5"/>
    <w:basedOn w:val="List5"/>
    <w:rsid w:val="002813A7"/>
    <w:pPr>
      <w:numPr>
        <w:numId w:val="6"/>
      </w:numPr>
    </w:pPr>
  </w:style>
  <w:style w:type="paragraph" w:styleId="BlockText">
    <w:name w:val="Block Text"/>
    <w:basedOn w:val="Normal"/>
    <w:rsid w:val="00281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3A7"/>
    <w:rPr>
      <w:sz w:val="16"/>
      <w:vertAlign w:val="superscript"/>
    </w:rPr>
  </w:style>
  <w:style w:type="character" w:customStyle="1" w:styleId="Symbols">
    <w:name w:val="Symbols"/>
    <w:basedOn w:val="DefaultParagraphFont"/>
    <w:rsid w:val="002813A7"/>
    <w:rPr>
      <w:rFonts w:ascii="Symbol" w:hAnsi="Symbol"/>
    </w:rPr>
  </w:style>
  <w:style w:type="character" w:customStyle="1" w:styleId="MenuOptions">
    <w:name w:val="Menu Options"/>
    <w:basedOn w:val="DefaultParagraphFont"/>
    <w:rsid w:val="00281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3A7"/>
    <w:rPr>
      <w:b/>
    </w:rPr>
  </w:style>
  <w:style w:type="character" w:customStyle="1" w:styleId="Underlined">
    <w:name w:val="Underlined"/>
    <w:basedOn w:val="DefaultParagraphFont"/>
    <w:rsid w:val="002813A7"/>
    <w:rPr>
      <w:u w:val="single"/>
    </w:rPr>
  </w:style>
  <w:style w:type="paragraph" w:customStyle="1" w:styleId="TableBodyTextRight">
    <w:name w:val="Table Body Text Right"/>
    <w:basedOn w:val="TableBodyText"/>
    <w:rsid w:val="00281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3A7"/>
    <w:rPr>
      <w:sz w:val="18"/>
    </w:rPr>
  </w:style>
  <w:style w:type="paragraph" w:customStyle="1" w:styleId="BodySmallRight">
    <w:name w:val="Body Small Right"/>
    <w:basedOn w:val="BodyTextRight"/>
    <w:rsid w:val="002813A7"/>
    <w:rPr>
      <w:sz w:val="18"/>
      <w:szCs w:val="18"/>
    </w:rPr>
  </w:style>
  <w:style w:type="paragraph" w:customStyle="1" w:styleId="MarginEdition">
    <w:name w:val="Margin Edition"/>
    <w:basedOn w:val="MarginNote"/>
    <w:rsid w:val="00281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3A7"/>
    <w:rPr>
      <w:sz w:val="2"/>
      <w:szCs w:val="2"/>
    </w:rPr>
  </w:style>
  <w:style w:type="character" w:customStyle="1" w:styleId="Small">
    <w:name w:val="Small"/>
    <w:basedOn w:val="DefaultParagraphFont"/>
    <w:rsid w:val="002813A7"/>
    <w:rPr>
      <w:sz w:val="16"/>
    </w:rPr>
  </w:style>
  <w:style w:type="paragraph" w:customStyle="1" w:styleId="WideTable">
    <w:name w:val="Wide Table"/>
    <w:basedOn w:val="Normal"/>
    <w:rsid w:val="00281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3A7"/>
  </w:style>
  <w:style w:type="paragraph" w:styleId="Quote">
    <w:name w:val="Quote"/>
    <w:basedOn w:val="Heading1"/>
    <w:link w:val="QuoteChar"/>
    <w:qFormat/>
    <w:rsid w:val="00281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3A7"/>
    <w:pPr>
      <w:pageBreakBefore/>
    </w:pPr>
  </w:style>
  <w:style w:type="paragraph" w:customStyle="1" w:styleId="Border">
    <w:name w:val="Border"/>
    <w:basedOn w:val="Normal"/>
    <w:qFormat/>
    <w:rsid w:val="00281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3A7"/>
    <w:rPr>
      <w:u w:val="single"/>
    </w:rPr>
  </w:style>
  <w:style w:type="character" w:customStyle="1" w:styleId="BoldandItalics">
    <w:name w:val="Bold and Italics"/>
    <w:qFormat/>
    <w:rsid w:val="002813A7"/>
    <w:rPr>
      <w:b/>
      <w:i/>
      <w:u w:val="none"/>
    </w:rPr>
  </w:style>
  <w:style w:type="paragraph" w:styleId="BalloonText">
    <w:name w:val="Balloon Text"/>
    <w:basedOn w:val="Normal"/>
    <w:link w:val="BalloonTextChar"/>
    <w:rsid w:val="00281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3A7"/>
    <w:pPr>
      <w:spacing w:before="0" w:after="0"/>
    </w:pPr>
  </w:style>
  <w:style w:type="paragraph" w:customStyle="1" w:styleId="BodyTextBold">
    <w:name w:val="Body Text Bold"/>
    <w:basedOn w:val="BodyText"/>
    <w:qFormat/>
    <w:rsid w:val="002813A7"/>
    <w:rPr>
      <w:b/>
    </w:rPr>
  </w:style>
  <w:style w:type="character" w:styleId="Hyperlink">
    <w:name w:val="Hyperlink"/>
    <w:basedOn w:val="DefaultParagraphFont"/>
    <w:uiPriority w:val="99"/>
    <w:unhideWhenUsed/>
    <w:rsid w:val="00A42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3467</Characters>
  <Application>Microsoft Office Word</Application>
  <DocSecurity>0</DocSecurity>
  <Lines>138</Lines>
  <Paragraphs>76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TLIC3018 Operate on-train remote control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