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2F3" w:rsidP="007C0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TLIC3018 Operate on-train remote control system</w:t>
      </w:r>
      <w:r>
        <w:fldChar w:fldCharType="end"/>
      </w:r>
    </w:p>
    <w:p w:rsidR="007C02F3" w:rsidP="007C02F3">
      <w:pPr>
        <w:pStyle w:val="Version"/>
        <w:sectPr w:rsidSect="00D44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4578" w:rsidP="00D44578">
      <w:pPr>
        <w:pStyle w:val="SuperHeading"/>
      </w:pPr>
      <w:r w:rsidRPr="00D44578">
        <w:t>TLIC3018 Operate on-train remote control system</w:t>
      </w:r>
    </w:p>
    <w:p w:rsidR="00000000" w:rsidRPr="00D44578" w:rsidP="00D44578">
      <w:pPr>
        <w:pStyle w:val="Heading1"/>
      </w:pPr>
      <w:bookmarkStart w:id="1" w:name="O_1196442"/>
      <w:bookmarkEnd w:id="1"/>
      <w:r w:rsidRPr="00D445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Release 2</w:t>
            </w:r>
            <w:r w:rsidRPr="00D44578">
              <w:t>. This is the second release of this unit of competency in the TLI Transport and Logistics Training Package:</w:t>
            </w:r>
          </w:p>
          <w:p w:rsidR="00000000" w:rsidRPr="00D44578" w:rsidP="00D44578">
            <w:pPr>
              <w:pStyle w:val="ListBullet"/>
            </w:pPr>
            <w:r w:rsidRPr="00D44578">
              <w:t>Minor terminology changes to Performance Criteria</w:t>
            </w:r>
          </w:p>
          <w:p w:rsidR="00000000" w:rsidRPr="00D44578" w:rsidP="00D44578">
            <w:pPr>
              <w:pStyle w:val="ListBullet"/>
            </w:pPr>
            <w:r w:rsidRPr="00D44578">
              <w:t>Minor statement changes in Performance Evidence</w:t>
            </w:r>
          </w:p>
          <w:p w:rsidR="00000000" w:rsidRPr="00D44578" w:rsidP="00D44578">
            <w:pPr>
              <w:pStyle w:val="ListBullet"/>
            </w:pPr>
            <w:r w:rsidRPr="00D44578">
              <w:t>Minor sta</w:t>
            </w:r>
            <w:r w:rsidRPr="00D44578">
              <w:t>tement changes in Knowledge Evidence</w:t>
            </w:r>
          </w:p>
          <w:p w:rsidR="00000000" w:rsidP="00D44578">
            <w:pPr>
              <w:pStyle w:val="ListBullet"/>
              <w:rPr>
                <w:lang w:val="en-NZ"/>
              </w:rPr>
            </w:pPr>
            <w:r w:rsidRPr="00D44578">
              <w:t>Minor statement changes in Assessment Conditions.</w:t>
            </w:r>
          </w:p>
        </w:tc>
      </w:tr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Release 1</w:t>
            </w:r>
            <w:r w:rsidRPr="00D44578">
              <w:t>. This is the first release of this unit of competency in the TLI Transport and Logistics Training Package.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2" w:name="O_1196441"/>
      <w:bookmarkEnd w:id="2"/>
      <w:r w:rsidRPr="00D445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 xml:space="preserve">This </w:t>
            </w:r>
            <w:r w:rsidRPr="00D44578">
              <w:t>unit involves the skills and knowledge required to operate an on-train remote control system in accordance with system of safeworking, regulatory requirements and workplace procedures.</w:t>
            </w:r>
          </w:p>
          <w:p w:rsidR="00000000" w:rsidRPr="00D44578" w:rsidP="00D44578">
            <w:pPr>
              <w:pStyle w:val="BodyText"/>
            </w:pPr>
            <w:r w:rsidRPr="00D44578">
              <w:t>It includes positioning equipment and motive power units, operating the</w:t>
            </w:r>
            <w:r w:rsidRPr="00D44578">
              <w:t xml:space="preserve"> system and shutting it down after operation.</w:t>
            </w:r>
          </w:p>
          <w:p w:rsidR="00000000" w:rsidRPr="00D44578" w:rsidP="00D44578">
            <w:pPr>
              <w:pStyle w:val="BodyText"/>
            </w:pPr>
            <w:r w:rsidRPr="00D44578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D44578" w:rsidP="00D44578">
            <w:pPr>
              <w:pStyle w:val="BodyText"/>
            </w:pPr>
            <w:r w:rsidRPr="00D44578">
              <w:t>Work is performed</w:t>
            </w:r>
            <w:r w:rsidRPr="00D44578">
              <w:t xml:space="preserve"> without supervision, generally within a team environment. </w:t>
            </w:r>
          </w:p>
          <w:p w:rsidR="00000000" w:rsidRPr="00D44578" w:rsidP="00D44578">
            <w:pPr>
              <w:pStyle w:val="BodyText"/>
            </w:pPr>
            <w:r w:rsidRPr="00D44578">
              <w:t>On-train remote control equipment is any mechanism and operating system that allows the control of one motive power unit, which is part of a train, from another unit that is part of the same train</w:t>
            </w:r>
            <w:r w:rsidRPr="00D44578">
              <w:t>.</w:t>
            </w:r>
          </w:p>
          <w:p w:rsidR="00000000" w:rsidRPr="00D44578" w:rsidP="00D44578">
            <w:pPr>
              <w:pStyle w:val="BodyText"/>
            </w:pPr>
            <w:r w:rsidRPr="00D44578">
              <w:t>It involves the application of routine operational principles and procedures when operating the on-train remote control system, as part of workplace activities across a variety of operational contexts within the Australian rail system.</w:t>
            </w:r>
          </w:p>
          <w:p w:rsidR="00000000" w:rsidRPr="00D44578" w:rsidP="00D44578">
            <w:pPr>
              <w:pStyle w:val="BodyText"/>
            </w:pPr>
            <w:r w:rsidRPr="00D44578">
              <w:t>No licensing, legi</w:t>
            </w:r>
            <w:r w:rsidRPr="00D44578">
              <w:t>slative or certification requirements apply to this unit at the time of publication.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3" w:name="O_1196440"/>
      <w:bookmarkEnd w:id="3"/>
      <w:r w:rsidRPr="00D445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>Not applicable.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4" w:name="O_1196439"/>
      <w:bookmarkEnd w:id="4"/>
      <w:r w:rsidRPr="00D445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>C – Vehicle Operation.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5" w:name="O_1196438"/>
      <w:bookmarkEnd w:id="5"/>
      <w:r w:rsidRPr="00D445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>Rail sector.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6" w:name="O_1196437"/>
      <w:bookmarkEnd w:id="6"/>
      <w:r w:rsidRPr="00D445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2099"/>
        <w:gridCol w:w="600"/>
        <w:gridCol w:w="6149"/>
      </w:tblGrid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PERFORMANCE CRITERIA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Performance criteria describe the performance needed to demonstrate achievement of the element.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Position equipment and motive power unit/s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Remote control equipment and motive power units are positioned in required locations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Brake test is conducted on each train section with assistance from appropriate personnel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Front and rear train consists are coupled together to form one train in accordance with safe working techniques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Relevant work health and safety (WHS)/occupational health and safety (OHS) requirements are followed to prevent injury and damage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Relevant codes of practice, system of safeworking and work requirements are followed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Monitor and operate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Motive power units and control system set-up are checked to ensure safe operational status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Remote control equipment is operated and monitored in accordance with operational requirements during train movements to provide safe train handling and control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Operational difficulties encountered are addressed by re-establishing control of the motive power units with minimum risk to personnel and equipment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Shut down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Shutdown procedures of lead and remote control equipment are followed to ensure train security and de-activation of the system</w:t>
            </w:r>
          </w:p>
        </w:tc>
      </w:tr>
      <w:tr w:rsidTr="007C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>Equipment indicators or functions are operated to ensure shutdown process is correct and complete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7" w:name="O_1196436"/>
      <w:bookmarkEnd w:id="7"/>
      <w:r w:rsidRPr="00D44578">
        <w:t>F</w:t>
      </w:r>
      <w:r w:rsidRPr="00D44578">
        <w:t>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 xml:space="preserve">Foundation skills essential to performance are explicit in the performance criteria of this unit of </w:t>
            </w:r>
            <w:r w:rsidRPr="00D44578">
              <w:t>competency.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8" w:name="O_1196435"/>
      <w:bookmarkEnd w:id="8"/>
      <w:r w:rsidRPr="00D445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>Range is restricted to essential operating conditions and any other variables essential to the work environment.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9" w:name="O_1196434"/>
      <w:bookmarkEnd w:id="9"/>
      <w:r w:rsidRPr="00D445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>This unit replaces and is equivalent to TLIC3018A Operate on-train remote control system.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10" w:name="O_1196443"/>
      <w:bookmarkEnd w:id="10"/>
      <w:r w:rsidRPr="00D44578">
        <w:t>Links</w:t>
      </w:r>
    </w:p>
    <w:p w:rsidR="00000000" w:rsidRPr="00D44578" w:rsidP="007C02F3">
      <w:pPr>
        <w:pStyle w:val="BodyText"/>
      </w:pPr>
      <w:r w:rsidRPr="00D44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66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4578" w:rsidP="007C02F3">
      <w:pPr>
        <w:pStyle w:val="BodyText"/>
        <w:sectPr w:rsidSect="00D445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4578" w:rsidP="00D44578">
      <w:pPr>
        <w:pStyle w:val="SuperHeading"/>
      </w:pPr>
      <w:r w:rsidRPr="00D44578">
        <w:t xml:space="preserve">Assessment </w:t>
      </w:r>
      <w:r w:rsidRPr="00D44578">
        <w:t>Requirements for TLIC3018 Operate on-train remote control system</w:t>
      </w:r>
    </w:p>
    <w:p w:rsidR="00000000" w:rsidRPr="00D44578" w:rsidP="00D44578">
      <w:pPr>
        <w:pStyle w:val="Heading1"/>
      </w:pPr>
      <w:bookmarkStart w:id="11" w:name="O_1196432"/>
      <w:bookmarkEnd w:id="11"/>
      <w:r w:rsidRPr="00D445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Release 2</w:t>
            </w:r>
            <w:r w:rsidRPr="00D44578">
              <w:t>. This is the second release of this unit of competency in the TLI Transport and Logistics Training Package:</w:t>
            </w:r>
          </w:p>
          <w:p w:rsidR="00000000" w:rsidRPr="00D44578" w:rsidP="00D44578">
            <w:pPr>
              <w:pStyle w:val="ListBullet"/>
            </w:pPr>
            <w:r w:rsidRPr="00D44578">
              <w:t>Minor terminology changes to Perf</w:t>
            </w:r>
            <w:r w:rsidRPr="00D44578">
              <w:t>ormance Criteria</w:t>
            </w:r>
          </w:p>
          <w:p w:rsidR="00000000" w:rsidRPr="00D44578" w:rsidP="00D44578">
            <w:pPr>
              <w:pStyle w:val="ListBullet"/>
            </w:pPr>
            <w:r w:rsidRPr="00D44578">
              <w:t>Minor statement changes in Performance Evidence</w:t>
            </w:r>
          </w:p>
          <w:p w:rsidR="00000000" w:rsidRPr="00D44578" w:rsidP="00D44578">
            <w:pPr>
              <w:pStyle w:val="ListBullet"/>
            </w:pPr>
            <w:r w:rsidRPr="00D44578">
              <w:t>Minor statement changes in Knowledge Evidence</w:t>
            </w:r>
          </w:p>
          <w:p w:rsidR="00000000" w:rsidP="00D44578">
            <w:pPr>
              <w:pStyle w:val="ListBullet"/>
              <w:rPr>
                <w:lang w:val="en-NZ"/>
              </w:rPr>
            </w:pPr>
            <w:r w:rsidRPr="00D44578">
              <w:t>Minor statement changes in Assessment Conditions.</w:t>
            </w:r>
          </w:p>
        </w:tc>
      </w:tr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rPr>
                <w:rStyle w:val="SpecialBold"/>
              </w:rPr>
              <w:t>Release 1</w:t>
            </w:r>
            <w:r w:rsidRPr="00D44578">
              <w:t>. This is the first release of this unit of competency in the TLI Transport and Logis</w:t>
            </w:r>
            <w:r w:rsidRPr="00D44578">
              <w:t>tics Training Package.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12" w:name="O_1196431"/>
      <w:bookmarkEnd w:id="12"/>
      <w:r w:rsidRPr="00D445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 xml:space="preserve">Evidence required to demonstrate competence in this unit must be relevant to and satisfy all of the requirements of the elements and performance criteria on </w:t>
            </w:r>
            <w:r w:rsidRPr="00D44578">
              <w:t>at least one occasion and include:</w:t>
            </w:r>
          </w:p>
        </w:tc>
      </w:tr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ListBullet"/>
            </w:pPr>
            <w:r w:rsidRPr="00D44578">
              <w:t xml:space="preserve">completing relevant documentation </w:t>
            </w:r>
          </w:p>
          <w:p w:rsidR="00000000" w:rsidRPr="00D44578" w:rsidP="00D44578">
            <w:pPr>
              <w:pStyle w:val="ListBullet"/>
            </w:pPr>
            <w:r w:rsidRPr="00D44578">
              <w:t xml:space="preserve">identifying job hazards and taking required actions to minimise, control or eliminate identified hazards </w:t>
            </w:r>
          </w:p>
          <w:p w:rsidR="00000000" w:rsidRPr="00D44578" w:rsidP="00D44578">
            <w:pPr>
              <w:pStyle w:val="ListBullet"/>
            </w:pPr>
            <w:r w:rsidRPr="00D44578">
              <w:t>interpreting and following operational instructions and prioritising work</w:t>
            </w:r>
          </w:p>
          <w:p w:rsidR="00000000" w:rsidRPr="00D44578" w:rsidP="00D44578">
            <w:pPr>
              <w:pStyle w:val="ListBullet"/>
            </w:pPr>
            <w:r w:rsidRPr="00D44578">
              <w:t>modi</w:t>
            </w:r>
            <w:r w:rsidRPr="00D44578">
              <w:t>fying activities depending on operational contingencies, risk situations and environments</w:t>
            </w:r>
          </w:p>
          <w:p w:rsidR="00000000" w:rsidRPr="00D44578" w:rsidP="00D44578">
            <w:pPr>
              <w:pStyle w:val="ListBullet"/>
            </w:pPr>
            <w:r w:rsidRPr="00D44578">
              <w:t xml:space="preserve">monitoring performance of equipment and taking appropriate actions </w:t>
            </w:r>
          </w:p>
          <w:p w:rsidR="00000000" w:rsidRPr="00D44578" w:rsidP="00D44578">
            <w:pPr>
              <w:pStyle w:val="ListBullet"/>
            </w:pPr>
            <w:r w:rsidRPr="00D44578">
              <w:t xml:space="preserve">monitoring train speeds and movements and taking appropriate actions </w:t>
            </w:r>
          </w:p>
          <w:p w:rsidR="00000000" w:rsidRPr="00D44578" w:rsidP="00D44578">
            <w:pPr>
              <w:pStyle w:val="ListBullet"/>
            </w:pPr>
            <w:r w:rsidRPr="00D44578">
              <w:t>monitoring work activities i</w:t>
            </w:r>
            <w:r w:rsidRPr="00D44578">
              <w:t>n terms of planned schedule</w:t>
            </w:r>
          </w:p>
          <w:p w:rsidR="00000000" w:rsidRPr="00D44578" w:rsidP="00D44578">
            <w:pPr>
              <w:pStyle w:val="ListBullet"/>
            </w:pPr>
            <w:r w:rsidRPr="00D44578">
              <w:t>operating and adapting to differences in equipment in accordance with workplace operating procedures</w:t>
            </w:r>
          </w:p>
          <w:p w:rsidR="00000000" w:rsidRPr="00D44578" w:rsidP="00D44578">
            <w:pPr>
              <w:pStyle w:val="ListBullet"/>
            </w:pPr>
            <w:r w:rsidRPr="00D44578">
              <w:t xml:space="preserve">reading and interpreting relevant instructions, procedures, information and signs </w:t>
            </w:r>
          </w:p>
          <w:p w:rsidR="00000000" w:rsidRPr="00D44578" w:rsidP="00D44578">
            <w:pPr>
              <w:pStyle w:val="ListBullet"/>
            </w:pPr>
            <w:r w:rsidRPr="00D44578">
              <w:t>reporting and/or rectifying identified problems, faults or malfunctions promptly in accordance with regulatory requirements and workplace procedures</w:t>
            </w:r>
          </w:p>
          <w:p w:rsidR="00000000" w:rsidRPr="00D44578" w:rsidP="00D44578">
            <w:pPr>
              <w:pStyle w:val="ListBullet"/>
            </w:pPr>
            <w:r w:rsidRPr="00D44578">
              <w:t>shutting down remote control system in accordance with workplace procedures</w:t>
            </w:r>
          </w:p>
          <w:p w:rsidR="00000000" w:rsidRPr="00D44578" w:rsidP="00D44578">
            <w:pPr>
              <w:pStyle w:val="ListBullet"/>
            </w:pPr>
            <w:r w:rsidRPr="00D44578">
              <w:t>working systematically with req</w:t>
            </w:r>
            <w:r w:rsidRPr="00D44578">
              <w:t>uired attention to detail without injury to self or others, or damage to goods or equipment.</w:t>
            </w:r>
          </w:p>
        </w:tc>
      </w:tr>
    </w:tbl>
    <w:p w:rsidR="00000000" w:rsidRPr="00D44578" w:rsidP="00D44578">
      <w:pPr>
        <w:pStyle w:val="NoPaddingFontSize1"/>
      </w:pPr>
    </w:p>
    <w:p w:rsidR="00000000" w:rsidRPr="00D44578" w:rsidP="00D44578">
      <w:pPr>
        <w:pStyle w:val="AllowPageBreak"/>
      </w:pPr>
    </w:p>
    <w:p w:rsidR="00000000" w:rsidRPr="00D44578" w:rsidP="00D44578">
      <w:pPr>
        <w:pStyle w:val="Heading1"/>
      </w:pPr>
      <w:bookmarkStart w:id="13" w:name="O_1196430"/>
      <w:bookmarkEnd w:id="13"/>
      <w:r w:rsidRPr="00D445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578">
            <w:pPr>
              <w:pStyle w:val="BodyText"/>
              <w:rPr>
                <w:lang w:val="en-NZ"/>
              </w:rPr>
            </w:pPr>
            <w:r w:rsidRPr="00D44578">
              <w:t>Evidence required to demonstrate competence in this unit must be relevant to and satisfy all of the requirements of the ele</w:t>
            </w:r>
            <w:r w:rsidRPr="00D44578">
              <w:t>ments and performance criteria and include knowledge of:</w:t>
            </w:r>
          </w:p>
        </w:tc>
      </w:tr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ListBullet"/>
            </w:pPr>
            <w:r w:rsidRPr="00D44578">
              <w:t>applicable state/territory legislated rail safety requirements, relevant codes of practice and/or guidelines</w:t>
            </w:r>
          </w:p>
          <w:p w:rsidR="00000000" w:rsidRPr="00D44578" w:rsidP="00D44578">
            <w:pPr>
              <w:pStyle w:val="ListBullet"/>
            </w:pPr>
            <w:r w:rsidRPr="00D44578">
              <w:t>equipment defects and operational difficulties that may occur during the operation of remote control units</w:t>
            </w:r>
          </w:p>
          <w:p w:rsidR="00000000" w:rsidRPr="00D44578" w:rsidP="00D44578">
            <w:pPr>
              <w:pStyle w:val="ListBullet"/>
            </w:pPr>
            <w:r w:rsidRPr="00D44578">
              <w:t>motive power operating techniques</w:t>
            </w:r>
          </w:p>
          <w:p w:rsidR="00000000" w:rsidRPr="00D44578" w:rsidP="00D44578">
            <w:pPr>
              <w:pStyle w:val="ListBullet"/>
            </w:pPr>
            <w:r w:rsidRPr="00D44578">
              <w:t>on</w:t>
            </w:r>
            <w:r w:rsidRPr="00D44578">
              <w:noBreakHyphen/>
              <w:t>train remote control unit controls, instruments and indicators, and their purpose, location and use</w:t>
            </w:r>
          </w:p>
          <w:p w:rsidR="00000000" w:rsidRPr="00D44578" w:rsidP="00D44578">
            <w:pPr>
              <w:pStyle w:val="ListBullet"/>
            </w:pPr>
            <w:r w:rsidRPr="00D44578">
              <w:t>rail safety,</w:t>
            </w:r>
            <w:r w:rsidRPr="00D44578">
              <w:t xml:space="preserve"> work health and safety (WHS)/occupational health and safety (OHS), and environmental procedures and regulations</w:t>
            </w:r>
          </w:p>
          <w:p w:rsidR="00000000" w:rsidRPr="00D44578" w:rsidP="00D44578">
            <w:pPr>
              <w:pStyle w:val="ListBullet"/>
            </w:pPr>
            <w:r w:rsidRPr="00D44578">
              <w:t>system of safeworking</w:t>
            </w:r>
          </w:p>
          <w:p w:rsidR="00000000" w:rsidRPr="00D44578" w:rsidP="00D44578">
            <w:pPr>
              <w:pStyle w:val="ListBullet"/>
            </w:pPr>
            <w:r w:rsidRPr="00D44578">
              <w:t>workplace procedures for:</w:t>
            </w:r>
          </w:p>
          <w:p w:rsidR="00000000" w:rsidRPr="00D44578" w:rsidP="00D44578">
            <w:pPr>
              <w:pStyle w:val="ListBullet2"/>
            </w:pPr>
            <w:r w:rsidRPr="00D44578">
              <w:t>braking and safety system procedures</w:t>
            </w:r>
          </w:p>
          <w:p w:rsidR="00000000" w:rsidRPr="00D44578" w:rsidP="00D44578">
            <w:pPr>
              <w:pStyle w:val="ListBullet2"/>
            </w:pPr>
            <w:r w:rsidRPr="00D44578">
              <w:t>controlling motive power units</w:t>
            </w:r>
          </w:p>
          <w:p w:rsidR="00000000" w:rsidRPr="00D44578" w:rsidP="00D44578">
            <w:pPr>
              <w:pStyle w:val="ListBullet2"/>
            </w:pPr>
            <w:r w:rsidRPr="00D44578">
              <w:t>managing hazardous situations involving online remote control systems</w:t>
            </w:r>
          </w:p>
          <w:p w:rsidR="00000000" w:rsidRPr="00D44578" w:rsidP="00D44578">
            <w:pPr>
              <w:pStyle w:val="ListBullet2"/>
            </w:pPr>
            <w:r w:rsidRPr="00D44578">
              <w:t>operating remote control units</w:t>
            </w:r>
          </w:p>
          <w:p w:rsidR="00000000" w:rsidRPr="00D44578" w:rsidP="00D44578">
            <w:pPr>
              <w:pStyle w:val="ListBullet2"/>
            </w:pPr>
            <w:r w:rsidRPr="00D44578">
              <w:t>operational instructions for on-train remote control system</w:t>
            </w:r>
          </w:p>
          <w:p w:rsidR="00000000" w:rsidRPr="00D44578" w:rsidP="00D44578">
            <w:pPr>
              <w:pStyle w:val="ListBullet2"/>
            </w:pPr>
            <w:r w:rsidRPr="00D44578">
              <w:t>positioning procedures</w:t>
            </w:r>
          </w:p>
          <w:p w:rsidR="00000000" w:rsidRPr="00D44578" w:rsidP="00D44578">
            <w:pPr>
              <w:pStyle w:val="ListBullet2"/>
            </w:pPr>
            <w:r w:rsidRPr="00D44578">
              <w:t>shutdown workplace procedures.</w:t>
            </w:r>
          </w:p>
        </w:tc>
      </w:tr>
    </w:tbl>
    <w:p w:rsidR="007C02F3" w:rsidP="00D44578">
      <w:pPr>
        <w:pStyle w:val="NoPaddingFontSize1"/>
      </w:pPr>
    </w:p>
    <w:p w:rsidR="007C02F3" w:rsidP="00D44578">
      <w:pPr>
        <w:pStyle w:val="NoPaddingFontSize1"/>
      </w:pPr>
    </w:p>
    <w:p w:rsidR="00000000" w:rsidRPr="00D44578" w:rsidP="00D44578">
      <w:pPr>
        <w:pStyle w:val="Heading1"/>
      </w:pPr>
      <w:bookmarkStart w:id="14" w:name="O_1196429"/>
      <w:bookmarkEnd w:id="14"/>
      <w:r w:rsidRPr="00D445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5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578" w:rsidP="00D44578">
            <w:pPr>
              <w:pStyle w:val="BodyText"/>
            </w:pPr>
            <w:r w:rsidRPr="00D44578">
              <w:t xml:space="preserve">Assessors must hold credentials specified within the Standards for Registered Training Organisations current at the time of assessment. </w:t>
            </w:r>
          </w:p>
          <w:p w:rsidR="00000000" w:rsidRPr="00D44578" w:rsidP="00D44578">
            <w:pPr>
              <w:pStyle w:val="BodyText"/>
            </w:pPr>
            <w:r w:rsidRPr="00D44578">
              <w:t>Assessment must satisfy the Principles of Assessment and Rules of Evidence and all regulatory req</w:t>
            </w:r>
            <w:r w:rsidRPr="00D44578">
              <w:t>uirements included within the Standards for Registered Training Organisations current at the time of assessment.</w:t>
            </w:r>
          </w:p>
          <w:p w:rsidR="00000000" w:rsidRPr="00D44578" w:rsidP="00D44578">
            <w:pPr>
              <w:pStyle w:val="BodyText"/>
            </w:pPr>
            <w:r w:rsidRPr="00D44578">
              <w:t>Assessment must occur in workplace operational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D44578" w:rsidP="00D44578">
            <w:pPr>
              <w:pStyle w:val="BodyText"/>
            </w:pPr>
            <w:r w:rsidRPr="00D44578">
              <w:t>Assessment pro</w:t>
            </w:r>
            <w:r w:rsidRPr="00D44578">
              <w:t>cesses and techniques must be appropriate to the language, literacy and numeracy requirements of the work being performed and the needs of the candidate.</w:t>
            </w:r>
          </w:p>
          <w:p w:rsidR="00000000" w:rsidRPr="00D44578" w:rsidP="00D44578">
            <w:pPr>
              <w:pStyle w:val="BodyText"/>
            </w:pPr>
            <w:r w:rsidRPr="00D44578">
              <w:t>Resources for assessment must include access to:</w:t>
            </w:r>
          </w:p>
          <w:p w:rsidR="00000000" w:rsidRPr="00D44578" w:rsidP="00D44578">
            <w:pPr>
              <w:pStyle w:val="ListBullet"/>
            </w:pPr>
            <w:r w:rsidRPr="00D44578">
              <w:t>a range of relevant exercises, case studies and/or s</w:t>
            </w:r>
            <w:r w:rsidRPr="00D44578">
              <w:t>imulations</w:t>
            </w:r>
          </w:p>
          <w:p w:rsidR="00000000" w:rsidRPr="00D44578" w:rsidP="00D44578">
            <w:pPr>
              <w:pStyle w:val="ListBullet"/>
            </w:pPr>
            <w:r w:rsidRPr="00D44578">
              <w:t>relevant and appropriate materials, tools, equipment and personal protective equipment (PPE) currently used in industry</w:t>
            </w:r>
          </w:p>
          <w:p w:rsidR="00000000" w:rsidRPr="00D44578" w:rsidP="00D44578">
            <w:pPr>
              <w:pStyle w:val="ListBullet"/>
            </w:pPr>
            <w:r w:rsidRPr="00D44578">
              <w:t>applicable documentation including workplace procedures, regulations, rail network standards, codes of practice and operation</w:t>
            </w:r>
            <w:r w:rsidRPr="00D44578">
              <w:t xml:space="preserve"> manuals.</w:t>
            </w:r>
          </w:p>
        </w:tc>
      </w:tr>
    </w:tbl>
    <w:p w:rsidR="00000000" w:rsidRPr="00D44578" w:rsidP="00D44578">
      <w:pPr>
        <w:pStyle w:val="NoPaddingFontSize1"/>
      </w:pPr>
    </w:p>
    <w:p w:rsidR="00000000" w:rsidRPr="00D44578" w:rsidP="00D44578">
      <w:pPr>
        <w:pStyle w:val="AllowPageBreak"/>
      </w:pPr>
    </w:p>
    <w:p w:rsidR="00000000" w:rsidRPr="00D44578" w:rsidP="00D44578">
      <w:pPr>
        <w:pStyle w:val="Heading1"/>
      </w:pPr>
      <w:bookmarkStart w:id="15" w:name="O_1196444"/>
      <w:bookmarkEnd w:id="15"/>
      <w:r w:rsidRPr="00D44578">
        <w:t>Links</w:t>
      </w:r>
    </w:p>
    <w:p w:rsidR="00000000" w:rsidRPr="00D44578" w:rsidP="007C02F3">
      <w:pPr>
        <w:pStyle w:val="BodyText"/>
      </w:pPr>
      <w:r w:rsidRPr="00D44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66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4578" w:rsidP="00D44578"/>
    <w:sectPr w:rsidSect="00D445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 w:rsidRPr="007C02F3" w:rsidP="007C0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F3" w:rsidP="00D44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2F3" w:rsidP="00D44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02F3" w:rsidP="00D445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 w:rsidP="00D44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02F3">
      <w:t>Approved</w:t>
    </w:r>
    <w:r w:rsidR="007C02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02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02F3">
      <w:rPr>
        <w:noProof/>
      </w:rPr>
      <w:t>4</w:t>
    </w:r>
    <w:r>
      <w:rPr>
        <w:noProof/>
      </w:rPr>
      <w:fldChar w:fldCharType="end"/>
    </w:r>
  </w:p>
  <w:p w:rsidR="00D44578" w:rsidP="00D44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02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02F3">
      <w:t>Industry Skills Australia</w:t>
    </w:r>
    <w:r w:rsidR="007C02F3">
      <w:fldChar w:fldCharType="end"/>
    </w:r>
  </w:p>
  <w:p w:rsidR="00D44578" w:rsidP="00D44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578" w:rsidRPr="007C02F3" w:rsidP="007C0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F3" w:rsidRPr="002D2AF8" w:rsidP="00D44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TLIC3018 Operate on-train remote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02F3" w:rsidP="00D445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78" w:rsidRPr="002D2AF8" w:rsidP="00D44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02F3">
      <w:t>TLIC3018 Operate on-train remote control system</w:t>
    </w:r>
    <w:r w:rsidR="007C02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02F3">
      <w:rPr>
        <w:noProof/>
      </w:rPr>
      <w:t>1 March 2025</w:t>
    </w:r>
    <w:r>
      <w:fldChar w:fldCharType="end"/>
    </w:r>
  </w:p>
  <w:p w:rsidR="00D44578" w:rsidP="00D44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C6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E5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8A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578"/>
  </w:style>
  <w:style w:type="character" w:customStyle="1" w:styleId="Heading1Char">
    <w:name w:val="Heading 1 Char"/>
    <w:basedOn w:val="DefaultParagraphFont"/>
    <w:link w:val="Heading1"/>
    <w:rsid w:val="00D44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5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578"/>
    <w:rPr>
      <w:b/>
      <w:spacing w:val="0"/>
    </w:rPr>
  </w:style>
  <w:style w:type="paragraph" w:styleId="ListBullet2">
    <w:name w:val="List Bullet 2"/>
    <w:basedOn w:val="List2"/>
    <w:rsid w:val="00D445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578"/>
    <w:rPr>
      <w:i/>
    </w:rPr>
  </w:style>
  <w:style w:type="paragraph" w:styleId="Caption">
    <w:name w:val="caption"/>
    <w:basedOn w:val="BodyText"/>
    <w:next w:val="Normal"/>
    <w:qFormat/>
    <w:rsid w:val="00D44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578"/>
  </w:style>
  <w:style w:type="paragraph" w:styleId="TableofFigures">
    <w:name w:val="table of figures"/>
    <w:basedOn w:val="Normal"/>
    <w:next w:val="Normal"/>
    <w:semiHidden/>
    <w:rsid w:val="00D44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578"/>
    <w:rPr>
      <w:rFonts w:ascii="Wingdings" w:hAnsi="Wingdings"/>
    </w:rPr>
  </w:style>
  <w:style w:type="paragraph" w:customStyle="1" w:styleId="TableHeading">
    <w:name w:val="Table Heading"/>
    <w:basedOn w:val="HeadingBase"/>
    <w:rsid w:val="00D44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578"/>
    <w:rPr>
      <w:color w:val="0033CC"/>
      <w:u w:val="none"/>
    </w:rPr>
  </w:style>
  <w:style w:type="paragraph" w:customStyle="1" w:styleId="BodyTextRight">
    <w:name w:val="Body Text Right"/>
    <w:basedOn w:val="BodyText"/>
    <w:rsid w:val="00D44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578"/>
    <w:rPr>
      <w:sz w:val="32"/>
    </w:rPr>
  </w:style>
  <w:style w:type="paragraph" w:customStyle="1" w:styleId="HeadingProcedure">
    <w:name w:val="Heading Procedure"/>
    <w:basedOn w:val="HeadingBase"/>
    <w:next w:val="Normal"/>
    <w:rsid w:val="00D44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578"/>
    <w:pPr>
      <w:spacing w:before="60" w:after="60"/>
    </w:pPr>
  </w:style>
  <w:style w:type="paragraph" w:styleId="ListContinue">
    <w:name w:val="List Continue"/>
    <w:basedOn w:val="List"/>
    <w:rsid w:val="00D44578"/>
    <w:pPr>
      <w:ind w:firstLine="0"/>
    </w:pPr>
  </w:style>
  <w:style w:type="paragraph" w:customStyle="1" w:styleId="ListNote">
    <w:name w:val="List Note"/>
    <w:basedOn w:val="List"/>
    <w:rsid w:val="00D44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578"/>
    <w:rPr>
      <w:rFonts w:ascii="Courier New" w:hAnsi="Courier New"/>
    </w:rPr>
  </w:style>
  <w:style w:type="paragraph" w:customStyle="1" w:styleId="NoteBullet">
    <w:name w:val="Note Bullet"/>
    <w:basedOn w:val="Note"/>
    <w:rsid w:val="00D44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578"/>
    <w:rPr>
      <w:b/>
      <w:smallCaps/>
    </w:rPr>
  </w:style>
  <w:style w:type="paragraph" w:customStyle="1" w:styleId="TableListNumber">
    <w:name w:val="Table List Number"/>
    <w:basedOn w:val="ListNumber"/>
    <w:rsid w:val="00D44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578"/>
    <w:pPr>
      <w:numPr>
        <w:numId w:val="9"/>
      </w:numPr>
    </w:pPr>
  </w:style>
  <w:style w:type="paragraph" w:customStyle="1" w:styleId="ListAlpha2">
    <w:name w:val="List Alpha 2"/>
    <w:basedOn w:val="List2"/>
    <w:rsid w:val="00D44578"/>
    <w:pPr>
      <w:numPr>
        <w:numId w:val="8"/>
      </w:numPr>
    </w:pPr>
  </w:style>
  <w:style w:type="paragraph" w:styleId="List2">
    <w:name w:val="List 2"/>
    <w:basedOn w:val="BodyText"/>
    <w:rsid w:val="00D44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578"/>
    <w:pPr>
      <w:numPr>
        <w:numId w:val="4"/>
      </w:numPr>
    </w:pPr>
  </w:style>
  <w:style w:type="paragraph" w:styleId="ListContinue2">
    <w:name w:val="List Continue 2"/>
    <w:basedOn w:val="List2"/>
    <w:rsid w:val="00D44578"/>
    <w:pPr>
      <w:ind w:firstLine="0"/>
    </w:pPr>
  </w:style>
  <w:style w:type="paragraph" w:styleId="ListContinue3">
    <w:name w:val="List Continue 3"/>
    <w:basedOn w:val="List3"/>
    <w:rsid w:val="00D44578"/>
    <w:pPr>
      <w:ind w:left="1021" w:firstLine="0"/>
    </w:pPr>
  </w:style>
  <w:style w:type="paragraph" w:styleId="ListContinue4">
    <w:name w:val="List Continue 4"/>
    <w:basedOn w:val="List4"/>
    <w:rsid w:val="00D44578"/>
    <w:pPr>
      <w:ind w:firstLine="0"/>
    </w:pPr>
  </w:style>
  <w:style w:type="paragraph" w:styleId="ListContinue5">
    <w:name w:val="List Continue 5"/>
    <w:basedOn w:val="List5"/>
    <w:rsid w:val="00D44578"/>
    <w:pPr>
      <w:ind w:firstLine="0"/>
    </w:pPr>
  </w:style>
  <w:style w:type="paragraph" w:styleId="ListNumber3">
    <w:name w:val="List Number 3"/>
    <w:basedOn w:val="List3"/>
    <w:rsid w:val="00D44578"/>
    <w:pPr>
      <w:numPr>
        <w:numId w:val="5"/>
      </w:numPr>
    </w:pPr>
  </w:style>
  <w:style w:type="paragraph" w:styleId="ListNumber4">
    <w:name w:val="List Number 4"/>
    <w:basedOn w:val="List4"/>
    <w:rsid w:val="00D44578"/>
    <w:pPr>
      <w:numPr>
        <w:numId w:val="6"/>
      </w:numPr>
    </w:pPr>
  </w:style>
  <w:style w:type="paragraph" w:styleId="ListNumber5">
    <w:name w:val="List Number 5"/>
    <w:basedOn w:val="List5"/>
    <w:rsid w:val="00D44578"/>
    <w:pPr>
      <w:numPr>
        <w:numId w:val="7"/>
      </w:numPr>
    </w:pPr>
  </w:style>
  <w:style w:type="paragraph" w:styleId="BlockText">
    <w:name w:val="Block Text"/>
    <w:basedOn w:val="Normal"/>
    <w:rsid w:val="00D44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578"/>
    <w:rPr>
      <w:sz w:val="16"/>
      <w:vertAlign w:val="superscript"/>
    </w:rPr>
  </w:style>
  <w:style w:type="character" w:customStyle="1" w:styleId="Symbols">
    <w:name w:val="Symbols"/>
    <w:basedOn w:val="DefaultParagraphFont"/>
    <w:rsid w:val="00D44578"/>
    <w:rPr>
      <w:rFonts w:ascii="Symbol" w:hAnsi="Symbol"/>
    </w:rPr>
  </w:style>
  <w:style w:type="character" w:customStyle="1" w:styleId="MenuOptions">
    <w:name w:val="Menu Options"/>
    <w:basedOn w:val="DefaultParagraphFont"/>
    <w:rsid w:val="00D44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578"/>
    <w:rPr>
      <w:b/>
    </w:rPr>
  </w:style>
  <w:style w:type="character" w:customStyle="1" w:styleId="Underlined">
    <w:name w:val="Underlined"/>
    <w:basedOn w:val="DefaultParagraphFont"/>
    <w:rsid w:val="00D44578"/>
    <w:rPr>
      <w:u w:val="single"/>
    </w:rPr>
  </w:style>
  <w:style w:type="paragraph" w:customStyle="1" w:styleId="TableBodyTextRight">
    <w:name w:val="Table Body Text Right"/>
    <w:basedOn w:val="TableBodyText"/>
    <w:rsid w:val="00D44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578"/>
    <w:rPr>
      <w:sz w:val="18"/>
    </w:rPr>
  </w:style>
  <w:style w:type="paragraph" w:customStyle="1" w:styleId="BodySmallRight">
    <w:name w:val="Body Small Right"/>
    <w:basedOn w:val="BodyTextRight"/>
    <w:rsid w:val="00D44578"/>
    <w:rPr>
      <w:sz w:val="18"/>
      <w:szCs w:val="18"/>
    </w:rPr>
  </w:style>
  <w:style w:type="paragraph" w:customStyle="1" w:styleId="MarginEdition">
    <w:name w:val="Margin Edition"/>
    <w:basedOn w:val="MarginNote"/>
    <w:rsid w:val="00D44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578"/>
    <w:rPr>
      <w:sz w:val="2"/>
      <w:szCs w:val="2"/>
    </w:rPr>
  </w:style>
  <w:style w:type="character" w:customStyle="1" w:styleId="Small">
    <w:name w:val="Small"/>
    <w:basedOn w:val="DefaultParagraphFont"/>
    <w:rsid w:val="00D44578"/>
    <w:rPr>
      <w:sz w:val="16"/>
    </w:rPr>
  </w:style>
  <w:style w:type="paragraph" w:customStyle="1" w:styleId="WideTable">
    <w:name w:val="Wide Table"/>
    <w:basedOn w:val="Normal"/>
    <w:rsid w:val="00D44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578"/>
  </w:style>
  <w:style w:type="paragraph" w:styleId="Quote">
    <w:name w:val="Quote"/>
    <w:basedOn w:val="Heading1"/>
    <w:link w:val="QuoteChar"/>
    <w:qFormat/>
    <w:rsid w:val="00D44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578"/>
    <w:pPr>
      <w:pageBreakBefore/>
    </w:pPr>
  </w:style>
  <w:style w:type="paragraph" w:customStyle="1" w:styleId="Border">
    <w:name w:val="Border"/>
    <w:basedOn w:val="Normal"/>
    <w:qFormat/>
    <w:rsid w:val="00D44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578"/>
    <w:rPr>
      <w:u w:val="single"/>
    </w:rPr>
  </w:style>
  <w:style w:type="character" w:customStyle="1" w:styleId="BoldandItalics">
    <w:name w:val="Bold and Italics"/>
    <w:qFormat/>
    <w:rsid w:val="00D44578"/>
    <w:rPr>
      <w:b/>
      <w:i/>
      <w:u w:val="none"/>
    </w:rPr>
  </w:style>
  <w:style w:type="paragraph" w:styleId="BalloonText">
    <w:name w:val="Balloon Text"/>
    <w:basedOn w:val="Normal"/>
    <w:link w:val="BalloonTextChar"/>
    <w:rsid w:val="00D4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578"/>
    <w:pPr>
      <w:spacing w:before="0" w:after="0"/>
    </w:pPr>
  </w:style>
  <w:style w:type="paragraph" w:customStyle="1" w:styleId="BodyTextBold">
    <w:name w:val="Body Text Bold"/>
    <w:basedOn w:val="BodyText"/>
    <w:qFormat/>
    <w:rsid w:val="00D44578"/>
    <w:rPr>
      <w:b/>
    </w:rPr>
  </w:style>
  <w:style w:type="character" w:styleId="Hyperlink">
    <w:name w:val="Hyperlink"/>
    <w:basedOn w:val="DefaultParagraphFont"/>
    <w:uiPriority w:val="99"/>
    <w:unhideWhenUsed/>
    <w:rsid w:val="007C0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1109</Words>
  <Characters>7124</Characters>
  <Application>Microsoft Office Word</Application>
  <DocSecurity>0</DocSecurity>
  <Lines>222</Lines>
  <Paragraphs>132</Paragraphs>
  <ScaleCrop>false</ScaleCrop>
  <Company>Author-it Software Corporation Ltd.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TLIC3018 Operate on-train remote control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