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660" w:rsidP="00984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TLIC3010 Pilot or escort oversized and/or overmassed loads</w:t>
      </w:r>
      <w:r>
        <w:fldChar w:fldCharType="end"/>
      </w:r>
    </w:p>
    <w:p w:rsidR="00984660" w:rsidP="00984660">
      <w:pPr>
        <w:pStyle w:val="Version"/>
        <w:sectPr w:rsidSect="00283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0A1" w:rsidP="002830A1">
      <w:pPr>
        <w:pStyle w:val="SuperHeading"/>
      </w:pPr>
      <w:r w:rsidRPr="002830A1">
        <w:t>TLIC3010 Pilot or escort oversized and/or overmassed loads</w:t>
      </w:r>
    </w:p>
    <w:p w:rsidR="00000000" w:rsidRPr="002830A1" w:rsidP="002830A1">
      <w:pPr>
        <w:pStyle w:val="Heading1"/>
      </w:pPr>
      <w:bookmarkStart w:id="1" w:name="O_1196334"/>
      <w:bookmarkEnd w:id="1"/>
      <w:r w:rsidRPr="002830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Release 2.</w:t>
            </w:r>
            <w:r w:rsidRPr="002830A1">
              <w:t xml:space="preserve"> This is the second release of this unit of competency in the TLI Transport and Logistics Training Package.  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unit Application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Performance Criteria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Perform</w:t>
            </w:r>
            <w:r w:rsidRPr="002830A1">
              <w:t>ance Evidence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Knowledge Evidence</w:t>
            </w:r>
          </w:p>
          <w:p w:rsidR="00000000" w:rsidP="002830A1">
            <w:pPr>
              <w:pStyle w:val="ListBullet2"/>
              <w:rPr>
                <w:lang w:val="en-NZ"/>
              </w:rPr>
            </w:pPr>
            <w:r w:rsidRPr="002830A1">
              <w:t>Minor changes to Assessment Conditions.</w:t>
            </w:r>
          </w:p>
        </w:tc>
      </w:tr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Release 1.</w:t>
            </w:r>
            <w:r w:rsidRPr="002830A1">
              <w:t xml:space="preserve"> This is the first release of this unit of competency in the TLI Transport and Logistics Training Package.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2" w:name="O_1196333"/>
      <w:bookmarkEnd w:id="2"/>
      <w:r w:rsidRPr="002830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 xml:space="preserve">This </w:t>
            </w:r>
            <w:r w:rsidRPr="002830A1">
              <w:t>unit involves the skills and knowledge required to pilot or escort oversized and/or overmassed loads.</w:t>
            </w:r>
          </w:p>
          <w:p w:rsidR="00000000" w:rsidRPr="002830A1" w:rsidP="002830A1">
            <w:pPr>
              <w:pStyle w:val="BodyText"/>
            </w:pPr>
            <w:r w:rsidRPr="002830A1">
              <w:t>Work must be carried out in accordance with National Heavy Vehicle Regulator (NHVR) regulations for piloting and escorting oversized and overmassed loads,</w:t>
            </w:r>
            <w:r w:rsidRPr="002830A1">
              <w:t xml:space="preserve"> and relevant state and/or territory roads and traffic authority licence and/or permit requirements.</w:t>
            </w:r>
          </w:p>
          <w:p w:rsidR="00000000" w:rsidRPr="002830A1" w:rsidP="002830A1">
            <w:pPr>
              <w:pStyle w:val="BodyText"/>
            </w:pPr>
            <w:r w:rsidRPr="002830A1">
              <w:t>It includes preparing for pilot and/or escort operation, carrying out communications regarding pilot/escort operation, and fulfilling all functions related</w:t>
            </w:r>
            <w:r w:rsidRPr="002830A1">
              <w:t xml:space="preserve"> to piloting and escorting vehicles carrying oversized and overmassed loads.</w:t>
            </w:r>
          </w:p>
          <w:p w:rsidR="00000000" w:rsidRPr="002830A1" w:rsidP="002830A1">
            <w:pPr>
              <w:pStyle w:val="BodyText"/>
            </w:pPr>
            <w:r w:rsidRPr="002830A1">
              <w:t xml:space="preserve">Work is performed with limited or minimum supervision, and with limited accountability and responsibility for self and others in achieving the prescribed outcomes. </w:t>
            </w:r>
          </w:p>
          <w:p w:rsidR="00000000" w:rsidRPr="002830A1" w:rsidP="002830A1">
            <w:pPr>
              <w:pStyle w:val="BodyText"/>
            </w:pPr>
            <w:r w:rsidRPr="002830A1">
              <w:t xml:space="preserve">No licensing, </w:t>
            </w:r>
            <w:r w:rsidRPr="002830A1">
              <w:t>legislative or certification requirements apply to this unit at the time of publication.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3" w:name="O_1196332"/>
      <w:bookmarkEnd w:id="3"/>
      <w:r w:rsidRPr="002830A1">
        <w:t>Pre-requisite Unit</w:t>
      </w:r>
    </w:p>
    <w:p w:rsidR="00984660" w:rsidP="00984660">
      <w:pPr>
        <w:pStyle w:val="BodyText"/>
      </w:pPr>
      <w:r w:rsidRPr="002830A1">
        <w:t>Not applicable.</w:t>
      </w:r>
    </w:p>
    <w:p w:rsidR="00000000" w:rsidRPr="002830A1" w:rsidP="002830A1">
      <w:pPr>
        <w:pStyle w:val="Heading1"/>
      </w:pPr>
      <w:bookmarkStart w:id="4" w:name="O_1196331"/>
      <w:bookmarkEnd w:id="4"/>
      <w:r w:rsidRPr="002830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>C – Vehicle Operation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5" w:name="O_1196330"/>
      <w:bookmarkEnd w:id="5"/>
      <w:r w:rsidRPr="002830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>Not applicable.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6" w:name="O_1196329"/>
      <w:bookmarkEnd w:id="6"/>
      <w:r w:rsidRPr="002830A1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"/>
        <w:gridCol w:w="2243"/>
        <w:gridCol w:w="581"/>
        <w:gridCol w:w="6259"/>
      </w:tblGrid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PERFORMANCE CRITERIA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Performance criteria describe the performance needed to demonstrate achievement of the element.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1</w:t>
            </w:r>
          </w:p>
        </w:tc>
        <w:tc>
          <w:tcPr>
            <w:tcW w:w="2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Prepare for pi</w:t>
            </w:r>
            <w:r w:rsidRPr="002830A1">
              <w:rPr>
                <w:rStyle w:val="SpecialBold"/>
              </w:rPr>
              <w:t>lot or escort operation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1.1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Job hazards are identified and required actions taken to minimise, control or eliminate identified hazards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1.2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Maintenance needs of pilot and/or escort vehicles and associated equipment are identified in accordance with maint</w:t>
            </w:r>
            <w:r w:rsidRPr="002830A1">
              <w:t>enance schedule or fault reports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1.3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 xml:space="preserve">Pilot and/or escort vehicles and associated equipment are prepared for operation in accordance with manufacturer specifications, regulations and workplace procedures 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1.4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Minor vehicle maintenance is carried out in accordance with workplace procedures and manufacturer specifications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1.5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Post-maintenance inspections and tests of pilot and/or escort vehicles and associated equipment are completed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1.6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Inspection outcomes</w:t>
            </w:r>
            <w:r w:rsidRPr="002830A1">
              <w:t>, identified faults and repairs are recorded in accordance with workplace procedures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2</w:t>
            </w:r>
          </w:p>
        </w:tc>
        <w:tc>
          <w:tcPr>
            <w:tcW w:w="2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Carry out communications regarding pilot or escort operation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2.1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Transport companies whose vehicles are scheduled for escort are consulted to confirm requirements for escort operation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2.2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Escort permit is verified for completeness and accuracy, and convoy is checked to ensure accordance with permit, regulations and w</w:t>
            </w:r>
            <w:r w:rsidRPr="002830A1">
              <w:t xml:space="preserve">orkplace procedures 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2.3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 xml:space="preserve">Permit holder is advised of the results of the permit check 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2.4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Convoy is briefed and given instructions and directions about escort operation in accordance with workplace procedures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3</w:t>
            </w:r>
          </w:p>
        </w:tc>
        <w:tc>
          <w:tcPr>
            <w:tcW w:w="2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Conduct pilot and/or escort operation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3.1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Required vehicle positioning, traffic warning and directional signalling procedures are implemented to enable safe passage of load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3.2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Safety equipment is operated and roadside obstacles are positioned to ensure safe passage of load in accordance wi</w:t>
            </w:r>
            <w:r w:rsidRPr="002830A1">
              <w:t xml:space="preserve">th </w:t>
            </w:r>
            <w:r w:rsidRPr="002830A1">
              <w:t>regulations and workplace procedures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3.3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Precautions are taken to ensure convoy personnel are aware of road and other conditions that may impact on load and vehicle security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3.4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All required liaison with relevant authorities is undertaken</w:t>
            </w:r>
          </w:p>
        </w:tc>
      </w:tr>
      <w:tr w:rsidTr="002830A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rPr>
                <w:rStyle w:val="SpecialBold"/>
              </w:rPr>
              <w:t>3.5</w:t>
            </w:r>
          </w:p>
        </w:tc>
        <w:tc>
          <w:tcPr>
            <w:tcW w:w="6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>Documentation is completed and proofread in accordance with regulations and workplace procedures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7" w:name="O_1196328"/>
      <w:bookmarkEnd w:id="7"/>
      <w:r w:rsidRPr="002830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>Foundation skills essential to performance are explicit in the performance criteria of this unit of competency.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8" w:name="O_1196327"/>
      <w:bookmarkEnd w:id="8"/>
      <w:r w:rsidRPr="002830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>Range is restricted to essential operating conditions and any other variables essential to the work environment.</w:t>
            </w:r>
          </w:p>
          <w:p w:rsidR="00000000" w:rsidRPr="002830A1" w:rsidP="002830A1">
            <w:pPr>
              <w:pStyle w:val="BodyText"/>
            </w:pPr>
            <w:r w:rsidRPr="002830A1">
              <w:t>Non-essential conditions can be found in the TLI Transport and Logistics Training Package Companion Volum</w:t>
            </w:r>
            <w:r w:rsidRPr="002830A1">
              <w:t>e Implementation Guide.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9" w:name="O_1196326"/>
      <w:bookmarkEnd w:id="9"/>
      <w:r w:rsidRPr="002830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>This unit replaces and is equivalent to TLIC3010A Pilot or escort oversized and/or overmassed loads.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10" w:name="O_1196335"/>
      <w:bookmarkEnd w:id="10"/>
      <w:r w:rsidRPr="002830A1">
        <w:t>Links</w:t>
      </w:r>
    </w:p>
    <w:p w:rsidR="00000000" w:rsidRPr="002830A1" w:rsidP="00984660">
      <w:pPr>
        <w:pStyle w:val="BodyText"/>
      </w:pPr>
      <w:r w:rsidRPr="00283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50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30A1" w:rsidP="00984660">
      <w:pPr>
        <w:pStyle w:val="BodyText"/>
        <w:sectPr w:rsidSect="002830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0A1" w:rsidP="002830A1">
      <w:pPr>
        <w:pStyle w:val="SuperHeading"/>
      </w:pPr>
      <w:r w:rsidRPr="002830A1">
        <w:t xml:space="preserve">Assessment Requirements for TLIC3010 Pilot or escort oversized </w:t>
      </w:r>
      <w:r w:rsidRPr="002830A1">
        <w:t>and/or overmassed loads</w:t>
      </w:r>
    </w:p>
    <w:p w:rsidR="00000000" w:rsidRPr="002830A1" w:rsidP="002830A1">
      <w:pPr>
        <w:pStyle w:val="Heading1"/>
      </w:pPr>
      <w:bookmarkStart w:id="11" w:name="O_1196324"/>
      <w:bookmarkEnd w:id="11"/>
      <w:r w:rsidRPr="002830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Release 2.</w:t>
            </w:r>
            <w:r w:rsidRPr="002830A1">
              <w:t xml:space="preserve"> This is the second release of this unit of competency in the TLI Transport and Logistics Training Package.  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unit Application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Performance Criteria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Performance Evidence</w:t>
            </w:r>
          </w:p>
          <w:p w:rsidR="00000000" w:rsidRPr="002830A1" w:rsidP="002830A1">
            <w:pPr>
              <w:pStyle w:val="ListBullet2"/>
            </w:pPr>
            <w:r w:rsidRPr="002830A1">
              <w:t>Minor changes to Knowledge Evidence</w:t>
            </w:r>
          </w:p>
          <w:p w:rsidR="00000000" w:rsidP="002830A1">
            <w:pPr>
              <w:pStyle w:val="ListBullet2"/>
              <w:rPr>
                <w:lang w:val="en-NZ"/>
              </w:rPr>
            </w:pPr>
            <w:r w:rsidRPr="002830A1">
              <w:t>Minor changes to Assessment Conditions.</w:t>
            </w:r>
          </w:p>
        </w:tc>
      </w:tr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rPr>
                <w:rStyle w:val="SpecialBold"/>
              </w:rPr>
              <w:t>Release 1.</w:t>
            </w:r>
            <w:r w:rsidRPr="002830A1">
              <w:t xml:space="preserve"> This is the first release of this unit of competency in the TLI Transport and Logistics Training Package.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12" w:name="O_1196323"/>
      <w:bookmarkEnd w:id="12"/>
      <w:r w:rsidRPr="002830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ListBullet"/>
            </w:pPr>
            <w:r w:rsidRPr="002830A1">
              <w:t>applying precautions and required actions to</w:t>
            </w:r>
            <w:r w:rsidRPr="002830A1">
              <w:t xml:space="preserve"> minimise, control or eliminate identified hazards </w:t>
            </w:r>
          </w:p>
          <w:p w:rsidR="00000000" w:rsidRPr="002830A1" w:rsidP="002830A1">
            <w:pPr>
              <w:pStyle w:val="ListBullet"/>
            </w:pPr>
            <w:r w:rsidRPr="002830A1">
              <w:t>applying relevant regulatory requirements and workplace procedures</w:t>
            </w:r>
          </w:p>
          <w:p w:rsidR="00000000" w:rsidRPr="002830A1" w:rsidP="002830A1">
            <w:pPr>
              <w:pStyle w:val="ListBullet"/>
            </w:pPr>
            <w:r w:rsidRPr="002830A1">
              <w:t xml:space="preserve">communicating effectively with others </w:t>
            </w:r>
          </w:p>
          <w:p w:rsidR="00000000" w:rsidRPr="002830A1" w:rsidP="002830A1">
            <w:pPr>
              <w:pStyle w:val="ListBullet"/>
            </w:pPr>
            <w:r w:rsidRPr="002830A1">
              <w:t xml:space="preserve">completing relevant documentation </w:t>
            </w:r>
          </w:p>
          <w:p w:rsidR="00000000" w:rsidRPr="002830A1" w:rsidP="002830A1">
            <w:pPr>
              <w:pStyle w:val="ListBullet"/>
            </w:pPr>
            <w:r w:rsidRPr="002830A1">
              <w:t>modifying activities depending on operational contingencies, risk situations and environments</w:t>
            </w:r>
          </w:p>
          <w:p w:rsidR="00000000" w:rsidRPr="002830A1" w:rsidP="002830A1">
            <w:pPr>
              <w:pStyle w:val="ListBullet"/>
            </w:pPr>
            <w:r w:rsidRPr="002830A1">
              <w:t>operating and adapting to differences in equipment in accordance with operating procedures</w:t>
            </w:r>
          </w:p>
          <w:p w:rsidR="00000000" w:rsidRPr="002830A1" w:rsidP="002830A1">
            <w:pPr>
              <w:pStyle w:val="ListBullet"/>
            </w:pPr>
            <w:r w:rsidRPr="002830A1">
              <w:t>reading, interpreting, and following relevant instructions, procedures,</w:t>
            </w:r>
            <w:r w:rsidRPr="002830A1">
              <w:t xml:space="preserve"> information and signs </w:t>
            </w:r>
          </w:p>
          <w:p w:rsidR="00000000" w:rsidRPr="002830A1" w:rsidP="002830A1">
            <w:pPr>
              <w:pStyle w:val="ListBullet"/>
            </w:pPr>
            <w:r w:rsidRPr="002830A1">
              <w:t>reporting and/or rectifying identified problems promptly in accordance with regulatory requirements and workplace procedures</w:t>
            </w:r>
          </w:p>
          <w:p w:rsidR="00000000" w:rsidRPr="002830A1" w:rsidP="002830A1">
            <w:pPr>
              <w:pStyle w:val="ListBullet"/>
            </w:pPr>
            <w:r w:rsidRPr="002830A1">
              <w:t xml:space="preserve">working collaboratively with others </w:t>
            </w:r>
          </w:p>
          <w:p w:rsidR="00000000" w:rsidRPr="002830A1" w:rsidP="002830A1">
            <w:pPr>
              <w:pStyle w:val="ListBullet"/>
            </w:pPr>
            <w:r w:rsidRPr="002830A1">
              <w:t>working systematically with required attention to detail without injur</w:t>
            </w:r>
            <w:r w:rsidRPr="002830A1">
              <w:t>y to self or others, or damage to goods or equipment.</w:t>
            </w:r>
          </w:p>
        </w:tc>
      </w:tr>
    </w:tbl>
    <w:p w:rsidR="00000000" w:rsidRPr="002830A1" w:rsidP="002830A1">
      <w:pPr>
        <w:pStyle w:val="NoPaddingFontSize1"/>
      </w:pPr>
    </w:p>
    <w:p w:rsidR="00000000" w:rsidRPr="002830A1" w:rsidP="002830A1">
      <w:pPr>
        <w:pStyle w:val="AllowPageBreak"/>
      </w:pPr>
    </w:p>
    <w:p w:rsidR="00000000" w:rsidRPr="002830A1" w:rsidP="002830A1">
      <w:pPr>
        <w:pStyle w:val="Heading1"/>
      </w:pPr>
      <w:bookmarkStart w:id="13" w:name="O_1196322"/>
      <w:bookmarkEnd w:id="13"/>
      <w:r w:rsidRPr="002830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0A1">
            <w:pPr>
              <w:pStyle w:val="BodyText"/>
              <w:rPr>
                <w:lang w:val="en-NZ"/>
              </w:rPr>
            </w:pPr>
            <w:r w:rsidRPr="002830A1">
              <w:t xml:space="preserve">Evidence required to demonstrate competence in this unit must be relevant to and satisfy all the requirements of the elements and performance criteria and </w:t>
            </w:r>
            <w:r w:rsidRPr="002830A1">
              <w:t>include knowledge of:</w:t>
            </w:r>
          </w:p>
        </w:tc>
      </w:tr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ListBullet"/>
            </w:pPr>
            <w:r w:rsidRPr="002830A1">
              <w:t>documentation requirements for piloting and escorting oversized and/or overmassed loads</w:t>
            </w:r>
          </w:p>
          <w:p w:rsidR="00000000" w:rsidRPr="002830A1" w:rsidP="002830A1">
            <w:pPr>
              <w:pStyle w:val="ListBullet"/>
            </w:pPr>
            <w:r w:rsidRPr="002830A1">
              <w:t>driving hazards and related defensive driving techniques</w:t>
            </w:r>
          </w:p>
          <w:p w:rsidR="00000000" w:rsidRPr="002830A1" w:rsidP="002830A1">
            <w:pPr>
              <w:pStyle w:val="ListBullet"/>
            </w:pPr>
            <w:r w:rsidRPr="002830A1">
              <w:t>efficient driving techniques</w:t>
            </w:r>
          </w:p>
          <w:p w:rsidR="00000000" w:rsidRPr="002830A1" w:rsidP="002830A1">
            <w:pPr>
              <w:pStyle w:val="ListBullet"/>
            </w:pPr>
            <w:r w:rsidRPr="002830A1">
              <w:t xml:space="preserve">factors that may cause traffic delays and diversions and related action that can be taken </w:t>
            </w:r>
          </w:p>
          <w:p w:rsidR="00000000" w:rsidRPr="002830A1" w:rsidP="002830A1">
            <w:pPr>
              <w:pStyle w:val="ListBullet"/>
            </w:pPr>
            <w:r w:rsidRPr="002830A1">
              <w:t>low-risk driving behaviours</w:t>
            </w:r>
          </w:p>
          <w:p w:rsidR="00000000" w:rsidRPr="002830A1" w:rsidP="002830A1">
            <w:pPr>
              <w:pStyle w:val="ListBullet"/>
            </w:pPr>
            <w:r w:rsidRPr="002830A1">
              <w:t>map reading and road navigation techniques</w:t>
            </w:r>
          </w:p>
          <w:p w:rsidR="00000000" w:rsidRPr="002830A1" w:rsidP="002830A1">
            <w:pPr>
              <w:pStyle w:val="ListBullet"/>
            </w:pPr>
            <w:r w:rsidRPr="002830A1">
              <w:t>National Heavy Vehicle Regulator (NHVR) rules, regulations and guidelines</w:t>
            </w:r>
          </w:p>
          <w:p w:rsidR="00000000" w:rsidRPr="002830A1" w:rsidP="002830A1">
            <w:pPr>
              <w:pStyle w:val="ListBullet"/>
            </w:pPr>
            <w:r w:rsidRPr="002830A1">
              <w:t>pre-operational chec</w:t>
            </w:r>
            <w:r w:rsidRPr="002830A1">
              <w:t>ks carried out on vehicle and related actions</w:t>
            </w:r>
          </w:p>
          <w:p w:rsidR="00000000" w:rsidRPr="002830A1" w:rsidP="002830A1">
            <w:pPr>
              <w:pStyle w:val="ListBullet"/>
            </w:pPr>
            <w:r w:rsidRPr="002830A1">
              <w:t>principles of stress management when carrying out pilot and/or escort functions</w:t>
            </w:r>
          </w:p>
          <w:p w:rsidR="00000000" w:rsidRPr="002830A1" w:rsidP="002830A1">
            <w:pPr>
              <w:pStyle w:val="ListBullet"/>
            </w:pPr>
            <w:r w:rsidRPr="002830A1">
              <w:t>procedures to be followed in a driving, piloting and/or escorting emergency</w:t>
            </w:r>
          </w:p>
          <w:p w:rsidR="00000000" w:rsidRPr="002830A1" w:rsidP="002830A1">
            <w:pPr>
              <w:pStyle w:val="ListBullet"/>
            </w:pPr>
            <w:r w:rsidRPr="002830A1">
              <w:t>relevant Australian Road Rules and state/territory roa</w:t>
            </w:r>
            <w:r w:rsidRPr="002830A1">
              <w:t>ds and traffic authority road rules, regulations, permit and licence requirements for piloting and escorting oversized and overmassed loads</w:t>
            </w:r>
          </w:p>
          <w:p w:rsidR="00000000" w:rsidRPr="002830A1" w:rsidP="002830A1">
            <w:pPr>
              <w:pStyle w:val="ListBullet"/>
            </w:pPr>
            <w:r w:rsidRPr="002830A1">
              <w:t>relevant work health and safety (WHS)/occupational health and safety (OHS) and environmental procedures and regulati</w:t>
            </w:r>
            <w:r w:rsidRPr="002830A1">
              <w:t>ons.</w:t>
            </w:r>
          </w:p>
        </w:tc>
      </w:tr>
    </w:tbl>
    <w:p w:rsidR="00000000" w:rsidRPr="002830A1" w:rsidP="002830A1">
      <w:pPr>
        <w:pStyle w:val="NoPaddingFontSize1"/>
      </w:pPr>
    </w:p>
    <w:p w:rsidR="00000000" w:rsidRPr="002830A1" w:rsidP="002830A1">
      <w:pPr>
        <w:pStyle w:val="AllowPageBreak"/>
      </w:pPr>
    </w:p>
    <w:p w:rsidR="00000000" w:rsidRPr="002830A1" w:rsidP="002830A1">
      <w:pPr>
        <w:pStyle w:val="Heading1"/>
      </w:pPr>
      <w:bookmarkStart w:id="14" w:name="O_1196321"/>
      <w:bookmarkEnd w:id="14"/>
      <w:r w:rsidRPr="002830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A1" w:rsidP="002830A1">
            <w:pPr>
              <w:pStyle w:val="BodyText"/>
            </w:pPr>
            <w:r w:rsidRPr="002830A1">
              <w:t xml:space="preserve">Assessors must hold credentials specified within the Standards for Registered Training Organisations current at the time of assessment. </w:t>
            </w:r>
          </w:p>
          <w:p w:rsidR="00000000" w:rsidRPr="002830A1" w:rsidP="002830A1">
            <w:pPr>
              <w:pStyle w:val="BodyText"/>
            </w:pPr>
            <w:r w:rsidRPr="002830A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30A1" w:rsidP="002830A1">
            <w:pPr>
              <w:pStyle w:val="BodyText"/>
            </w:pPr>
            <w:r w:rsidRPr="002830A1">
              <w:t>Assessment must occur in workplace operational</w:t>
            </w:r>
            <w:r w:rsidRPr="002830A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830A1" w:rsidP="002830A1">
            <w:pPr>
              <w:pStyle w:val="BodyText"/>
            </w:pPr>
            <w:r w:rsidRPr="002830A1">
              <w:t>Assessment processes and techniques must be appropriate to the language, l</w:t>
            </w:r>
            <w:r w:rsidRPr="002830A1">
              <w:t>iteracy and numeracy requirements of the work being performed and the needs of the candidate.</w:t>
            </w:r>
          </w:p>
          <w:p w:rsidR="00000000" w:rsidRPr="002830A1" w:rsidP="002830A1">
            <w:pPr>
              <w:pStyle w:val="BodyText"/>
            </w:pPr>
            <w:r w:rsidRPr="002830A1">
              <w:t>Resources for assessment must include access to:</w:t>
            </w:r>
          </w:p>
          <w:p w:rsidR="00000000" w:rsidRPr="002830A1" w:rsidP="002830A1">
            <w:pPr>
              <w:pStyle w:val="ListBullet"/>
            </w:pPr>
            <w:r w:rsidRPr="002830A1">
              <w:t>a range of relevant exercises, case studies and/or simulations</w:t>
            </w:r>
          </w:p>
          <w:p w:rsidR="00000000" w:rsidRPr="002830A1" w:rsidP="002830A1">
            <w:pPr>
              <w:pStyle w:val="ListBullet"/>
            </w:pPr>
            <w:r w:rsidRPr="002830A1">
              <w:t>relevant and appropriate materials, tools, equipm</w:t>
            </w:r>
            <w:r w:rsidRPr="002830A1">
              <w:t>ent and personal protective equipment (PPE) currently used in industry</w:t>
            </w:r>
          </w:p>
          <w:p w:rsidR="00000000" w:rsidRPr="002830A1" w:rsidP="002830A1">
            <w:pPr>
              <w:pStyle w:val="ListBullet"/>
            </w:pPr>
            <w:r w:rsidRPr="002830A1">
              <w:t>applicable documentation, including legislation, regulations, codes of practice, workplace procedures and operation manuals.</w:t>
            </w:r>
          </w:p>
        </w:tc>
      </w:tr>
    </w:tbl>
    <w:p w:rsidR="00984660" w:rsidP="002830A1">
      <w:pPr>
        <w:pStyle w:val="NoPaddingFontSize1"/>
      </w:pPr>
    </w:p>
    <w:p w:rsidR="00984660" w:rsidP="002830A1">
      <w:pPr>
        <w:pStyle w:val="NoPaddingFontSize1"/>
      </w:pPr>
    </w:p>
    <w:p w:rsidR="00000000" w:rsidRPr="002830A1" w:rsidP="002830A1">
      <w:pPr>
        <w:pStyle w:val="Heading1"/>
      </w:pPr>
      <w:bookmarkStart w:id="15" w:name="O_1196336"/>
      <w:bookmarkEnd w:id="15"/>
      <w:r w:rsidRPr="002830A1">
        <w:t>Links</w:t>
      </w:r>
    </w:p>
    <w:p w:rsidR="00000000" w:rsidRPr="002830A1" w:rsidP="00984660">
      <w:pPr>
        <w:pStyle w:val="BodyText"/>
      </w:pPr>
      <w:r w:rsidRPr="00283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50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30A1" w:rsidP="002830A1"/>
    <w:sectPr w:rsidSect="002830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 w:rsidRPr="00984660" w:rsidP="00984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60" w:rsidP="00283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4660" w:rsidP="00283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4660" w:rsidP="002830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 w:rsidP="00283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660">
      <w:t>Approved</w:t>
    </w:r>
    <w:r w:rsidR="009846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6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660">
      <w:rPr>
        <w:noProof/>
      </w:rPr>
      <w:t>5</w:t>
    </w:r>
    <w:r>
      <w:rPr>
        <w:noProof/>
      </w:rPr>
      <w:fldChar w:fldCharType="end"/>
    </w:r>
  </w:p>
  <w:p w:rsidR="002830A1" w:rsidP="00283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6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660">
      <w:t>Industry Skills Australia</w:t>
    </w:r>
    <w:r w:rsidR="00984660">
      <w:fldChar w:fldCharType="end"/>
    </w:r>
  </w:p>
  <w:p w:rsidR="002830A1" w:rsidP="00283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0A1" w:rsidRPr="00984660" w:rsidP="00984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60" w:rsidRPr="002D2AF8" w:rsidP="00283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TLIC3010 Pilot or escort oversized and/or overmassed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660" w:rsidP="002830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A1" w:rsidRPr="002D2AF8" w:rsidP="00283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660">
      <w:t>TLIC3010 Pilot or escort oversized and/or overmassed loads</w:t>
    </w:r>
    <w:r w:rsidR="009846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660">
      <w:rPr>
        <w:noProof/>
      </w:rPr>
      <w:t>2 March 2025</w:t>
    </w:r>
    <w:r>
      <w:fldChar w:fldCharType="end"/>
    </w:r>
  </w:p>
  <w:p w:rsidR="002830A1" w:rsidP="00283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320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EE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2D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0A1"/>
  </w:style>
  <w:style w:type="character" w:customStyle="1" w:styleId="Heading1Char">
    <w:name w:val="Heading 1 Char"/>
    <w:basedOn w:val="DefaultParagraphFont"/>
    <w:link w:val="Heading1"/>
    <w:rsid w:val="00283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0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0A1"/>
    <w:rPr>
      <w:b/>
      <w:spacing w:val="0"/>
    </w:rPr>
  </w:style>
  <w:style w:type="paragraph" w:styleId="ListBullet2">
    <w:name w:val="List Bullet 2"/>
    <w:basedOn w:val="List2"/>
    <w:rsid w:val="002830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3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0A1"/>
    <w:rPr>
      <w:i/>
    </w:rPr>
  </w:style>
  <w:style w:type="paragraph" w:styleId="Caption">
    <w:name w:val="caption"/>
    <w:basedOn w:val="BodyText"/>
    <w:next w:val="Normal"/>
    <w:qFormat/>
    <w:rsid w:val="00283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0A1"/>
  </w:style>
  <w:style w:type="paragraph" w:styleId="TableofFigures">
    <w:name w:val="table of figures"/>
    <w:basedOn w:val="Normal"/>
    <w:next w:val="Normal"/>
    <w:semiHidden/>
    <w:rsid w:val="00283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0A1"/>
    <w:rPr>
      <w:rFonts w:ascii="Wingdings" w:hAnsi="Wingdings"/>
    </w:rPr>
  </w:style>
  <w:style w:type="paragraph" w:customStyle="1" w:styleId="TableHeading">
    <w:name w:val="Table Heading"/>
    <w:basedOn w:val="HeadingBase"/>
    <w:rsid w:val="00283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0A1"/>
    <w:rPr>
      <w:color w:val="0033CC"/>
      <w:u w:val="none"/>
    </w:rPr>
  </w:style>
  <w:style w:type="paragraph" w:customStyle="1" w:styleId="BodyTextRight">
    <w:name w:val="Body Text Right"/>
    <w:basedOn w:val="BodyText"/>
    <w:rsid w:val="00283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0A1"/>
    <w:rPr>
      <w:sz w:val="32"/>
    </w:rPr>
  </w:style>
  <w:style w:type="paragraph" w:customStyle="1" w:styleId="HeadingProcedure">
    <w:name w:val="Heading Procedure"/>
    <w:basedOn w:val="HeadingBase"/>
    <w:next w:val="Normal"/>
    <w:rsid w:val="00283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0A1"/>
    <w:pPr>
      <w:spacing w:before="60" w:after="60"/>
    </w:pPr>
  </w:style>
  <w:style w:type="paragraph" w:styleId="ListContinue">
    <w:name w:val="List Continue"/>
    <w:basedOn w:val="List"/>
    <w:rsid w:val="002830A1"/>
    <w:pPr>
      <w:ind w:firstLine="0"/>
    </w:pPr>
  </w:style>
  <w:style w:type="paragraph" w:customStyle="1" w:styleId="ListNote">
    <w:name w:val="List Note"/>
    <w:basedOn w:val="List"/>
    <w:rsid w:val="00283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0A1"/>
    <w:rPr>
      <w:rFonts w:ascii="Courier New" w:hAnsi="Courier New"/>
    </w:rPr>
  </w:style>
  <w:style w:type="paragraph" w:customStyle="1" w:styleId="NoteBullet">
    <w:name w:val="Note Bullet"/>
    <w:basedOn w:val="Note"/>
    <w:rsid w:val="00283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0A1"/>
    <w:rPr>
      <w:b/>
      <w:smallCaps/>
    </w:rPr>
  </w:style>
  <w:style w:type="paragraph" w:customStyle="1" w:styleId="TableListNumber">
    <w:name w:val="Table List Number"/>
    <w:basedOn w:val="ListNumber"/>
    <w:rsid w:val="00283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0A1"/>
    <w:pPr>
      <w:numPr>
        <w:numId w:val="9"/>
      </w:numPr>
    </w:pPr>
  </w:style>
  <w:style w:type="paragraph" w:customStyle="1" w:styleId="ListAlpha2">
    <w:name w:val="List Alpha 2"/>
    <w:basedOn w:val="List2"/>
    <w:rsid w:val="002830A1"/>
    <w:pPr>
      <w:numPr>
        <w:numId w:val="8"/>
      </w:numPr>
    </w:pPr>
  </w:style>
  <w:style w:type="paragraph" w:styleId="List2">
    <w:name w:val="List 2"/>
    <w:basedOn w:val="BodyText"/>
    <w:rsid w:val="00283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0A1"/>
    <w:pPr>
      <w:numPr>
        <w:numId w:val="4"/>
      </w:numPr>
    </w:pPr>
  </w:style>
  <w:style w:type="paragraph" w:styleId="ListContinue2">
    <w:name w:val="List Continue 2"/>
    <w:basedOn w:val="List2"/>
    <w:rsid w:val="002830A1"/>
    <w:pPr>
      <w:ind w:firstLine="0"/>
    </w:pPr>
  </w:style>
  <w:style w:type="paragraph" w:styleId="ListContinue3">
    <w:name w:val="List Continue 3"/>
    <w:basedOn w:val="List3"/>
    <w:rsid w:val="002830A1"/>
    <w:pPr>
      <w:ind w:left="1021" w:firstLine="0"/>
    </w:pPr>
  </w:style>
  <w:style w:type="paragraph" w:styleId="ListContinue4">
    <w:name w:val="List Continue 4"/>
    <w:basedOn w:val="List4"/>
    <w:rsid w:val="002830A1"/>
    <w:pPr>
      <w:ind w:firstLine="0"/>
    </w:pPr>
  </w:style>
  <w:style w:type="paragraph" w:styleId="ListContinue5">
    <w:name w:val="List Continue 5"/>
    <w:basedOn w:val="List5"/>
    <w:rsid w:val="002830A1"/>
    <w:pPr>
      <w:ind w:firstLine="0"/>
    </w:pPr>
  </w:style>
  <w:style w:type="paragraph" w:styleId="ListNumber3">
    <w:name w:val="List Number 3"/>
    <w:basedOn w:val="List3"/>
    <w:rsid w:val="002830A1"/>
    <w:pPr>
      <w:numPr>
        <w:numId w:val="5"/>
      </w:numPr>
    </w:pPr>
  </w:style>
  <w:style w:type="paragraph" w:styleId="ListNumber4">
    <w:name w:val="List Number 4"/>
    <w:basedOn w:val="List4"/>
    <w:rsid w:val="002830A1"/>
    <w:pPr>
      <w:numPr>
        <w:numId w:val="6"/>
      </w:numPr>
    </w:pPr>
  </w:style>
  <w:style w:type="paragraph" w:styleId="ListNumber5">
    <w:name w:val="List Number 5"/>
    <w:basedOn w:val="List5"/>
    <w:rsid w:val="002830A1"/>
    <w:pPr>
      <w:numPr>
        <w:numId w:val="7"/>
      </w:numPr>
    </w:pPr>
  </w:style>
  <w:style w:type="paragraph" w:styleId="BlockText">
    <w:name w:val="Block Text"/>
    <w:basedOn w:val="Normal"/>
    <w:rsid w:val="00283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0A1"/>
    <w:rPr>
      <w:sz w:val="16"/>
      <w:vertAlign w:val="superscript"/>
    </w:rPr>
  </w:style>
  <w:style w:type="character" w:customStyle="1" w:styleId="Symbols">
    <w:name w:val="Symbols"/>
    <w:basedOn w:val="DefaultParagraphFont"/>
    <w:rsid w:val="002830A1"/>
    <w:rPr>
      <w:rFonts w:ascii="Symbol" w:hAnsi="Symbol"/>
    </w:rPr>
  </w:style>
  <w:style w:type="character" w:customStyle="1" w:styleId="MenuOptions">
    <w:name w:val="Menu Options"/>
    <w:basedOn w:val="DefaultParagraphFont"/>
    <w:rsid w:val="00283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0A1"/>
    <w:rPr>
      <w:b/>
    </w:rPr>
  </w:style>
  <w:style w:type="character" w:customStyle="1" w:styleId="Underlined">
    <w:name w:val="Underlined"/>
    <w:basedOn w:val="DefaultParagraphFont"/>
    <w:rsid w:val="002830A1"/>
    <w:rPr>
      <w:u w:val="single"/>
    </w:rPr>
  </w:style>
  <w:style w:type="paragraph" w:customStyle="1" w:styleId="TableBodyTextRight">
    <w:name w:val="Table Body Text Right"/>
    <w:basedOn w:val="TableBodyText"/>
    <w:rsid w:val="00283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0A1"/>
    <w:rPr>
      <w:sz w:val="18"/>
    </w:rPr>
  </w:style>
  <w:style w:type="paragraph" w:customStyle="1" w:styleId="BodySmallRight">
    <w:name w:val="Body Small Right"/>
    <w:basedOn w:val="BodyTextRight"/>
    <w:rsid w:val="002830A1"/>
    <w:rPr>
      <w:sz w:val="18"/>
      <w:szCs w:val="18"/>
    </w:rPr>
  </w:style>
  <w:style w:type="paragraph" w:customStyle="1" w:styleId="MarginEdition">
    <w:name w:val="Margin Edition"/>
    <w:basedOn w:val="MarginNote"/>
    <w:rsid w:val="00283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0A1"/>
    <w:rPr>
      <w:sz w:val="2"/>
      <w:szCs w:val="2"/>
    </w:rPr>
  </w:style>
  <w:style w:type="character" w:customStyle="1" w:styleId="Small">
    <w:name w:val="Small"/>
    <w:basedOn w:val="DefaultParagraphFont"/>
    <w:rsid w:val="002830A1"/>
    <w:rPr>
      <w:sz w:val="16"/>
    </w:rPr>
  </w:style>
  <w:style w:type="paragraph" w:customStyle="1" w:styleId="WideTable">
    <w:name w:val="Wide Table"/>
    <w:basedOn w:val="Normal"/>
    <w:rsid w:val="00283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0A1"/>
  </w:style>
  <w:style w:type="paragraph" w:styleId="Quote">
    <w:name w:val="Quote"/>
    <w:basedOn w:val="Heading1"/>
    <w:link w:val="QuoteChar"/>
    <w:qFormat/>
    <w:rsid w:val="00283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0A1"/>
    <w:pPr>
      <w:pageBreakBefore/>
    </w:pPr>
  </w:style>
  <w:style w:type="paragraph" w:customStyle="1" w:styleId="Border">
    <w:name w:val="Border"/>
    <w:basedOn w:val="Normal"/>
    <w:qFormat/>
    <w:rsid w:val="00283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0A1"/>
    <w:rPr>
      <w:u w:val="single"/>
    </w:rPr>
  </w:style>
  <w:style w:type="character" w:customStyle="1" w:styleId="BoldandItalics">
    <w:name w:val="Bold and Italics"/>
    <w:qFormat/>
    <w:rsid w:val="002830A1"/>
    <w:rPr>
      <w:b/>
      <w:i/>
      <w:u w:val="none"/>
    </w:rPr>
  </w:style>
  <w:style w:type="paragraph" w:styleId="BalloonText">
    <w:name w:val="Balloon Text"/>
    <w:basedOn w:val="Normal"/>
    <w:link w:val="BalloonTextChar"/>
    <w:rsid w:val="00283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0A1"/>
    <w:pPr>
      <w:spacing w:before="0" w:after="0"/>
    </w:pPr>
  </w:style>
  <w:style w:type="paragraph" w:customStyle="1" w:styleId="BodyTextBold">
    <w:name w:val="Body Text Bold"/>
    <w:basedOn w:val="BodyText"/>
    <w:qFormat/>
    <w:rsid w:val="002830A1"/>
    <w:rPr>
      <w:b/>
    </w:rPr>
  </w:style>
  <w:style w:type="character" w:styleId="Hyperlink">
    <w:name w:val="Hyperlink"/>
    <w:basedOn w:val="DefaultParagraphFont"/>
    <w:uiPriority w:val="99"/>
    <w:unhideWhenUsed/>
    <w:rsid w:val="00984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7548</Characters>
  <Application>Microsoft Office Word</Application>
  <DocSecurity>0</DocSecurity>
  <Lines>243</Lines>
  <Paragraphs>142</Paragraphs>
  <ScaleCrop>false</ScaleCrop>
  <Company>Author-it Software Corporation Ltd.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TLIC3010 Pilot or escort oversized and/or overmassed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