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D13" w:rsidP="00AD0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TLIC3005 Drive heavy combination vehicle</w:t>
      </w:r>
      <w:r>
        <w:fldChar w:fldCharType="end"/>
      </w:r>
    </w:p>
    <w:p w:rsidR="00AD0D13" w:rsidP="00AD0D13">
      <w:pPr>
        <w:pStyle w:val="Version"/>
        <w:sectPr w:rsidSect="00282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2563" w:rsidP="00282563">
      <w:pPr>
        <w:pStyle w:val="SuperHeading"/>
      </w:pPr>
      <w:r w:rsidRPr="00282563">
        <w:t>TLIC3005 Drive heavy combination vehicle</w:t>
      </w:r>
    </w:p>
    <w:p w:rsidR="00000000" w:rsidRPr="00282563" w:rsidP="00282563">
      <w:pPr>
        <w:pStyle w:val="Heading1"/>
      </w:pPr>
      <w:bookmarkStart w:id="1" w:name="O_1066729"/>
      <w:bookmarkEnd w:id="1"/>
      <w:r w:rsidRPr="002825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5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 xml:space="preserve">Release 2. </w:t>
            </w:r>
            <w:r w:rsidRPr="00282563">
              <w:t>This is the second release of this unit of competency in the TLI Transport and Logistics Training Package:</w:t>
            </w:r>
          </w:p>
          <w:p w:rsidR="00000000" w:rsidP="00282563">
            <w:pPr>
              <w:pStyle w:val="ListBullet"/>
              <w:rPr>
                <w:lang w:val="en-NZ"/>
              </w:rPr>
            </w:pPr>
            <w:r w:rsidRPr="00282563">
              <w:t>Minor statement changes in Assessment Conditions.</w:t>
            </w:r>
          </w:p>
        </w:tc>
      </w:tr>
      <w:tr w:rsidTr="002825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>Release 1</w:t>
            </w:r>
            <w:r w:rsidRPr="00282563">
              <w:t>. This is the first release of this unit of competency i</w:t>
            </w:r>
            <w:r w:rsidRPr="00282563">
              <w:t>n the TLI Transport and Logistics Training Package.</w:t>
            </w:r>
          </w:p>
        </w:tc>
      </w:tr>
    </w:tbl>
    <w:p w:rsidR="00000000" w:rsidRPr="00282563" w:rsidP="00282563">
      <w:pPr>
        <w:pStyle w:val="NoPaddingFontSize1"/>
      </w:pPr>
    </w:p>
    <w:p w:rsidR="00000000" w:rsidRPr="00282563" w:rsidP="00282563">
      <w:pPr>
        <w:pStyle w:val="AllowPageBreak"/>
      </w:pPr>
    </w:p>
    <w:p w:rsidR="00000000" w:rsidRPr="00282563" w:rsidP="00282563">
      <w:pPr>
        <w:pStyle w:val="Heading1"/>
      </w:pPr>
      <w:bookmarkStart w:id="2" w:name="O_1066728"/>
      <w:bookmarkEnd w:id="2"/>
      <w:r w:rsidRPr="0028256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825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t>This unit involves the skills and knowledge required to drive a heavy combination vehicle safely.</w:t>
            </w:r>
          </w:p>
          <w:p w:rsidR="00000000" w:rsidRPr="00282563" w:rsidP="00282563">
            <w:pPr>
              <w:pStyle w:val="BodyText"/>
            </w:pPr>
            <w:r w:rsidRPr="00282563">
              <w:t>It includes maintaining systematic and efficient control of all vehicle f</w:t>
            </w:r>
            <w:r w:rsidRPr="00282563">
              <w:t xml:space="preserve">unctions, monitoring traffic and road conditions, managing vehicle condition and performance, coupling and uncoupling a trailer, and effectively managing hazardous situations. </w:t>
            </w:r>
          </w:p>
          <w:p w:rsidR="00000000" w:rsidRPr="00282563" w:rsidP="00282563">
            <w:pPr>
              <w:pStyle w:val="BodyText"/>
            </w:pPr>
            <w:r w:rsidRPr="00282563">
              <w:t>Driving must be carried out in accordance with relevant state/territory roads a</w:t>
            </w:r>
            <w:r w:rsidRPr="00282563">
              <w:t>nd traffic authority licence requirements and regulations for heavy combination vehicles.</w:t>
            </w:r>
          </w:p>
          <w:p w:rsidR="00000000" w:rsidRPr="00282563" w:rsidP="00282563">
            <w:pPr>
              <w:pStyle w:val="BodyText"/>
            </w:pPr>
            <w:r w:rsidRPr="00282563">
              <w:t>Driving is performed with limited supervision, and duty of care responsibility for self and others in achieving the prescribed outcomes.</w:t>
            </w:r>
          </w:p>
          <w:p w:rsidR="00000000" w:rsidRPr="00282563" w:rsidP="00282563">
            <w:pPr>
              <w:pStyle w:val="BodyText"/>
            </w:pPr>
            <w:r w:rsidRPr="00282563">
              <w:t xml:space="preserve">No licensing, legislative or </w:t>
            </w:r>
            <w:r w:rsidRPr="00282563">
              <w:t>certification requirements apply to this unit at the time of publication.</w:t>
            </w:r>
          </w:p>
        </w:tc>
      </w:tr>
    </w:tbl>
    <w:p w:rsidR="00AD0D13" w:rsidP="00282563">
      <w:pPr>
        <w:pStyle w:val="BodyText"/>
      </w:pPr>
    </w:p>
    <w:p w:rsidR="00AD0D13" w:rsidP="00282563">
      <w:pPr>
        <w:pStyle w:val="BodyText"/>
      </w:pPr>
    </w:p>
    <w:p w:rsidR="00000000" w:rsidRPr="00282563" w:rsidP="00282563">
      <w:pPr>
        <w:pStyle w:val="Heading1"/>
      </w:pPr>
      <w:bookmarkStart w:id="3" w:name="O_1066727"/>
      <w:bookmarkEnd w:id="3"/>
      <w:r w:rsidRPr="00282563">
        <w:t>Pre-requisite Unit</w:t>
      </w:r>
    </w:p>
    <w:p w:rsidR="00AD0D13" w:rsidP="00AD0D13">
      <w:pPr>
        <w:pStyle w:val="BodyText"/>
      </w:pPr>
      <w:r w:rsidRPr="00282563">
        <w:t>Not applicable.</w:t>
      </w:r>
    </w:p>
    <w:p w:rsidR="00000000" w:rsidRPr="00282563" w:rsidP="00282563">
      <w:pPr>
        <w:pStyle w:val="Heading1"/>
      </w:pPr>
      <w:bookmarkStart w:id="4" w:name="O_1066726"/>
      <w:bookmarkEnd w:id="4"/>
      <w:r w:rsidRPr="00282563">
        <w:t>Competency Field</w:t>
      </w:r>
    </w:p>
    <w:p w:rsidR="00AD0D13" w:rsidP="00AD0D13">
      <w:pPr>
        <w:pStyle w:val="BodyText"/>
      </w:pPr>
      <w:r w:rsidRPr="00282563">
        <w:t>C – Vehicle Operation</w:t>
      </w:r>
    </w:p>
    <w:p w:rsidR="00000000" w:rsidRPr="00282563" w:rsidP="00282563">
      <w:pPr>
        <w:pStyle w:val="Heading1"/>
      </w:pPr>
      <w:bookmarkStart w:id="5" w:name="O_1066725"/>
      <w:bookmarkEnd w:id="5"/>
      <w:r w:rsidRPr="00282563">
        <w:t>Unit Sector</w:t>
      </w:r>
    </w:p>
    <w:p w:rsidR="00AD0D13" w:rsidP="00AD0D13">
      <w:pPr>
        <w:pStyle w:val="BodyText"/>
      </w:pPr>
      <w:r w:rsidRPr="00282563">
        <w:t>Not applicable.</w:t>
      </w:r>
    </w:p>
    <w:p w:rsidR="00000000" w:rsidRPr="00282563" w:rsidP="00282563">
      <w:pPr>
        <w:pStyle w:val="Heading1"/>
      </w:pPr>
      <w:bookmarkStart w:id="6" w:name="O_1066724"/>
      <w:bookmarkEnd w:id="6"/>
      <w:r w:rsidRPr="002825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4"/>
        <w:gridCol w:w="2591"/>
        <w:gridCol w:w="720"/>
        <w:gridCol w:w="5280"/>
      </w:tblGrid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>ELEMENTS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PERFORMANCE CRITERIA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Elements describe the essential outcomes.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Performance criteria describe the performance needed to demonstrate achievement of the element.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 xml:space="preserve">1 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>Drive heavy combination vehicle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Heavy combination vehicle is started, steered, manoeuvred, positioned and stopped in accordance with traffic regulations and manufacturer instructions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Engine power is managed to ensure efficiency and performance, and to minimise engine and gear dama</w:t>
            </w:r>
            <w:r w:rsidRPr="00282563">
              <w:t>ge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Engine operation is maintained within the manufacturer specified torque range and temperature, through effective gear selection and smooth transition in gear changes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Heavy combination vehicle braking system is managed and operated to ensure effective vehicle control under all conditions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Driving hazards are identified and/or anticipated and avoided or controlled through defensive driving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1.6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 xml:space="preserve">Heavy combination </w:t>
            </w:r>
            <w:r w:rsidRPr="00282563">
              <w:t>vehicle is driven in reverse, maintaining visibility and achieving accurate positioning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1.7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 xml:space="preserve">Heavy combination vehicle is parked, uncoupled, shut down and secured in accordance with manufacturer specifications, traffic regulations and workplace </w:t>
            </w:r>
            <w:r w:rsidRPr="00282563">
              <w:t>procedures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1.8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Over width and overweight permit applications are completed and submitted in accordance with relevant regulatory requirements, as required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1.9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 xml:space="preserve">Appropriate signage and lights are checked for operational effectiveness and for conformity </w:t>
            </w:r>
            <w:r w:rsidRPr="00282563">
              <w:t>to prescribed traffic regulations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1.10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Appropriate procedures are followed in a driving emergency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>2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>Monitor traffic and road conditions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2.1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Most efficient route of travel is taken by monitoring and anticipating traffic flows and conditions, road standa</w:t>
            </w:r>
            <w:r w:rsidRPr="00282563">
              <w:t xml:space="preserve">rds and other factors likely to cause delays or </w:t>
            </w:r>
            <w:r w:rsidRPr="00282563">
              <w:t>route deviations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2.2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Traffic and road conditions are constantly monitored and acted on to enable safe operation and to ensure no injury to people or damage to property, equipment loads and facilities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rPr>
                <w:rStyle w:val="SpecialBold"/>
              </w:rPr>
              <w:t>Monitor and maintain vehicle performance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3.1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Vehicle performance is maintained through pre-operational inspections and vehicle checks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3.2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Prime mover and trailer are aligned and coupled in accordance with manufacturer instructions and workplace procedur</w:t>
            </w:r>
            <w:r w:rsidRPr="00282563">
              <w:t>es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3.3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Coupled vehicle is checked and tested to ensure it is correctly secured and to confirm it is fully operational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3.4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Performance and efficiency of vehicle operation is monitored during use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3.5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t>Defective or irregular performance or malfunctions are reported to appropriate authority</w:t>
            </w:r>
          </w:p>
        </w:tc>
      </w:tr>
      <w:tr w:rsidTr="00282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563">
            <w:pPr>
              <w:pStyle w:val="BodyText"/>
              <w:rPr>
                <w:lang w:val="en-NZ"/>
              </w:rPr>
            </w:pPr>
            <w:r w:rsidRPr="00282563">
              <w:rPr>
                <w:rStyle w:val="SpecialBold"/>
              </w:rPr>
              <w:t>3.6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563" w:rsidP="00282563">
            <w:pPr>
              <w:pStyle w:val="BodyText"/>
            </w:pPr>
            <w:r w:rsidRPr="00282563">
              <w:t>Vehicle records are maintained/updated and information is processed in accordance with workplace procedures</w:t>
            </w:r>
          </w:p>
        </w:tc>
      </w:tr>
    </w:tbl>
    <w:p w:rsidR="00000000" w:rsidRPr="00282563" w:rsidP="00282563">
      <w:pPr>
        <w:pStyle w:val="NoPaddingFontSize1"/>
      </w:pPr>
    </w:p>
    <w:p w:rsidR="00000000" w:rsidRPr="00282563" w:rsidP="00282563">
      <w:pPr>
        <w:pStyle w:val="AllowPageBreak"/>
      </w:pPr>
    </w:p>
    <w:p w:rsidR="00000000" w:rsidRPr="00282563" w:rsidP="00282563">
      <w:pPr>
        <w:pStyle w:val="Heading1"/>
      </w:pPr>
      <w:bookmarkStart w:id="7" w:name="O_1066723"/>
      <w:bookmarkEnd w:id="7"/>
      <w:r w:rsidRPr="00282563">
        <w:t>Foundation Skills</w:t>
      </w:r>
    </w:p>
    <w:p w:rsidR="00AD0D13" w:rsidP="00AD0D13">
      <w:pPr>
        <w:pStyle w:val="BodyText"/>
      </w:pPr>
      <w:r w:rsidRPr="00282563">
        <w:t>Foundation sk</w:t>
      </w:r>
      <w:r w:rsidRPr="00282563">
        <w:t>ills essential to performance are explicit in the performance criteria of this unit of competency.</w:t>
      </w:r>
    </w:p>
    <w:p w:rsidR="00000000" w:rsidRPr="00282563" w:rsidP="00282563">
      <w:pPr>
        <w:pStyle w:val="Heading1"/>
      </w:pPr>
      <w:bookmarkStart w:id="8" w:name="O_1066722"/>
      <w:bookmarkEnd w:id="8"/>
      <w:r w:rsidRPr="00282563">
        <w:t>Range of Conditions</w:t>
      </w:r>
    </w:p>
    <w:p w:rsidR="00000000" w:rsidRPr="00282563" w:rsidP="00AD0D13">
      <w:pPr>
        <w:pStyle w:val="BodyText"/>
      </w:pPr>
      <w:r w:rsidRPr="00282563">
        <w:t>Range is restricted to essential operating conditions and any other variables essential to the work environment.</w:t>
      </w:r>
    </w:p>
    <w:p w:rsidR="00AD0D13" w:rsidP="00AD0D13">
      <w:pPr>
        <w:pStyle w:val="BodyText"/>
      </w:pPr>
      <w:r w:rsidRPr="00282563">
        <w:t>Non-essential conditions can be found in the Companion Volume Implementation Guide.</w:t>
      </w:r>
    </w:p>
    <w:p w:rsidR="00000000" w:rsidRPr="00282563" w:rsidP="00282563">
      <w:pPr>
        <w:pStyle w:val="Heading1"/>
      </w:pPr>
      <w:bookmarkStart w:id="9" w:name="O_1066721"/>
      <w:bookmarkEnd w:id="9"/>
      <w:r w:rsidRPr="00282563">
        <w:t>Unit Mapping Information</w:t>
      </w:r>
    </w:p>
    <w:p w:rsidR="00AD0D13" w:rsidP="00AD0D13">
      <w:pPr>
        <w:pStyle w:val="BodyText"/>
      </w:pPr>
      <w:r w:rsidRPr="00282563">
        <w:t>This unit replaces and is equivalent to TLIC3005A Drive heavy combination vehicle.</w:t>
      </w:r>
    </w:p>
    <w:p w:rsidR="00000000" w:rsidRPr="00282563" w:rsidP="00282563">
      <w:pPr>
        <w:pStyle w:val="Heading1"/>
      </w:pPr>
      <w:bookmarkStart w:id="10" w:name="O_1066730"/>
      <w:bookmarkEnd w:id="10"/>
      <w:r w:rsidRPr="00282563">
        <w:t>Links</w:t>
      </w:r>
    </w:p>
    <w:p w:rsidR="00000000" w:rsidRPr="00282563" w:rsidP="00AD0D13">
      <w:pPr>
        <w:pStyle w:val="BodyText"/>
      </w:pPr>
      <w:r w:rsidRPr="00282563">
        <w:t>Companion Volume I</w:t>
      </w:r>
      <w:r w:rsidRPr="00282563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11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2563" w:rsidP="00282563"/>
    <w:sectPr w:rsidSect="002825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63" w:rsidRPr="00AD0D13" w:rsidP="00AD0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13" w:rsidP="00282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D13" w:rsidP="00282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D0D13" w:rsidP="00282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563" w:rsidRPr="00AD0D13" w:rsidP="00AD0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D13" w:rsidRPr="002D2AF8" w:rsidP="00282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TLIC3005 Drive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D0D13" w:rsidP="00282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A2D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C234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563"/>
  </w:style>
  <w:style w:type="character" w:customStyle="1" w:styleId="Heading1Char">
    <w:name w:val="Heading 1 Char"/>
    <w:basedOn w:val="DefaultParagraphFont"/>
    <w:link w:val="Heading1"/>
    <w:rsid w:val="00282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5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563"/>
    <w:rPr>
      <w:b/>
      <w:spacing w:val="0"/>
    </w:rPr>
  </w:style>
  <w:style w:type="paragraph" w:customStyle="1" w:styleId="SuperHeading">
    <w:name w:val="SuperHeading"/>
    <w:basedOn w:val="Normal"/>
    <w:rsid w:val="00282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2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5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563"/>
    <w:rPr>
      <w:i/>
    </w:rPr>
  </w:style>
  <w:style w:type="paragraph" w:styleId="Caption">
    <w:name w:val="caption"/>
    <w:basedOn w:val="BodyText"/>
    <w:next w:val="Normal"/>
    <w:qFormat/>
    <w:rsid w:val="00282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563"/>
  </w:style>
  <w:style w:type="paragraph" w:styleId="TableofFigures">
    <w:name w:val="table of figures"/>
    <w:basedOn w:val="Normal"/>
    <w:next w:val="Normal"/>
    <w:semiHidden/>
    <w:rsid w:val="00282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5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563"/>
    <w:rPr>
      <w:rFonts w:ascii="Wingdings" w:hAnsi="Wingdings"/>
    </w:rPr>
  </w:style>
  <w:style w:type="paragraph" w:customStyle="1" w:styleId="TableHeading">
    <w:name w:val="Table Heading"/>
    <w:basedOn w:val="HeadingBase"/>
    <w:rsid w:val="00282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563"/>
    <w:rPr>
      <w:color w:val="0033CC"/>
      <w:u w:val="none"/>
    </w:rPr>
  </w:style>
  <w:style w:type="paragraph" w:customStyle="1" w:styleId="BodyTextRight">
    <w:name w:val="Body Text Right"/>
    <w:basedOn w:val="BodyText"/>
    <w:rsid w:val="00282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5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563"/>
    <w:rPr>
      <w:sz w:val="32"/>
    </w:rPr>
  </w:style>
  <w:style w:type="paragraph" w:customStyle="1" w:styleId="HeadingProcedure">
    <w:name w:val="Heading Procedure"/>
    <w:basedOn w:val="HeadingBase"/>
    <w:next w:val="Normal"/>
    <w:rsid w:val="00282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563"/>
    <w:pPr>
      <w:spacing w:before="60" w:after="60"/>
    </w:pPr>
  </w:style>
  <w:style w:type="paragraph" w:styleId="ListContinue">
    <w:name w:val="List Continue"/>
    <w:basedOn w:val="List"/>
    <w:rsid w:val="00282563"/>
    <w:pPr>
      <w:ind w:firstLine="0"/>
    </w:pPr>
  </w:style>
  <w:style w:type="paragraph" w:customStyle="1" w:styleId="ListNote">
    <w:name w:val="List Note"/>
    <w:basedOn w:val="List"/>
    <w:rsid w:val="00282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563"/>
    <w:rPr>
      <w:rFonts w:ascii="Courier New" w:hAnsi="Courier New"/>
    </w:rPr>
  </w:style>
  <w:style w:type="paragraph" w:customStyle="1" w:styleId="NoteBullet">
    <w:name w:val="Note Bullet"/>
    <w:basedOn w:val="Note"/>
    <w:rsid w:val="00282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5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563"/>
    <w:rPr>
      <w:b/>
      <w:smallCaps/>
    </w:rPr>
  </w:style>
  <w:style w:type="paragraph" w:customStyle="1" w:styleId="TableListNumber">
    <w:name w:val="Table List Number"/>
    <w:basedOn w:val="ListNumber"/>
    <w:rsid w:val="00282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563"/>
    <w:pPr>
      <w:numPr>
        <w:numId w:val="8"/>
      </w:numPr>
    </w:pPr>
  </w:style>
  <w:style w:type="paragraph" w:customStyle="1" w:styleId="ListAlpha2">
    <w:name w:val="List Alpha 2"/>
    <w:basedOn w:val="List2"/>
    <w:rsid w:val="00282563"/>
    <w:pPr>
      <w:numPr>
        <w:numId w:val="7"/>
      </w:numPr>
    </w:pPr>
  </w:style>
  <w:style w:type="paragraph" w:styleId="List2">
    <w:name w:val="List 2"/>
    <w:basedOn w:val="BodyText"/>
    <w:rsid w:val="00282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5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5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563"/>
    <w:pPr>
      <w:numPr>
        <w:numId w:val="3"/>
      </w:numPr>
    </w:pPr>
  </w:style>
  <w:style w:type="paragraph" w:styleId="ListContinue2">
    <w:name w:val="List Continue 2"/>
    <w:basedOn w:val="List2"/>
    <w:rsid w:val="00282563"/>
    <w:pPr>
      <w:ind w:firstLine="0"/>
    </w:pPr>
  </w:style>
  <w:style w:type="paragraph" w:styleId="ListContinue3">
    <w:name w:val="List Continue 3"/>
    <w:basedOn w:val="List3"/>
    <w:rsid w:val="00282563"/>
    <w:pPr>
      <w:ind w:left="1021" w:firstLine="0"/>
    </w:pPr>
  </w:style>
  <w:style w:type="paragraph" w:styleId="ListContinue4">
    <w:name w:val="List Continue 4"/>
    <w:basedOn w:val="List4"/>
    <w:rsid w:val="00282563"/>
    <w:pPr>
      <w:ind w:firstLine="0"/>
    </w:pPr>
  </w:style>
  <w:style w:type="paragraph" w:styleId="ListContinue5">
    <w:name w:val="List Continue 5"/>
    <w:basedOn w:val="List5"/>
    <w:rsid w:val="00282563"/>
    <w:pPr>
      <w:ind w:firstLine="0"/>
    </w:pPr>
  </w:style>
  <w:style w:type="paragraph" w:styleId="ListNumber3">
    <w:name w:val="List Number 3"/>
    <w:basedOn w:val="List3"/>
    <w:rsid w:val="00282563"/>
    <w:pPr>
      <w:numPr>
        <w:numId w:val="4"/>
      </w:numPr>
    </w:pPr>
  </w:style>
  <w:style w:type="paragraph" w:styleId="ListNumber4">
    <w:name w:val="List Number 4"/>
    <w:basedOn w:val="List4"/>
    <w:rsid w:val="00282563"/>
    <w:pPr>
      <w:numPr>
        <w:numId w:val="5"/>
      </w:numPr>
    </w:pPr>
  </w:style>
  <w:style w:type="paragraph" w:styleId="ListNumber5">
    <w:name w:val="List Number 5"/>
    <w:basedOn w:val="List5"/>
    <w:rsid w:val="00282563"/>
    <w:pPr>
      <w:numPr>
        <w:numId w:val="6"/>
      </w:numPr>
    </w:pPr>
  </w:style>
  <w:style w:type="paragraph" w:styleId="BlockText">
    <w:name w:val="Block Text"/>
    <w:basedOn w:val="Normal"/>
    <w:rsid w:val="00282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563"/>
    <w:rPr>
      <w:sz w:val="16"/>
      <w:vertAlign w:val="superscript"/>
    </w:rPr>
  </w:style>
  <w:style w:type="character" w:customStyle="1" w:styleId="Symbols">
    <w:name w:val="Symbols"/>
    <w:basedOn w:val="DefaultParagraphFont"/>
    <w:rsid w:val="00282563"/>
    <w:rPr>
      <w:rFonts w:ascii="Symbol" w:hAnsi="Symbol"/>
    </w:rPr>
  </w:style>
  <w:style w:type="character" w:customStyle="1" w:styleId="MenuOptions">
    <w:name w:val="Menu Options"/>
    <w:basedOn w:val="DefaultParagraphFont"/>
    <w:rsid w:val="00282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563"/>
    <w:rPr>
      <w:b/>
    </w:rPr>
  </w:style>
  <w:style w:type="character" w:customStyle="1" w:styleId="Underlined">
    <w:name w:val="Underlined"/>
    <w:basedOn w:val="DefaultParagraphFont"/>
    <w:rsid w:val="00282563"/>
    <w:rPr>
      <w:u w:val="single"/>
    </w:rPr>
  </w:style>
  <w:style w:type="paragraph" w:customStyle="1" w:styleId="TableBodyTextRight">
    <w:name w:val="Table Body Text Right"/>
    <w:basedOn w:val="TableBodyText"/>
    <w:rsid w:val="00282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563"/>
    <w:rPr>
      <w:sz w:val="18"/>
    </w:rPr>
  </w:style>
  <w:style w:type="paragraph" w:customStyle="1" w:styleId="BodySmallRight">
    <w:name w:val="Body Small Right"/>
    <w:basedOn w:val="BodyTextRight"/>
    <w:rsid w:val="00282563"/>
    <w:rPr>
      <w:sz w:val="18"/>
      <w:szCs w:val="18"/>
    </w:rPr>
  </w:style>
  <w:style w:type="paragraph" w:customStyle="1" w:styleId="MarginEdition">
    <w:name w:val="Margin Edition"/>
    <w:basedOn w:val="MarginNote"/>
    <w:rsid w:val="00282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563"/>
    <w:rPr>
      <w:sz w:val="2"/>
      <w:szCs w:val="2"/>
    </w:rPr>
  </w:style>
  <w:style w:type="character" w:customStyle="1" w:styleId="Small">
    <w:name w:val="Small"/>
    <w:basedOn w:val="DefaultParagraphFont"/>
    <w:rsid w:val="00282563"/>
    <w:rPr>
      <w:sz w:val="16"/>
    </w:rPr>
  </w:style>
  <w:style w:type="paragraph" w:customStyle="1" w:styleId="WideTable">
    <w:name w:val="Wide Table"/>
    <w:basedOn w:val="Normal"/>
    <w:rsid w:val="00282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563"/>
  </w:style>
  <w:style w:type="paragraph" w:styleId="Quote">
    <w:name w:val="Quote"/>
    <w:basedOn w:val="Heading1"/>
    <w:link w:val="QuoteChar"/>
    <w:qFormat/>
    <w:rsid w:val="00282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563"/>
    <w:pPr>
      <w:pageBreakBefore/>
    </w:pPr>
  </w:style>
  <w:style w:type="paragraph" w:customStyle="1" w:styleId="Border">
    <w:name w:val="Border"/>
    <w:basedOn w:val="Normal"/>
    <w:qFormat/>
    <w:rsid w:val="00282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563"/>
    <w:rPr>
      <w:u w:val="single"/>
    </w:rPr>
  </w:style>
  <w:style w:type="character" w:customStyle="1" w:styleId="BoldandItalics">
    <w:name w:val="Bold and Italics"/>
    <w:qFormat/>
    <w:rsid w:val="00282563"/>
    <w:rPr>
      <w:b/>
      <w:i/>
      <w:u w:val="none"/>
    </w:rPr>
  </w:style>
  <w:style w:type="paragraph" w:styleId="BalloonText">
    <w:name w:val="Balloon Text"/>
    <w:basedOn w:val="Normal"/>
    <w:link w:val="BalloonTextChar"/>
    <w:rsid w:val="00282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563"/>
    <w:pPr>
      <w:spacing w:before="0" w:after="0"/>
    </w:pPr>
  </w:style>
  <w:style w:type="paragraph" w:customStyle="1" w:styleId="BodyTextBold">
    <w:name w:val="Body Text Bold"/>
    <w:basedOn w:val="BodyText"/>
    <w:qFormat/>
    <w:rsid w:val="00282563"/>
    <w:rPr>
      <w:b/>
    </w:rPr>
  </w:style>
  <w:style w:type="character" w:styleId="Hyperlink">
    <w:name w:val="Hyperlink"/>
    <w:basedOn w:val="DefaultParagraphFont"/>
    <w:uiPriority w:val="99"/>
    <w:unhideWhenUsed/>
    <w:rsid w:val="00AD0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4039</Characters>
  <Application>Microsoft Office Word</Application>
  <DocSecurity>0</DocSecurity>
  <Lines>183</Lines>
  <Paragraphs>89</Paragraphs>
  <ScaleCrop>false</ScaleCrop>
  <Company>Author-it Software Corporation Ltd.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TLIC3005 Drive heavy 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