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6F97" w:rsidP="00A06F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TLIC3004 Drive heavy rigid vehicle</w:t>
      </w:r>
      <w:r>
        <w:fldChar w:fldCharType="end"/>
      </w:r>
    </w:p>
    <w:p w:rsidR="00A06F97" w:rsidP="00A06F97">
      <w:pPr>
        <w:pStyle w:val="Version"/>
        <w:sectPr w:rsidSect="004A59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A5979" w:rsidP="004A5979">
      <w:pPr>
        <w:pStyle w:val="SuperHeading"/>
      </w:pPr>
      <w:r w:rsidRPr="004A5979">
        <w:t>TLIC3004 Drive heavy rigid vehicle</w:t>
      </w:r>
    </w:p>
    <w:p w:rsidR="00000000" w:rsidRPr="004A5979" w:rsidP="004A5979">
      <w:pPr>
        <w:pStyle w:val="Heading1"/>
      </w:pPr>
      <w:bookmarkStart w:id="1" w:name="O_1066711"/>
      <w:bookmarkEnd w:id="1"/>
      <w:r w:rsidRPr="004A597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59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979" w:rsidP="004A5979">
            <w:pPr>
              <w:pStyle w:val="BodyText"/>
            </w:pPr>
            <w:r w:rsidRPr="004A5979">
              <w:rPr>
                <w:rStyle w:val="SpecialBold"/>
              </w:rPr>
              <w:t xml:space="preserve">Release 2. </w:t>
            </w:r>
            <w:r w:rsidRPr="004A5979">
              <w:t>This is the second release of this unit of competency in the TLI Transport and Logistics Training Package:</w:t>
            </w:r>
          </w:p>
          <w:p w:rsidR="00000000" w:rsidP="004A5979">
            <w:pPr>
              <w:pStyle w:val="ListBullet"/>
              <w:rPr>
                <w:lang w:val="en-NZ"/>
              </w:rPr>
            </w:pPr>
            <w:r w:rsidRPr="004A5979">
              <w:t>Minor statement changes in Assessment Conditions.</w:t>
            </w:r>
          </w:p>
        </w:tc>
      </w:tr>
      <w:tr w:rsidTr="004A59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979" w:rsidP="004A5979">
            <w:pPr>
              <w:pStyle w:val="BodyText"/>
            </w:pPr>
            <w:r w:rsidRPr="004A5979">
              <w:rPr>
                <w:rStyle w:val="SpecialBold"/>
              </w:rPr>
              <w:t xml:space="preserve">Release 1. </w:t>
            </w:r>
            <w:r w:rsidRPr="004A5979">
              <w:t>This is the first release of this unit of competency i</w:t>
            </w:r>
            <w:r w:rsidRPr="004A5979">
              <w:t>n the TLI Transport and Logistics Training Package.</w:t>
            </w:r>
          </w:p>
        </w:tc>
      </w:tr>
    </w:tbl>
    <w:p w:rsidR="00000000" w:rsidRPr="004A5979" w:rsidP="004A5979">
      <w:pPr>
        <w:pStyle w:val="NoPaddingFontSize1"/>
      </w:pPr>
    </w:p>
    <w:p w:rsidR="00000000" w:rsidRPr="004A5979" w:rsidP="004A5979">
      <w:pPr>
        <w:pStyle w:val="AllowPageBreak"/>
      </w:pPr>
    </w:p>
    <w:p w:rsidR="00000000" w:rsidRPr="004A5979" w:rsidP="004A5979">
      <w:pPr>
        <w:pStyle w:val="Heading1"/>
      </w:pPr>
      <w:bookmarkStart w:id="2" w:name="O_1066710"/>
      <w:bookmarkEnd w:id="2"/>
      <w:r w:rsidRPr="004A597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59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979" w:rsidP="004A5979">
            <w:pPr>
              <w:pStyle w:val="BodyText"/>
            </w:pPr>
            <w:r w:rsidRPr="004A5979">
              <w:t>This unit involves the skills and knowledge required to drive a heavy rigid vehicle safely in compliance with relevant state/territory road and traffic authority licence r</w:t>
            </w:r>
            <w:r w:rsidRPr="004A5979">
              <w:t>equirements and regulations including road rules for heavy rigid vehicles.</w:t>
            </w:r>
          </w:p>
          <w:p w:rsidR="00000000" w:rsidRPr="004A5979" w:rsidP="004A5979">
            <w:pPr>
              <w:pStyle w:val="BodyText"/>
            </w:pPr>
            <w:r w:rsidRPr="004A5979">
              <w:t>It includes maintaining systematic and efficient control of all vehicle functions, monitoring traffic and road conditions, managing vehicle condition and performance, and effectivel</w:t>
            </w:r>
            <w:r w:rsidRPr="004A5979">
              <w:t>y managing hazardous situations.</w:t>
            </w:r>
          </w:p>
          <w:p w:rsidR="00000000" w:rsidRPr="004A5979" w:rsidP="004A5979">
            <w:pPr>
              <w:pStyle w:val="BodyText"/>
            </w:pPr>
            <w:r w:rsidRPr="004A5979">
              <w:t>Driving is performed with limited or minimum supervision, and with duty of care responsibility for self and others in achieving the prescribed outcomes.</w:t>
            </w:r>
          </w:p>
          <w:p w:rsidR="00000000" w:rsidRPr="004A5979" w:rsidP="004A5979">
            <w:pPr>
              <w:pStyle w:val="BodyText"/>
            </w:pPr>
            <w:r w:rsidRPr="004A5979">
              <w:t xml:space="preserve">No licensing, legislative or certification requirements apply to this </w:t>
            </w:r>
            <w:r w:rsidRPr="004A5979">
              <w:t>unit at the time of publication.</w:t>
            </w:r>
          </w:p>
        </w:tc>
      </w:tr>
    </w:tbl>
    <w:p w:rsidR="00000000" w:rsidRPr="004A5979" w:rsidP="004A5979">
      <w:pPr>
        <w:pStyle w:val="NoPaddingFontSize1"/>
      </w:pPr>
    </w:p>
    <w:p w:rsidR="00000000" w:rsidRPr="004A5979" w:rsidP="004A5979">
      <w:pPr>
        <w:pStyle w:val="AllowPageBreak"/>
      </w:pPr>
    </w:p>
    <w:p w:rsidR="00000000" w:rsidRPr="004A5979" w:rsidP="004A5979">
      <w:pPr>
        <w:pStyle w:val="Heading1"/>
      </w:pPr>
      <w:bookmarkStart w:id="3" w:name="O_1066709"/>
      <w:bookmarkEnd w:id="3"/>
      <w:r w:rsidRPr="004A597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59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979" w:rsidP="004A5979">
            <w:pPr>
              <w:pStyle w:val="BodyText"/>
            </w:pPr>
            <w:r w:rsidRPr="004A5979">
              <w:t>Not applicable.</w:t>
            </w:r>
          </w:p>
        </w:tc>
      </w:tr>
    </w:tbl>
    <w:p w:rsidR="00000000" w:rsidRPr="004A5979" w:rsidP="004A5979">
      <w:pPr>
        <w:pStyle w:val="NoPaddingFontSize1"/>
      </w:pPr>
    </w:p>
    <w:p w:rsidR="00000000" w:rsidRPr="004A5979" w:rsidP="004A5979">
      <w:pPr>
        <w:pStyle w:val="AllowPageBreak"/>
      </w:pPr>
    </w:p>
    <w:p w:rsidR="00000000" w:rsidRPr="004A5979" w:rsidP="004A5979">
      <w:pPr>
        <w:pStyle w:val="Heading1"/>
      </w:pPr>
      <w:bookmarkStart w:id="4" w:name="O_1066708"/>
      <w:bookmarkEnd w:id="4"/>
      <w:r w:rsidRPr="004A597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59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979" w:rsidP="004A5979">
            <w:pPr>
              <w:pStyle w:val="BodyText"/>
            </w:pPr>
            <w:r w:rsidRPr="004A5979">
              <w:t>C – Vehicle Operation</w:t>
            </w:r>
          </w:p>
        </w:tc>
      </w:tr>
    </w:tbl>
    <w:p w:rsidR="00000000" w:rsidRPr="004A5979" w:rsidP="004A5979">
      <w:pPr>
        <w:pStyle w:val="NoPaddingFontSize1"/>
      </w:pPr>
    </w:p>
    <w:p w:rsidR="00000000" w:rsidRPr="004A5979" w:rsidP="004A5979">
      <w:pPr>
        <w:pStyle w:val="AllowPageBreak"/>
      </w:pPr>
    </w:p>
    <w:p w:rsidR="00000000" w:rsidRPr="004A5979" w:rsidP="004A5979">
      <w:pPr>
        <w:pStyle w:val="Heading1"/>
      </w:pPr>
      <w:bookmarkStart w:id="5" w:name="O_1066707"/>
      <w:bookmarkEnd w:id="5"/>
      <w:r w:rsidRPr="004A597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59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979" w:rsidP="004A5979">
            <w:pPr>
              <w:pStyle w:val="BodyText"/>
            </w:pPr>
            <w:r w:rsidRPr="004A5979">
              <w:t>Not applicable.</w:t>
            </w:r>
          </w:p>
        </w:tc>
      </w:tr>
    </w:tbl>
    <w:p w:rsidR="00000000" w:rsidRPr="004A5979" w:rsidP="004A5979">
      <w:pPr>
        <w:pStyle w:val="NoPaddingFontSize1"/>
      </w:pPr>
    </w:p>
    <w:p w:rsidR="00000000" w:rsidRPr="004A5979" w:rsidP="004A5979">
      <w:pPr>
        <w:pStyle w:val="AllowPageBreak"/>
      </w:pPr>
    </w:p>
    <w:p w:rsidR="00000000" w:rsidRPr="004A5979" w:rsidP="004A5979">
      <w:pPr>
        <w:pStyle w:val="Heading1"/>
      </w:pPr>
      <w:bookmarkStart w:id="6" w:name="O_1066706"/>
      <w:bookmarkEnd w:id="6"/>
      <w:r w:rsidRPr="004A597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A59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979" w:rsidP="004A5979">
            <w:pPr>
              <w:pStyle w:val="BodyText"/>
            </w:pPr>
            <w:r w:rsidRPr="004A597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79">
            <w:pPr>
              <w:pStyle w:val="BodyText"/>
              <w:rPr>
                <w:lang w:val="en-NZ"/>
              </w:rPr>
            </w:pPr>
            <w:r w:rsidRPr="004A5979">
              <w:rPr>
                <w:rStyle w:val="SpecialBold"/>
              </w:rPr>
              <w:t>PERFORMANCE CRITERIA</w:t>
            </w:r>
          </w:p>
        </w:tc>
      </w:tr>
      <w:tr w:rsidTr="004A59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79">
            <w:pPr>
              <w:pStyle w:val="BodyText"/>
              <w:rPr>
                <w:lang w:val="en-NZ"/>
              </w:rPr>
            </w:pPr>
            <w:r w:rsidRPr="004A597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79">
            <w:pPr>
              <w:pStyle w:val="BodyText"/>
              <w:rPr>
                <w:lang w:val="en-NZ"/>
              </w:rPr>
            </w:pPr>
            <w:r w:rsidRPr="004A5979">
              <w:t>Performance criteria describe the performance needed to demonstrate achievement of the element.</w:t>
            </w:r>
          </w:p>
        </w:tc>
      </w:tr>
      <w:tr w:rsidTr="004A59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979" w:rsidP="004A5979">
            <w:pPr>
              <w:pStyle w:val="BodyText"/>
            </w:pPr>
            <w:r w:rsidRPr="004A597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979" w:rsidP="004A5979">
            <w:pPr>
              <w:pStyle w:val="BodyText"/>
            </w:pPr>
            <w:r w:rsidRPr="004A5979">
              <w:rPr>
                <w:rStyle w:val="SpecialBold"/>
              </w:rPr>
              <w:t>Drive heavy rigid vehicle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79">
            <w:pPr>
              <w:pStyle w:val="BodyText"/>
              <w:rPr>
                <w:lang w:val="en-NZ"/>
              </w:rPr>
            </w:pPr>
            <w:r w:rsidRPr="004A597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79">
            <w:pPr>
              <w:pStyle w:val="BodyText"/>
              <w:rPr>
                <w:lang w:val="en-NZ"/>
              </w:rPr>
            </w:pPr>
            <w:r w:rsidRPr="004A5979">
              <w:t>Heavy rigid vehicle is started, steered, manoeuvred, positioned and stopped in accordance with traffic regulations and manufacturer instructions</w:t>
            </w:r>
          </w:p>
        </w:tc>
      </w:tr>
      <w:tr w:rsidTr="004A59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9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79">
            <w:pPr>
              <w:pStyle w:val="BodyText"/>
              <w:rPr>
                <w:lang w:val="en-NZ"/>
              </w:rPr>
            </w:pPr>
            <w:r w:rsidRPr="004A597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79">
            <w:pPr>
              <w:pStyle w:val="BodyText"/>
              <w:rPr>
                <w:lang w:val="en-NZ"/>
              </w:rPr>
            </w:pPr>
            <w:r w:rsidRPr="004A5979">
              <w:t>Engine power is managed to ensure efficiency and performance, and to minimise engine and gear damage</w:t>
            </w:r>
          </w:p>
        </w:tc>
      </w:tr>
      <w:tr w:rsidTr="004A59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9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79">
            <w:pPr>
              <w:pStyle w:val="BodyText"/>
              <w:rPr>
                <w:lang w:val="en-NZ"/>
              </w:rPr>
            </w:pPr>
            <w:r w:rsidRPr="004A597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79">
            <w:pPr>
              <w:pStyle w:val="BodyText"/>
              <w:rPr>
                <w:lang w:val="en-NZ"/>
              </w:rPr>
            </w:pPr>
            <w:r w:rsidRPr="004A5979">
              <w:t>Engine operation is maintained within manufacturer specified torque range and temperature through effective gear selection and smooth transition in gear changes</w:t>
            </w:r>
          </w:p>
        </w:tc>
      </w:tr>
      <w:tr w:rsidTr="004A59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9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79">
            <w:pPr>
              <w:pStyle w:val="BodyText"/>
              <w:rPr>
                <w:lang w:val="en-NZ"/>
              </w:rPr>
            </w:pPr>
            <w:r w:rsidRPr="004A597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79">
            <w:pPr>
              <w:pStyle w:val="BodyText"/>
              <w:rPr>
                <w:lang w:val="en-NZ"/>
              </w:rPr>
            </w:pPr>
            <w:r w:rsidRPr="004A5979">
              <w:t>Heavy rigid vehicle braking system is managed and operated to ensure effective vehic</w:t>
            </w:r>
            <w:r w:rsidRPr="004A5979">
              <w:t>le control under all conditions</w:t>
            </w:r>
          </w:p>
        </w:tc>
      </w:tr>
      <w:tr w:rsidTr="004A59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9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79">
            <w:pPr>
              <w:pStyle w:val="BodyText"/>
              <w:rPr>
                <w:lang w:val="en-NZ"/>
              </w:rPr>
            </w:pPr>
            <w:r w:rsidRPr="004A597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79">
            <w:pPr>
              <w:pStyle w:val="BodyText"/>
              <w:rPr>
                <w:lang w:val="en-NZ"/>
              </w:rPr>
            </w:pPr>
            <w:r w:rsidRPr="004A5979">
              <w:t>Driving hazards are identified and/or anticipated and avoided or controlled through defensive driving</w:t>
            </w:r>
          </w:p>
        </w:tc>
      </w:tr>
      <w:tr w:rsidTr="004A59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9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79">
            <w:pPr>
              <w:pStyle w:val="BodyText"/>
              <w:rPr>
                <w:lang w:val="en-NZ"/>
              </w:rPr>
            </w:pPr>
            <w:r w:rsidRPr="004A597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79">
            <w:pPr>
              <w:pStyle w:val="BodyText"/>
              <w:rPr>
                <w:lang w:val="en-NZ"/>
              </w:rPr>
            </w:pPr>
            <w:r w:rsidRPr="004A5979">
              <w:t>Heavy rigid vehicle is driven in reverse, maintaining visibility and achieving accurate positioning</w:t>
            </w:r>
          </w:p>
        </w:tc>
      </w:tr>
      <w:tr w:rsidTr="004A59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9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79">
            <w:pPr>
              <w:pStyle w:val="BodyText"/>
              <w:rPr>
                <w:lang w:val="en-NZ"/>
              </w:rPr>
            </w:pPr>
            <w:r w:rsidRPr="004A5979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79">
            <w:pPr>
              <w:pStyle w:val="BodyText"/>
              <w:rPr>
                <w:lang w:val="en-NZ"/>
              </w:rPr>
            </w:pPr>
            <w:r w:rsidRPr="004A5979">
              <w:t>Heavy rigid vehicle is parked, shut down and secured in accordance with manufacturer specifications, traffic regulations and workplace procedures</w:t>
            </w:r>
          </w:p>
        </w:tc>
      </w:tr>
      <w:tr w:rsidTr="004A59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9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79">
            <w:pPr>
              <w:pStyle w:val="BodyText"/>
              <w:rPr>
                <w:lang w:val="en-NZ"/>
              </w:rPr>
            </w:pPr>
            <w:r w:rsidRPr="004A5979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79">
            <w:pPr>
              <w:pStyle w:val="BodyText"/>
              <w:rPr>
                <w:lang w:val="en-NZ"/>
              </w:rPr>
            </w:pPr>
            <w:r w:rsidRPr="004A5979">
              <w:t>Over width and overweight permit applications are completed and submitted in accordance with relevant r</w:t>
            </w:r>
            <w:r w:rsidRPr="004A5979">
              <w:t>egulatory requirements, as required</w:t>
            </w:r>
          </w:p>
        </w:tc>
      </w:tr>
      <w:tr w:rsidTr="004A59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9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79">
            <w:pPr>
              <w:pStyle w:val="BodyText"/>
              <w:rPr>
                <w:lang w:val="en-NZ"/>
              </w:rPr>
            </w:pPr>
            <w:r w:rsidRPr="004A5979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79">
            <w:pPr>
              <w:pStyle w:val="BodyText"/>
              <w:rPr>
                <w:lang w:val="en-NZ"/>
              </w:rPr>
            </w:pPr>
            <w:r w:rsidRPr="004A5979">
              <w:t>Appropriate procedures are followed in a driving emergency</w:t>
            </w:r>
          </w:p>
        </w:tc>
      </w:tr>
      <w:tr w:rsidTr="004A59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979" w:rsidP="004A5979">
            <w:pPr>
              <w:pStyle w:val="BodyText"/>
            </w:pPr>
            <w:r w:rsidRPr="004A597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979" w:rsidP="004A5979">
            <w:pPr>
              <w:pStyle w:val="BodyText"/>
            </w:pPr>
            <w:r w:rsidRPr="004A5979">
              <w:rPr>
                <w:rStyle w:val="SpecialBold"/>
              </w:rPr>
              <w:t>Monitor traffic and road conditions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79">
            <w:pPr>
              <w:pStyle w:val="BodyText"/>
              <w:rPr>
                <w:lang w:val="en-NZ"/>
              </w:rPr>
            </w:pPr>
            <w:r w:rsidRPr="004A597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79">
            <w:pPr>
              <w:pStyle w:val="BodyText"/>
              <w:rPr>
                <w:lang w:val="en-NZ"/>
              </w:rPr>
            </w:pPr>
            <w:r w:rsidRPr="004A5979">
              <w:t>Most efficient route of travel is taken by monitoring and anticipating traffic flows and conditions, road stand</w:t>
            </w:r>
            <w:r w:rsidRPr="004A5979">
              <w:t>ards and other factors likely to cause delays or route deviations</w:t>
            </w:r>
          </w:p>
        </w:tc>
      </w:tr>
      <w:tr w:rsidTr="004A59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9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79">
            <w:pPr>
              <w:pStyle w:val="BodyText"/>
              <w:rPr>
                <w:lang w:val="en-NZ"/>
              </w:rPr>
            </w:pPr>
            <w:r w:rsidRPr="004A597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79">
            <w:pPr>
              <w:pStyle w:val="BodyText"/>
              <w:rPr>
                <w:lang w:val="en-NZ"/>
              </w:rPr>
            </w:pPr>
            <w:r w:rsidRPr="004A5979">
              <w:t>Traffic and road conditions are constantly monitored and acted on to enable safe operation and to ensure no injury to people or damage to property, equipment loads and facilities</w:t>
            </w:r>
          </w:p>
        </w:tc>
      </w:tr>
      <w:tr w:rsidTr="004A59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979" w:rsidP="004A5979">
            <w:pPr>
              <w:pStyle w:val="BodyText"/>
            </w:pPr>
            <w:r w:rsidRPr="004A597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979" w:rsidP="004A5979">
            <w:pPr>
              <w:pStyle w:val="BodyText"/>
            </w:pPr>
            <w:r w:rsidRPr="004A5979">
              <w:rPr>
                <w:rStyle w:val="SpecialBold"/>
              </w:rPr>
              <w:t>Monitor and maintain vehicle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79">
            <w:pPr>
              <w:pStyle w:val="BodyText"/>
              <w:rPr>
                <w:lang w:val="en-NZ"/>
              </w:rPr>
            </w:pPr>
            <w:r w:rsidRPr="004A597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79">
            <w:pPr>
              <w:pStyle w:val="BodyText"/>
              <w:rPr>
                <w:lang w:val="en-NZ"/>
              </w:rPr>
            </w:pPr>
            <w:r w:rsidRPr="004A5979">
              <w:t>Vehicle performance is maintained through pre-operational inspections and vehicle checks</w:t>
            </w:r>
          </w:p>
        </w:tc>
      </w:tr>
      <w:tr w:rsidTr="004A59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9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79">
            <w:pPr>
              <w:pStyle w:val="BodyText"/>
              <w:rPr>
                <w:lang w:val="en-NZ"/>
              </w:rPr>
            </w:pPr>
            <w:r w:rsidRPr="004A597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79">
            <w:pPr>
              <w:pStyle w:val="BodyText"/>
              <w:rPr>
                <w:lang w:val="en-NZ"/>
              </w:rPr>
            </w:pPr>
            <w:r w:rsidRPr="004A5979">
              <w:t>Performance and efficiency of vehicle operation is monitored during use</w:t>
            </w:r>
          </w:p>
        </w:tc>
      </w:tr>
      <w:tr w:rsidTr="004A59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9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79">
            <w:pPr>
              <w:pStyle w:val="BodyText"/>
              <w:rPr>
                <w:lang w:val="en-NZ"/>
              </w:rPr>
            </w:pPr>
            <w:r w:rsidRPr="004A597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79">
            <w:pPr>
              <w:pStyle w:val="BodyText"/>
              <w:rPr>
                <w:lang w:val="en-NZ"/>
              </w:rPr>
            </w:pPr>
            <w:r w:rsidRPr="004A5979">
              <w:t>Defective or irregular performance o</w:t>
            </w:r>
            <w:r w:rsidRPr="004A5979">
              <w:t xml:space="preserve">r malfunctions are </w:t>
            </w:r>
            <w:r w:rsidRPr="004A5979">
              <w:t>reported to appropriate authority</w:t>
            </w:r>
          </w:p>
        </w:tc>
      </w:tr>
      <w:tr w:rsidTr="004A59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9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79">
            <w:pPr>
              <w:pStyle w:val="BodyText"/>
              <w:rPr>
                <w:lang w:val="en-NZ"/>
              </w:rPr>
            </w:pPr>
            <w:r w:rsidRPr="004A597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979" w:rsidP="004A5979">
            <w:pPr>
              <w:pStyle w:val="BodyText"/>
            </w:pPr>
            <w:r w:rsidRPr="004A5979">
              <w:t>Vehicle records are maintained/updated and information is processed in accordance with workplace procedures</w:t>
            </w:r>
          </w:p>
        </w:tc>
      </w:tr>
    </w:tbl>
    <w:p w:rsidR="00000000" w:rsidRPr="004A5979" w:rsidP="004A5979">
      <w:pPr>
        <w:pStyle w:val="NoPaddingFontSize1"/>
      </w:pPr>
    </w:p>
    <w:p w:rsidR="00000000" w:rsidRPr="004A5979" w:rsidP="004A5979">
      <w:pPr>
        <w:pStyle w:val="AllowPageBreak"/>
      </w:pPr>
    </w:p>
    <w:p w:rsidR="00000000" w:rsidRPr="004A5979" w:rsidP="004A5979">
      <w:pPr>
        <w:pStyle w:val="Heading1"/>
      </w:pPr>
      <w:bookmarkStart w:id="7" w:name="O_1066705"/>
      <w:bookmarkEnd w:id="7"/>
      <w:r w:rsidRPr="004A597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59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979" w:rsidP="004A5979">
            <w:pPr>
              <w:pStyle w:val="BodyText"/>
            </w:pPr>
            <w:r w:rsidRPr="004A5979">
              <w:t>Foundation skills essential to performance are explicit in the performance criteria of this unit of competency.</w:t>
            </w:r>
          </w:p>
        </w:tc>
      </w:tr>
    </w:tbl>
    <w:p w:rsidR="00000000" w:rsidRPr="004A5979" w:rsidP="004A5979">
      <w:pPr>
        <w:pStyle w:val="NoPaddingFontSize1"/>
      </w:pPr>
    </w:p>
    <w:p w:rsidR="00000000" w:rsidRPr="004A5979" w:rsidP="004A5979">
      <w:pPr>
        <w:pStyle w:val="AllowPageBreak"/>
      </w:pPr>
    </w:p>
    <w:p w:rsidR="00000000" w:rsidRPr="004A5979" w:rsidP="004A5979">
      <w:pPr>
        <w:pStyle w:val="Heading1"/>
      </w:pPr>
      <w:bookmarkStart w:id="8" w:name="O_1066704"/>
      <w:bookmarkEnd w:id="8"/>
      <w:r w:rsidRPr="004A597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59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979" w:rsidP="004A5979">
            <w:pPr>
              <w:pStyle w:val="BodyText"/>
            </w:pPr>
            <w:r w:rsidRPr="004A5979">
              <w:t>Range is restricted to essential operating conditions and any other variables essential to the work env</w:t>
            </w:r>
            <w:r w:rsidRPr="004A5979">
              <w:t>ironment.</w:t>
            </w:r>
          </w:p>
        </w:tc>
      </w:tr>
    </w:tbl>
    <w:p w:rsidR="00000000" w:rsidRPr="004A5979" w:rsidP="004A5979">
      <w:pPr>
        <w:pStyle w:val="NoPaddingFontSize1"/>
      </w:pPr>
    </w:p>
    <w:p w:rsidR="00000000" w:rsidRPr="004A5979" w:rsidP="004A5979">
      <w:pPr>
        <w:pStyle w:val="AllowPageBreak"/>
      </w:pPr>
    </w:p>
    <w:p w:rsidR="00000000" w:rsidRPr="004A5979" w:rsidP="004A5979">
      <w:pPr>
        <w:pStyle w:val="Heading1"/>
      </w:pPr>
      <w:bookmarkStart w:id="9" w:name="O_1066703"/>
      <w:bookmarkEnd w:id="9"/>
      <w:r w:rsidRPr="004A597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59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979" w:rsidP="004A5979">
            <w:pPr>
              <w:pStyle w:val="BodyText"/>
            </w:pPr>
            <w:r w:rsidRPr="004A5979">
              <w:t>This unit replaces and is equivalent to TLIC3004A Drive heavy rigid vehicle.</w:t>
            </w:r>
          </w:p>
        </w:tc>
      </w:tr>
    </w:tbl>
    <w:p w:rsidR="00000000" w:rsidRPr="004A5979" w:rsidP="004A5979">
      <w:pPr>
        <w:pStyle w:val="NoPaddingFontSize1"/>
      </w:pPr>
    </w:p>
    <w:p w:rsidR="00000000" w:rsidRPr="004A5979" w:rsidP="004A5979">
      <w:pPr>
        <w:pStyle w:val="AllowPageBreak"/>
      </w:pPr>
    </w:p>
    <w:p w:rsidR="00000000" w:rsidRPr="004A5979" w:rsidP="004A5979">
      <w:pPr>
        <w:pStyle w:val="Heading1"/>
      </w:pPr>
      <w:bookmarkStart w:id="10" w:name="O_1066712"/>
      <w:bookmarkEnd w:id="10"/>
      <w:r w:rsidRPr="004A5979">
        <w:t>Links</w:t>
      </w:r>
    </w:p>
    <w:p w:rsidR="00000000" w:rsidRPr="004A5979" w:rsidP="00A06F97">
      <w:pPr>
        <w:pStyle w:val="BodyText"/>
      </w:pPr>
      <w:r w:rsidRPr="004A59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9667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A5979" w:rsidP="004A5979"/>
    <w:sectPr w:rsidSect="004A59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9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979" w:rsidRPr="00A06F97" w:rsidP="00A06F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9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F97" w:rsidP="004A59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6F97" w:rsidP="004A59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06F97" w:rsidP="004A59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9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F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5979" w:rsidRPr="00A06F97" w:rsidP="00A06F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9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F97" w:rsidRPr="002D2AF8" w:rsidP="004A59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TLIC3004 Drive heavy rigid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A06F97" w:rsidP="004A59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668C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F426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9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59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59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59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59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59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59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59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59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59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59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5979"/>
  </w:style>
  <w:style w:type="character" w:customStyle="1" w:styleId="Heading1Char">
    <w:name w:val="Heading 1 Char"/>
    <w:basedOn w:val="DefaultParagraphFont"/>
    <w:link w:val="Heading1"/>
    <w:rsid w:val="004A59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59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59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59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5979"/>
    <w:rPr>
      <w:b/>
      <w:spacing w:val="0"/>
    </w:rPr>
  </w:style>
  <w:style w:type="paragraph" w:customStyle="1" w:styleId="SuperHeading">
    <w:name w:val="SuperHeading"/>
    <w:basedOn w:val="Normal"/>
    <w:rsid w:val="004A59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59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A59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59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59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59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59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59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59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59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59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59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59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59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59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59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59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59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59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59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59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59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59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59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59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59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59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59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59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59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59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59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59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59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59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5979"/>
    <w:rPr>
      <w:i/>
    </w:rPr>
  </w:style>
  <w:style w:type="paragraph" w:styleId="Caption">
    <w:name w:val="caption"/>
    <w:basedOn w:val="BodyText"/>
    <w:next w:val="Normal"/>
    <w:qFormat/>
    <w:rsid w:val="004A59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59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59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5979"/>
  </w:style>
  <w:style w:type="paragraph" w:styleId="TableofFigures">
    <w:name w:val="table of figures"/>
    <w:basedOn w:val="Normal"/>
    <w:next w:val="Normal"/>
    <w:semiHidden/>
    <w:rsid w:val="004A59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59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5979"/>
    <w:rPr>
      <w:rFonts w:ascii="Wingdings" w:hAnsi="Wingdings"/>
    </w:rPr>
  </w:style>
  <w:style w:type="paragraph" w:customStyle="1" w:styleId="TableHeading">
    <w:name w:val="Table Heading"/>
    <w:basedOn w:val="HeadingBase"/>
    <w:rsid w:val="004A59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5979"/>
    <w:rPr>
      <w:color w:val="0033CC"/>
      <w:u w:val="none"/>
    </w:rPr>
  </w:style>
  <w:style w:type="paragraph" w:customStyle="1" w:styleId="BodyTextRight">
    <w:name w:val="Body Text Right"/>
    <w:basedOn w:val="BodyText"/>
    <w:rsid w:val="004A59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59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59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59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59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59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5979"/>
    <w:rPr>
      <w:sz w:val="32"/>
    </w:rPr>
  </w:style>
  <w:style w:type="paragraph" w:customStyle="1" w:styleId="HeadingProcedure">
    <w:name w:val="Heading Procedure"/>
    <w:basedOn w:val="HeadingBase"/>
    <w:next w:val="Normal"/>
    <w:rsid w:val="004A59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5979"/>
    <w:pPr>
      <w:spacing w:before="60" w:after="60"/>
    </w:pPr>
  </w:style>
  <w:style w:type="paragraph" w:styleId="ListContinue">
    <w:name w:val="List Continue"/>
    <w:basedOn w:val="List"/>
    <w:rsid w:val="004A5979"/>
    <w:pPr>
      <w:ind w:firstLine="0"/>
    </w:pPr>
  </w:style>
  <w:style w:type="paragraph" w:customStyle="1" w:styleId="ListNote">
    <w:name w:val="List Note"/>
    <w:basedOn w:val="List"/>
    <w:rsid w:val="004A59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59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59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5979"/>
    <w:rPr>
      <w:rFonts w:ascii="Courier New" w:hAnsi="Courier New"/>
    </w:rPr>
  </w:style>
  <w:style w:type="paragraph" w:customStyle="1" w:styleId="NoteBullet">
    <w:name w:val="Note Bullet"/>
    <w:basedOn w:val="Note"/>
    <w:rsid w:val="004A59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59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59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59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59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59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59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5979"/>
    <w:rPr>
      <w:b/>
      <w:smallCaps/>
    </w:rPr>
  </w:style>
  <w:style w:type="paragraph" w:customStyle="1" w:styleId="TableListNumber">
    <w:name w:val="Table List Number"/>
    <w:basedOn w:val="ListNumber"/>
    <w:rsid w:val="004A59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59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5979"/>
    <w:pPr>
      <w:numPr>
        <w:numId w:val="8"/>
      </w:numPr>
    </w:pPr>
  </w:style>
  <w:style w:type="paragraph" w:customStyle="1" w:styleId="ListAlpha2">
    <w:name w:val="List Alpha 2"/>
    <w:basedOn w:val="List2"/>
    <w:rsid w:val="004A5979"/>
    <w:pPr>
      <w:numPr>
        <w:numId w:val="7"/>
      </w:numPr>
    </w:pPr>
  </w:style>
  <w:style w:type="paragraph" w:styleId="List2">
    <w:name w:val="List 2"/>
    <w:basedOn w:val="BodyText"/>
    <w:rsid w:val="004A59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59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59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59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59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59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5979"/>
    <w:pPr>
      <w:numPr>
        <w:numId w:val="3"/>
      </w:numPr>
    </w:pPr>
  </w:style>
  <w:style w:type="paragraph" w:styleId="ListContinue2">
    <w:name w:val="List Continue 2"/>
    <w:basedOn w:val="List2"/>
    <w:rsid w:val="004A5979"/>
    <w:pPr>
      <w:ind w:firstLine="0"/>
    </w:pPr>
  </w:style>
  <w:style w:type="paragraph" w:styleId="ListContinue3">
    <w:name w:val="List Continue 3"/>
    <w:basedOn w:val="List3"/>
    <w:rsid w:val="004A5979"/>
    <w:pPr>
      <w:ind w:left="1021" w:firstLine="0"/>
    </w:pPr>
  </w:style>
  <w:style w:type="paragraph" w:styleId="ListContinue4">
    <w:name w:val="List Continue 4"/>
    <w:basedOn w:val="List4"/>
    <w:rsid w:val="004A5979"/>
    <w:pPr>
      <w:ind w:firstLine="0"/>
    </w:pPr>
  </w:style>
  <w:style w:type="paragraph" w:styleId="ListContinue5">
    <w:name w:val="List Continue 5"/>
    <w:basedOn w:val="List5"/>
    <w:rsid w:val="004A5979"/>
    <w:pPr>
      <w:ind w:firstLine="0"/>
    </w:pPr>
  </w:style>
  <w:style w:type="paragraph" w:styleId="ListNumber3">
    <w:name w:val="List Number 3"/>
    <w:basedOn w:val="List3"/>
    <w:rsid w:val="004A5979"/>
    <w:pPr>
      <w:numPr>
        <w:numId w:val="4"/>
      </w:numPr>
    </w:pPr>
  </w:style>
  <w:style w:type="paragraph" w:styleId="ListNumber4">
    <w:name w:val="List Number 4"/>
    <w:basedOn w:val="List4"/>
    <w:rsid w:val="004A5979"/>
    <w:pPr>
      <w:numPr>
        <w:numId w:val="5"/>
      </w:numPr>
    </w:pPr>
  </w:style>
  <w:style w:type="paragraph" w:styleId="ListNumber5">
    <w:name w:val="List Number 5"/>
    <w:basedOn w:val="List5"/>
    <w:rsid w:val="004A5979"/>
    <w:pPr>
      <w:numPr>
        <w:numId w:val="6"/>
      </w:numPr>
    </w:pPr>
  </w:style>
  <w:style w:type="paragraph" w:styleId="BlockText">
    <w:name w:val="Block Text"/>
    <w:basedOn w:val="Normal"/>
    <w:rsid w:val="004A59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59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5979"/>
    <w:rPr>
      <w:sz w:val="16"/>
      <w:vertAlign w:val="superscript"/>
    </w:rPr>
  </w:style>
  <w:style w:type="character" w:customStyle="1" w:styleId="Symbols">
    <w:name w:val="Symbols"/>
    <w:basedOn w:val="DefaultParagraphFont"/>
    <w:rsid w:val="004A5979"/>
    <w:rPr>
      <w:rFonts w:ascii="Symbol" w:hAnsi="Symbol"/>
    </w:rPr>
  </w:style>
  <w:style w:type="character" w:customStyle="1" w:styleId="MenuOptions">
    <w:name w:val="Menu Options"/>
    <w:basedOn w:val="DefaultParagraphFont"/>
    <w:rsid w:val="004A59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5979"/>
    <w:rPr>
      <w:b/>
    </w:rPr>
  </w:style>
  <w:style w:type="character" w:customStyle="1" w:styleId="Underlined">
    <w:name w:val="Underlined"/>
    <w:basedOn w:val="DefaultParagraphFont"/>
    <w:rsid w:val="004A5979"/>
    <w:rPr>
      <w:u w:val="single"/>
    </w:rPr>
  </w:style>
  <w:style w:type="paragraph" w:customStyle="1" w:styleId="TableBodyTextRight">
    <w:name w:val="Table Body Text Right"/>
    <w:basedOn w:val="TableBodyText"/>
    <w:rsid w:val="004A59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5979"/>
    <w:rPr>
      <w:sz w:val="18"/>
    </w:rPr>
  </w:style>
  <w:style w:type="paragraph" w:customStyle="1" w:styleId="BodySmallRight">
    <w:name w:val="Body Small Right"/>
    <w:basedOn w:val="BodyTextRight"/>
    <w:rsid w:val="004A5979"/>
    <w:rPr>
      <w:sz w:val="18"/>
      <w:szCs w:val="18"/>
    </w:rPr>
  </w:style>
  <w:style w:type="paragraph" w:customStyle="1" w:styleId="MarginEdition">
    <w:name w:val="Margin Edition"/>
    <w:basedOn w:val="MarginNote"/>
    <w:rsid w:val="004A59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5979"/>
    <w:rPr>
      <w:sz w:val="2"/>
      <w:szCs w:val="2"/>
    </w:rPr>
  </w:style>
  <w:style w:type="character" w:customStyle="1" w:styleId="Small">
    <w:name w:val="Small"/>
    <w:basedOn w:val="DefaultParagraphFont"/>
    <w:rsid w:val="004A5979"/>
    <w:rPr>
      <w:sz w:val="16"/>
    </w:rPr>
  </w:style>
  <w:style w:type="paragraph" w:customStyle="1" w:styleId="WideTable">
    <w:name w:val="Wide Table"/>
    <w:basedOn w:val="Normal"/>
    <w:rsid w:val="004A59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5979"/>
  </w:style>
  <w:style w:type="paragraph" w:styleId="Quote">
    <w:name w:val="Quote"/>
    <w:basedOn w:val="Heading1"/>
    <w:link w:val="QuoteChar"/>
    <w:qFormat/>
    <w:rsid w:val="004A59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59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5979"/>
    <w:pPr>
      <w:pageBreakBefore/>
    </w:pPr>
  </w:style>
  <w:style w:type="paragraph" w:customStyle="1" w:styleId="Border">
    <w:name w:val="Border"/>
    <w:basedOn w:val="Normal"/>
    <w:qFormat/>
    <w:rsid w:val="004A59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59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59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59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59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59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59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59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59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5979"/>
    <w:rPr>
      <w:u w:val="single"/>
    </w:rPr>
  </w:style>
  <w:style w:type="character" w:customStyle="1" w:styleId="BoldandItalics">
    <w:name w:val="Bold and Italics"/>
    <w:qFormat/>
    <w:rsid w:val="004A5979"/>
    <w:rPr>
      <w:b/>
      <w:i/>
      <w:u w:val="none"/>
    </w:rPr>
  </w:style>
  <w:style w:type="paragraph" w:styleId="BalloonText">
    <w:name w:val="Balloon Text"/>
    <w:basedOn w:val="Normal"/>
    <w:link w:val="BalloonTextChar"/>
    <w:rsid w:val="004A59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59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59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59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59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59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5979"/>
    <w:pPr>
      <w:spacing w:before="0" w:after="0"/>
    </w:pPr>
  </w:style>
  <w:style w:type="paragraph" w:customStyle="1" w:styleId="BodyTextBold">
    <w:name w:val="Body Text Bold"/>
    <w:basedOn w:val="BodyText"/>
    <w:qFormat/>
    <w:rsid w:val="004A5979"/>
    <w:rPr>
      <w:b/>
    </w:rPr>
  </w:style>
  <w:style w:type="character" w:styleId="Hyperlink">
    <w:name w:val="Hyperlink"/>
    <w:basedOn w:val="DefaultParagraphFont"/>
    <w:uiPriority w:val="99"/>
    <w:unhideWhenUsed/>
    <w:rsid w:val="00A06F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568</Words>
  <Characters>3560</Characters>
  <Application>Microsoft Office Word</Application>
  <DocSecurity>0</DocSecurity>
  <Lines>161</Lines>
  <Paragraphs>80</Paragraphs>
  <ScaleCrop>false</ScaleCrop>
  <Company>Author-it Software Corporation Ltd.</Company>
  <LinksUpToDate>false</LinksUpToDate>
  <CharactersWithSpaces>4048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TLIC3004 Drive heavy rigid vehicle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2024-07-12T07:39:00Z</dcterms:created>
  <dcterms:modified xsi:type="dcterms:W3CDTF">2024-07-12T07:39:00Z</dcterms:modified>
</cp:coreProperties>
</file>