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E65" w:rsidP="00147E65">
      <w:pPr>
        <w:pStyle w:val="Title"/>
      </w:pPr>
      <w:r>
        <w:fldChar w:fldCharType="begin"/>
      </w:r>
      <w:r>
        <w:instrText xml:space="preserve"> TITLE   \* MERGEFORMAT </w:instrText>
      </w:r>
      <w:r>
        <w:fldChar w:fldCharType="separate"/>
      </w:r>
      <w:r>
        <w:t>TLIC2081 Pilot rail traffic within work on track authority limits</w:t>
      </w:r>
      <w:r>
        <w:fldChar w:fldCharType="end"/>
      </w:r>
    </w:p>
    <w:p w:rsidR="00147E65" w:rsidP="00147E65">
      <w:pPr>
        <w:pStyle w:val="Version"/>
        <w:sectPr w:rsidSect="00C90E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0EC9" w:rsidP="00C90EC9">
      <w:pPr>
        <w:pStyle w:val="SuperHeading"/>
      </w:pPr>
      <w:r w:rsidRPr="00C90EC9">
        <w:t>TLIC2081 Pilot rail traffic within work on track authority limits</w:t>
      </w:r>
    </w:p>
    <w:p w:rsidR="00000000" w:rsidRPr="00C90EC9" w:rsidP="00C90EC9">
      <w:pPr>
        <w:pStyle w:val="Heading1"/>
      </w:pPr>
      <w:bookmarkStart w:id="1" w:name="O_750552"/>
      <w:bookmarkEnd w:id="1"/>
      <w:r w:rsidRPr="00C90EC9">
        <w:t>Modification History</w:t>
      </w:r>
    </w:p>
    <w:p w:rsidR="00147E65" w:rsidP="00147E65">
      <w:pPr>
        <w:pStyle w:val="BodyText"/>
      </w:pPr>
      <w:r w:rsidRPr="00C90EC9">
        <w:t>Release 1. This is the first release of this unit of competency in the TLI Transport and Logistics Training Package.</w:t>
      </w:r>
    </w:p>
    <w:p w:rsidR="00000000" w:rsidRPr="00C90EC9" w:rsidP="00C90EC9">
      <w:pPr>
        <w:pStyle w:val="Heading1"/>
      </w:pPr>
      <w:bookmarkStart w:id="2" w:name="O_750553"/>
      <w:bookmarkEnd w:id="2"/>
      <w:r w:rsidRPr="00C90EC9">
        <w:t>Application</w:t>
      </w:r>
    </w:p>
    <w:tbl>
      <w:tblPr>
        <w:tblW w:w="0" w:type="auto"/>
        <w:tblCellMar>
          <w:left w:w="62" w:type="dxa"/>
          <w:right w:w="62" w:type="dxa"/>
        </w:tblCellMar>
        <w:tblLook w:val="0000"/>
      </w:tblPr>
      <w:tblGrid>
        <w:gridCol w:w="9196"/>
      </w:tblGrid>
      <w:tr w:rsidTr="00147E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0EC9" w:rsidP="00C90EC9">
            <w:pPr>
              <w:pStyle w:val="BodyText"/>
            </w:pPr>
            <w:r w:rsidRPr="00C90EC9">
              <w:t>This unit involves the skills and knowledge required to pilot rail traffic within Work On Track Authority limits, in accordance with Rail Infrastructure Manager, legislative and regulatory requirements. It includes entering and exiting work on track author</w:t>
            </w:r>
            <w:r w:rsidRPr="00C90EC9">
              <w:t>ity limits.</w:t>
            </w:r>
          </w:p>
          <w:p w:rsidR="00000000" w:rsidRPr="00C90EC9" w:rsidP="00C90EC9">
            <w:pPr>
              <w:pStyle w:val="BodyText"/>
            </w:pPr>
            <w:r w:rsidRPr="00C90EC9">
              <w:t>People achieving competence in this unit will need to fulfil the applicable state/territory legislated rail safety requirements and to comply with relevant codes of practice and/or guidelines.</w:t>
            </w:r>
          </w:p>
          <w:p w:rsidR="00000000" w:rsidRPr="00C90EC9" w:rsidP="00C90EC9">
            <w:pPr>
              <w:pStyle w:val="BodyText"/>
            </w:pPr>
            <w:r w:rsidRPr="00C90EC9">
              <w:t>The unit includes the application of Rail Infrastru</w:t>
            </w:r>
            <w:r w:rsidRPr="00C90EC9">
              <w:t xml:space="preserve">cture Manager rules, procedures and protocols for rail safety. </w:t>
            </w:r>
          </w:p>
          <w:p w:rsidR="00000000" w:rsidRPr="00C90EC9" w:rsidP="00C90EC9">
            <w:pPr>
              <w:pStyle w:val="BodyText"/>
            </w:pPr>
            <w:r w:rsidRPr="00C90EC9">
              <w:t>No licensing, legislative or certification requirements apply to this unit at the time of publication.</w:t>
            </w:r>
          </w:p>
        </w:tc>
      </w:tr>
    </w:tbl>
    <w:p w:rsidR="00147E65" w:rsidP="00C90EC9">
      <w:pPr>
        <w:pStyle w:val="BodyText"/>
      </w:pPr>
    </w:p>
    <w:p w:rsidR="00147E65" w:rsidP="00C90EC9">
      <w:pPr>
        <w:pStyle w:val="BodyText"/>
      </w:pPr>
    </w:p>
    <w:p w:rsidR="00000000" w:rsidRPr="00C90EC9" w:rsidP="00C90EC9">
      <w:pPr>
        <w:pStyle w:val="Heading1"/>
      </w:pPr>
      <w:bookmarkStart w:id="3" w:name="O_750554"/>
      <w:bookmarkEnd w:id="3"/>
      <w:r w:rsidRPr="00C90EC9">
        <w:t>Pre-requisite Unit</w:t>
      </w:r>
    </w:p>
    <w:p w:rsidR="00000000" w:rsidRPr="00C90EC9" w:rsidP="00147E65">
      <w:pPr>
        <w:pStyle w:val="BodyText"/>
      </w:pPr>
      <w:r w:rsidRPr="00C90EC9">
        <w:t>Not applicable.</w:t>
      </w:r>
    </w:p>
    <w:p w:rsidR="00000000" w:rsidRPr="00C90EC9" w:rsidP="00C90EC9">
      <w:pPr>
        <w:pStyle w:val="Heading1"/>
      </w:pPr>
      <w:bookmarkStart w:id="4" w:name="O_750555"/>
      <w:bookmarkEnd w:id="4"/>
      <w:r w:rsidRPr="00C90EC9">
        <w:t>Competency Field</w:t>
      </w:r>
    </w:p>
    <w:p w:rsidR="00147E65" w:rsidP="00147E65">
      <w:pPr>
        <w:pStyle w:val="BodyText"/>
      </w:pPr>
      <w:r w:rsidRPr="00C90EC9">
        <w:t xml:space="preserve">C – Vehicle Operation </w:t>
      </w:r>
    </w:p>
    <w:p w:rsidR="00000000" w:rsidRPr="00C90EC9" w:rsidP="00C90EC9">
      <w:pPr>
        <w:pStyle w:val="Heading1"/>
      </w:pPr>
      <w:bookmarkStart w:id="5" w:name="O_750556"/>
      <w:bookmarkEnd w:id="5"/>
      <w:r w:rsidRPr="00C90EC9">
        <w:t>Unit Sector</w:t>
      </w:r>
    </w:p>
    <w:p w:rsidR="00000000" w:rsidRPr="00C90EC9" w:rsidP="00147E65">
      <w:pPr>
        <w:pStyle w:val="BodyText"/>
      </w:pPr>
      <w:r w:rsidRPr="00C90EC9">
        <w:t>Not applicable.</w:t>
      </w:r>
    </w:p>
    <w:p w:rsidR="00000000" w:rsidRPr="00C90EC9" w:rsidP="00C90EC9">
      <w:pPr>
        <w:pStyle w:val="Heading1"/>
      </w:pPr>
      <w:bookmarkStart w:id="6" w:name="O_750557"/>
      <w:bookmarkEnd w:id="6"/>
      <w:r w:rsidRPr="00C90EC9">
        <w:t>Elements and Performance Criteria</w:t>
      </w:r>
    </w:p>
    <w:tbl>
      <w:tblPr>
        <w:tblW w:w="0" w:type="auto"/>
        <w:tblCellMar>
          <w:left w:w="62" w:type="dxa"/>
          <w:right w:w="62" w:type="dxa"/>
        </w:tblCellMar>
        <w:tblLook w:val="0000"/>
      </w:tblPr>
      <w:tblGrid>
        <w:gridCol w:w="332"/>
        <w:gridCol w:w="1769"/>
        <w:gridCol w:w="552"/>
        <w:gridCol w:w="6543"/>
      </w:tblGrid>
      <w:tr w:rsidTr="00147E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90EC9" w:rsidP="00C90EC9">
            <w:pPr>
              <w:pStyle w:val="BodyText"/>
            </w:pPr>
            <w:r w:rsidRPr="00C90EC9">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rPr>
                <w:rStyle w:val="SpecialBold"/>
              </w:rPr>
              <w:t>PERFORMANCE CRITERIA</w:t>
            </w:r>
          </w:p>
        </w:tc>
      </w:tr>
      <w:tr w:rsidTr="00147E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Performance criteria describe the performance needed to demonstrate achievement of the element.</w:t>
            </w:r>
          </w:p>
        </w:tc>
      </w:tr>
      <w:tr w:rsidTr="00147E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90EC9" w:rsidP="00C90EC9">
            <w:pPr>
              <w:pStyle w:val="BodyText"/>
            </w:pPr>
            <w:r w:rsidRPr="00C90EC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rPr>
                <w:rStyle w:val="SpecialBold"/>
              </w:rPr>
              <w:t xml:space="preserve">Enter Work On Track Authority </w:t>
            </w:r>
            <w:r w:rsidRPr="00C90EC9">
              <w:rPr>
                <w:rStyle w:val="SpecialBold"/>
              </w:rPr>
              <w:t>limits</w:t>
            </w: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1.1</w:t>
            </w: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Protection officers /possession protection officers are informed that rail traffic has arrived at the Work On Track</w:t>
            </w:r>
            <w:r w:rsidRPr="00C90EC9">
              <w:t xml:space="preserve"> Authority limits and confirmation that it is safe to enter </w:t>
            </w:r>
            <w:r w:rsidRPr="00C90EC9">
              <w:t>is sought and obtained</w:t>
            </w:r>
          </w:p>
        </w:tc>
      </w:tr>
      <w:tr w:rsidTr="00147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1.2</w:t>
            </w: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 xml:space="preserve">Communication with Network Control Officer is maintained using appropriate communications systems, in accordance with Rail Infrastructure Manager requirements </w:t>
            </w:r>
            <w:r w:rsidRPr="00C90EC9">
              <w:t>and workplace procedures</w:t>
            </w:r>
          </w:p>
        </w:tc>
      </w:tr>
      <w:tr w:rsidTr="00147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1.3</w:t>
            </w: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Permission to enter Work On Track Authority limits is documented in accordance with Rail Infrastructure Manager and/or organisational requirements</w:t>
            </w:r>
          </w:p>
        </w:tc>
      </w:tr>
      <w:tr w:rsidTr="00147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1.4</w:t>
            </w: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Authority to enter track protection is provided to rail traffic driver</w:t>
            </w:r>
          </w:p>
        </w:tc>
      </w:tr>
      <w:tr w:rsidTr="00147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1.5</w:t>
            </w: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Hazards are identified, risks are assessed and control measures are implemented</w:t>
            </w:r>
          </w:p>
        </w:tc>
      </w:tr>
      <w:tr w:rsidTr="00147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1.6</w:t>
            </w: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Rail traffic is piloted into the Work On Track Authority limit</w:t>
            </w:r>
          </w:p>
        </w:tc>
      </w:tr>
      <w:tr w:rsidTr="00147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1.7</w:t>
            </w: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Advice regarding operating restrictions and conditions is given to rail traffic crew</w:t>
            </w:r>
          </w:p>
        </w:tc>
      </w:tr>
      <w:tr w:rsidTr="00147E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90EC9" w:rsidP="00C90EC9">
            <w:pPr>
              <w:pStyle w:val="BodyText"/>
            </w:pPr>
            <w:r w:rsidRPr="00C90EC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rPr>
                <w:rStyle w:val="SpecialBold"/>
              </w:rPr>
              <w:t>Exit Work On Track Authority limits</w:t>
            </w: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2.1</w:t>
            </w: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Rail traffic is piloted to limit of the Work On Track Authority limits</w:t>
            </w:r>
          </w:p>
        </w:tc>
      </w:tr>
      <w:tr w:rsidTr="00147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2.2</w:t>
            </w: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Permission is obtained from Network Control Officer for rail traffic to exit Work On Track Authority limits</w:t>
            </w:r>
          </w:p>
        </w:tc>
      </w:tr>
      <w:tr w:rsidTr="00147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2.3</w:t>
            </w:r>
          </w:p>
        </w:tc>
        <w:tc>
          <w:tcPr>
            <w:tcW w:w="0" w:type="auto"/>
            <w:tcBorders>
              <w:top w:val="nil"/>
              <w:left w:val="nil"/>
              <w:bottom w:val="nil"/>
              <w:right w:val="nil"/>
            </w:tcBorders>
            <w:tcMar>
              <w:top w:w="0" w:type="dxa"/>
              <w:left w:w="62" w:type="dxa"/>
              <w:bottom w:w="0" w:type="dxa"/>
              <w:right w:w="62" w:type="dxa"/>
            </w:tcMar>
          </w:tcPr>
          <w:p w:rsidR="00000000" w:rsidRPr="00C90EC9" w:rsidP="00C90EC9">
            <w:pPr>
              <w:pStyle w:val="BodyText"/>
            </w:pPr>
            <w:r w:rsidRPr="00C90EC9">
              <w:t>Advice regarding operating restrictions and conditions is given to rail traffic crew</w:t>
            </w:r>
          </w:p>
        </w:tc>
      </w:tr>
    </w:tbl>
    <w:p w:rsidR="00147E65" w:rsidP="00C90EC9">
      <w:pPr>
        <w:pStyle w:val="BodyText"/>
      </w:pPr>
    </w:p>
    <w:p w:rsidR="00147E65" w:rsidP="00C90EC9">
      <w:pPr>
        <w:pStyle w:val="BodyText"/>
      </w:pPr>
    </w:p>
    <w:p w:rsidR="00000000" w:rsidRPr="00C90EC9" w:rsidP="00C90EC9">
      <w:pPr>
        <w:pStyle w:val="Heading1"/>
      </w:pPr>
      <w:bookmarkStart w:id="7" w:name="O_750558"/>
      <w:bookmarkEnd w:id="7"/>
      <w:r w:rsidRPr="00C90EC9">
        <w:t>Foundation Skills</w:t>
      </w:r>
    </w:p>
    <w:p w:rsidR="00147E65" w:rsidP="00147E65">
      <w:pPr>
        <w:pStyle w:val="BodyText"/>
      </w:pPr>
      <w:r w:rsidRPr="00C90EC9">
        <w:t>Foundation skills essential to performance are explicit in the performance criteria of this unit of competency.</w:t>
      </w:r>
    </w:p>
    <w:p w:rsidR="00000000" w:rsidRPr="00C90EC9" w:rsidP="00C90EC9">
      <w:pPr>
        <w:pStyle w:val="Heading1"/>
      </w:pPr>
      <w:bookmarkStart w:id="8" w:name="O_750559"/>
      <w:bookmarkEnd w:id="8"/>
      <w:r w:rsidRPr="00C90EC9">
        <w:t>Range of Conditions</w:t>
      </w:r>
    </w:p>
    <w:p w:rsidR="00000000" w:rsidRPr="00C90EC9" w:rsidP="00147E65">
      <w:pPr>
        <w:pStyle w:val="BodyText"/>
      </w:pPr>
      <w:r w:rsidRPr="00C90EC9">
        <w:t>Range is restricted to essential operating conditions and any other variables essential to the work environment.</w:t>
      </w:r>
    </w:p>
    <w:p w:rsidR="00147E65" w:rsidP="00147E65">
      <w:pPr>
        <w:pStyle w:val="BodyText"/>
      </w:pPr>
      <w:r w:rsidRPr="00C90EC9">
        <w:t>Non-essential conditions can be found in the Companion Volume Implementation Guide.</w:t>
      </w:r>
    </w:p>
    <w:p w:rsidR="00000000" w:rsidRPr="00C90EC9" w:rsidP="00C90EC9">
      <w:pPr>
        <w:pStyle w:val="Heading1"/>
      </w:pPr>
      <w:bookmarkStart w:id="9" w:name="O_750560"/>
      <w:bookmarkEnd w:id="9"/>
      <w:r w:rsidRPr="00C90EC9">
        <w:t>Unit Mapping Informat</w:t>
      </w:r>
      <w:r w:rsidRPr="00C90EC9">
        <w:t>ion</w:t>
      </w:r>
    </w:p>
    <w:p w:rsidR="00147E65" w:rsidP="00147E65">
      <w:pPr>
        <w:pStyle w:val="BodyText"/>
      </w:pPr>
      <w:r w:rsidRPr="00C90EC9">
        <w:t>This unit replaces and is equivalent to TLIC2081A Pilot rail traffic within work on track authority limits.</w:t>
      </w:r>
    </w:p>
    <w:p w:rsidR="00000000" w:rsidRPr="00C90EC9" w:rsidP="00C90EC9">
      <w:pPr>
        <w:pStyle w:val="Heading1"/>
      </w:pPr>
      <w:bookmarkStart w:id="10" w:name="O_750567"/>
      <w:bookmarkEnd w:id="10"/>
      <w:r w:rsidRPr="00C90EC9">
        <w:t>Links</w:t>
      </w:r>
    </w:p>
    <w:p w:rsidR="00000000" w:rsidRPr="00C90EC9" w:rsidP="00147E65">
      <w:pPr>
        <w:pStyle w:val="BodyText"/>
      </w:pPr>
      <w:r w:rsidRPr="00C90EC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B411B">
        <w:rPr>
          <w:rStyle w:val="Hyperlink"/>
        </w:rPr>
        <w:t>https://vetnet.gov.au/Pages/TrainingDocs.aspx?q=df441c6e-213d-43e3-874c-0b3f7036d851</w:t>
      </w:r>
      <w:r>
        <w:fldChar w:fldCharType="end"/>
      </w:r>
    </w:p>
    <w:p w:rsidR="00000000" w:rsidRPr="00C90EC9" w:rsidP="00147E65">
      <w:pPr>
        <w:pStyle w:val="BodyText"/>
        <w:sectPr w:rsidSect="00C90EC9">
          <w:headerReference w:type="default" r:id="rId10"/>
          <w:footerReference w:type="default" r:id="rId11"/>
          <w:pgSz w:w="11908" w:h="16833"/>
          <w:pgMar w:top="1702" w:right="1418" w:bottom="1702" w:left="1418" w:header="992" w:footer="992" w:gutter="0"/>
          <w:cols w:space="720"/>
          <w:noEndnote/>
          <w:docGrid w:linePitch="299"/>
        </w:sectPr>
      </w:pPr>
    </w:p>
    <w:p w:rsidR="00000000" w:rsidRPr="00C90EC9" w:rsidP="00C90EC9">
      <w:pPr>
        <w:pStyle w:val="SuperHeading"/>
      </w:pPr>
      <w:r w:rsidRPr="00C90EC9">
        <w:t>Assessment Requirements for TLIC2081 Pilot rail traffic within work on track authority limits</w:t>
      </w:r>
    </w:p>
    <w:p w:rsidR="00000000" w:rsidRPr="00C90EC9" w:rsidP="00C90EC9">
      <w:pPr>
        <w:pStyle w:val="Heading1"/>
      </w:pPr>
      <w:bookmarkStart w:id="11" w:name="O_750562"/>
      <w:bookmarkEnd w:id="11"/>
      <w:r w:rsidRPr="00C90EC9">
        <w:t>Modification History</w:t>
      </w:r>
    </w:p>
    <w:p w:rsidR="00147E65" w:rsidP="00147E65">
      <w:pPr>
        <w:pStyle w:val="BodyText"/>
      </w:pPr>
      <w:r w:rsidRPr="00C90EC9">
        <w:t>Release 1. This is the first release of this unit of</w:t>
      </w:r>
      <w:r w:rsidRPr="00C90EC9">
        <w:t xml:space="preserve"> competency in the TLI Transport and Logistics Training Package.</w:t>
      </w:r>
    </w:p>
    <w:p w:rsidR="00000000" w:rsidRPr="00C90EC9" w:rsidP="00C90EC9">
      <w:pPr>
        <w:pStyle w:val="Heading1"/>
      </w:pPr>
      <w:bookmarkStart w:id="12" w:name="O_750563"/>
      <w:bookmarkEnd w:id="12"/>
      <w:r w:rsidRPr="00C90EC9">
        <w:t>Performance Evidence</w:t>
      </w:r>
    </w:p>
    <w:tbl>
      <w:tblPr>
        <w:tblW w:w="0" w:type="auto"/>
        <w:tblCellMar>
          <w:left w:w="62" w:type="dxa"/>
          <w:right w:w="62" w:type="dxa"/>
        </w:tblCellMar>
        <w:tblLook w:val="0000"/>
      </w:tblPr>
      <w:tblGrid>
        <w:gridCol w:w="9196"/>
      </w:tblGrid>
      <w:tr w:rsidTr="00147E6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Evidence required to demonstrate competence in this unit must be relevant to and satisfy all of the requirements of the elements and performance criteri</w:t>
            </w:r>
            <w:r w:rsidRPr="00C90EC9">
              <w:t>a on at least one occasion and include:</w:t>
            </w:r>
          </w:p>
        </w:tc>
      </w:tr>
      <w:tr w:rsidTr="00147E6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C90EC9" w:rsidP="00C90EC9">
            <w:pPr>
              <w:pStyle w:val="ListBullet"/>
            </w:pPr>
            <w:r w:rsidRPr="00C90EC9">
              <w:t xml:space="preserve">applying safeworking procedures </w:t>
            </w:r>
          </w:p>
          <w:p w:rsidR="00000000" w:rsidRPr="00C90EC9" w:rsidP="00C90EC9">
            <w:pPr>
              <w:pStyle w:val="ListBullet"/>
            </w:pPr>
            <w:r w:rsidRPr="00C90EC9">
              <w:t>communicating effectively with individuals and work groups</w:t>
            </w:r>
          </w:p>
          <w:p w:rsidR="00000000" w:rsidRPr="00C90EC9" w:rsidP="00C90EC9">
            <w:pPr>
              <w:pStyle w:val="ListBullet"/>
            </w:pPr>
            <w:r w:rsidRPr="00C90EC9">
              <w:t>explaining procedures for granting permission for rail traffic to enter Work On Track Authority limit</w:t>
            </w:r>
          </w:p>
          <w:p w:rsidR="00000000" w:rsidRPr="00C90EC9" w:rsidP="00C90EC9">
            <w:pPr>
              <w:pStyle w:val="ListBullet"/>
            </w:pPr>
            <w:r w:rsidRPr="00C90EC9">
              <w:t>following safeworking workplace policies, procedures, rules and protocols</w:t>
            </w:r>
          </w:p>
          <w:p w:rsidR="00000000" w:rsidRPr="00C90EC9" w:rsidP="00C90EC9">
            <w:pPr>
              <w:pStyle w:val="ListBullet"/>
            </w:pPr>
            <w:r w:rsidRPr="00C90EC9">
              <w:t xml:space="preserve">identifying job hazards and taking required action to minimise, control or eliminate identified hazards </w:t>
            </w:r>
          </w:p>
          <w:p w:rsidR="00000000" w:rsidRPr="00C90EC9" w:rsidP="00C90EC9">
            <w:pPr>
              <w:pStyle w:val="ListBullet"/>
            </w:pPr>
            <w:r w:rsidRPr="00C90EC9">
              <w:t>identifying unsafe situations and emergencies.</w:t>
            </w:r>
          </w:p>
        </w:tc>
      </w:tr>
    </w:tbl>
    <w:p w:rsidR="00000000" w:rsidRPr="00C90EC9" w:rsidP="00C90EC9">
      <w:pPr>
        <w:pStyle w:val="BodyText"/>
      </w:pPr>
    </w:p>
    <w:p w:rsidR="00000000" w:rsidRPr="00C90EC9" w:rsidP="00C90EC9">
      <w:pPr>
        <w:pStyle w:val="AllowPageBreak"/>
      </w:pPr>
    </w:p>
    <w:p w:rsidR="00000000" w:rsidRPr="00C90EC9" w:rsidP="00C90EC9">
      <w:pPr>
        <w:pStyle w:val="Heading1"/>
      </w:pPr>
      <w:bookmarkStart w:id="13" w:name="O_750564"/>
      <w:bookmarkEnd w:id="13"/>
      <w:r w:rsidRPr="00C90EC9">
        <w:t>Knowledge Evidence</w:t>
      </w:r>
    </w:p>
    <w:tbl>
      <w:tblPr>
        <w:tblW w:w="0" w:type="auto"/>
        <w:tblCellMar>
          <w:left w:w="62" w:type="dxa"/>
          <w:right w:w="62" w:type="dxa"/>
        </w:tblCellMar>
        <w:tblLook w:val="0000"/>
      </w:tblPr>
      <w:tblGrid>
        <w:gridCol w:w="9196"/>
      </w:tblGrid>
      <w:tr w:rsidTr="00147E6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90EC9">
            <w:pPr>
              <w:pStyle w:val="BodyText"/>
              <w:rPr>
                <w:lang w:val="en-NZ"/>
              </w:rPr>
            </w:pPr>
            <w:r w:rsidRPr="00C90EC9">
              <w:t>Evidence required to demonstrate competence in this unit must be relevant to and satisfy all of the requirements of the elements and performance criteria and include knowledge of:</w:t>
            </w:r>
          </w:p>
        </w:tc>
      </w:tr>
      <w:tr w:rsidTr="00147E65">
        <w:tblPrEx>
          <w:tblW w:w="0" w:type="auto"/>
          <w:tblCellMar>
            <w:left w:w="62" w:type="dxa"/>
            <w:right w:w="62" w:type="dxa"/>
          </w:tblCellMar>
          <w:tblLook w:val="0000"/>
        </w:tblPrEx>
        <w:trPr>
          <w:trHeight w:val="1545"/>
        </w:trPr>
        <w:tc>
          <w:tcPr>
            <w:tcW w:w="0" w:type="auto"/>
            <w:tcBorders>
              <w:top w:val="nil"/>
              <w:left w:val="nil"/>
              <w:bottom w:val="nil"/>
              <w:right w:val="nil"/>
            </w:tcBorders>
            <w:tcMar>
              <w:top w:w="0" w:type="dxa"/>
              <w:left w:w="62" w:type="dxa"/>
              <w:bottom w:w="0" w:type="dxa"/>
              <w:right w:w="62" w:type="dxa"/>
            </w:tcMar>
          </w:tcPr>
          <w:p w:rsidR="00000000" w:rsidRPr="00C90EC9" w:rsidP="00C90EC9">
            <w:pPr>
              <w:pStyle w:val="ListBullet"/>
            </w:pPr>
            <w:r w:rsidRPr="00C90EC9">
              <w:t>Rail Infrastructure Manager safeworking system policies</w:t>
            </w:r>
            <w:r w:rsidRPr="00C90EC9">
              <w:t xml:space="preserve">, procedures, rules and protocols </w:t>
            </w:r>
          </w:p>
          <w:p w:rsidR="00000000" w:rsidRPr="00C90EC9" w:rsidP="00C90EC9">
            <w:pPr>
              <w:pStyle w:val="ListBullet"/>
            </w:pPr>
            <w:r w:rsidRPr="00C90EC9">
              <w:t xml:space="preserve">Rail Infrastructure Manager emergency management procedures and protocols for identified unsafe situations or emergencies </w:t>
            </w:r>
          </w:p>
          <w:p w:rsidR="00000000" w:rsidRPr="00C90EC9" w:rsidP="00C90EC9">
            <w:pPr>
              <w:pStyle w:val="ListBullet"/>
            </w:pPr>
            <w:r w:rsidRPr="00C90EC9">
              <w:t>rail terminology as defined by the relevant Rail Infrastructure Manager system</w:t>
            </w:r>
          </w:p>
          <w:p w:rsidR="00000000" w:rsidRPr="00C90EC9" w:rsidP="00C90EC9">
            <w:pPr>
              <w:pStyle w:val="ListBullet"/>
            </w:pPr>
            <w:r w:rsidRPr="00C90EC9">
              <w:t>worksite protection</w:t>
            </w:r>
            <w:r w:rsidRPr="00C90EC9">
              <w:t xml:space="preserve"> plan.</w:t>
            </w:r>
          </w:p>
        </w:tc>
      </w:tr>
    </w:tbl>
    <w:p w:rsidR="00147E65" w:rsidP="00C90EC9">
      <w:pPr>
        <w:pStyle w:val="BodyText"/>
      </w:pPr>
    </w:p>
    <w:p w:rsidR="00147E65" w:rsidP="00C90EC9">
      <w:pPr>
        <w:pStyle w:val="BodyText"/>
      </w:pPr>
    </w:p>
    <w:p w:rsidR="00000000" w:rsidRPr="00C90EC9" w:rsidP="00C90EC9">
      <w:pPr>
        <w:pStyle w:val="Heading1"/>
      </w:pPr>
      <w:bookmarkStart w:id="14" w:name="O_750565"/>
      <w:bookmarkEnd w:id="14"/>
      <w:r w:rsidRPr="00C90EC9">
        <w:t>Assessment Conditions</w:t>
      </w:r>
    </w:p>
    <w:tbl>
      <w:tblPr>
        <w:tblW w:w="0" w:type="auto"/>
        <w:tblCellMar>
          <w:left w:w="62" w:type="dxa"/>
          <w:right w:w="62" w:type="dxa"/>
        </w:tblCellMar>
        <w:tblLook w:val="0000"/>
      </w:tblPr>
      <w:tblGrid>
        <w:gridCol w:w="9196"/>
      </w:tblGrid>
      <w:tr w:rsidTr="00147E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0EC9" w:rsidP="00C90EC9">
            <w:pPr>
              <w:pStyle w:val="BodyText"/>
            </w:pPr>
            <w:r w:rsidRPr="00C90EC9">
              <w:t xml:space="preserve">As a minimum, assessors must satisfy applicable regulatory requirements, which include requirements in the </w:t>
            </w:r>
            <w:r w:rsidRPr="00C90EC9">
              <w:rPr>
                <w:rStyle w:val="Emphasis"/>
              </w:rPr>
              <w:t>Standards for Registered Training Organisations</w:t>
            </w:r>
            <w:r w:rsidRPr="00C90EC9">
              <w:t xml:space="preserve"> current at the time of assessment. </w:t>
            </w:r>
          </w:p>
          <w:p w:rsidR="00000000" w:rsidRPr="00C90EC9" w:rsidP="00C90EC9">
            <w:pPr>
              <w:pStyle w:val="BodyText"/>
            </w:pPr>
            <w:r w:rsidRPr="00C90EC9">
              <w:t xml:space="preserve">As a minimum, assessment must satisfy applicable regulatory requirements, which include requirements in the </w:t>
            </w:r>
            <w:r w:rsidRPr="00C90EC9">
              <w:rPr>
                <w:rStyle w:val="Emphasis"/>
              </w:rPr>
              <w:t>Standards for Registered Training Organisations</w:t>
            </w:r>
            <w:r w:rsidRPr="00C90EC9">
              <w:t xml:space="preserve"> current at the time of assessment.</w:t>
            </w:r>
          </w:p>
          <w:p w:rsidR="00000000" w:rsidRPr="00C90EC9" w:rsidP="00C90EC9">
            <w:pPr>
              <w:pStyle w:val="BodyText"/>
            </w:pPr>
            <w:r w:rsidRPr="00C90EC9">
              <w:t>Assessment must occur in workplace operational situations or, whe</w:t>
            </w:r>
            <w:r w:rsidRPr="00C90EC9">
              <w:t>re this is not available, in simulated workplace operational situations that replicate rail corridor workplace conditions.</w:t>
            </w:r>
          </w:p>
          <w:p w:rsidR="00000000" w:rsidRPr="00C90EC9" w:rsidP="00C90EC9">
            <w:pPr>
              <w:pStyle w:val="BodyText"/>
            </w:pPr>
            <w:r w:rsidRPr="00C90EC9">
              <w:t>Assessment processes and techniques must be appropriate to the language, literacy and numeracy requirements of the work being perform</w:t>
            </w:r>
            <w:r w:rsidRPr="00C90EC9">
              <w:t>ed and the needs of the candidate.</w:t>
            </w:r>
          </w:p>
          <w:p w:rsidR="00000000" w:rsidRPr="00C90EC9" w:rsidP="00C90EC9">
            <w:pPr>
              <w:pStyle w:val="BodyText"/>
            </w:pPr>
            <w:r w:rsidRPr="00C90EC9">
              <w:t>Resources for assessment include:</w:t>
            </w:r>
          </w:p>
          <w:p w:rsidR="00000000" w:rsidRPr="00C90EC9" w:rsidP="00C90EC9">
            <w:pPr>
              <w:pStyle w:val="ListBullet"/>
            </w:pPr>
            <w:r w:rsidRPr="00C90EC9">
              <w:t>a range of relevant exercises, case studies and/or simulations</w:t>
            </w:r>
          </w:p>
          <w:p w:rsidR="00000000" w:rsidRPr="00C90EC9" w:rsidP="00C90EC9">
            <w:pPr>
              <w:pStyle w:val="ListBullet"/>
            </w:pPr>
            <w:r w:rsidRPr="00C90EC9">
              <w:t>relevant and appropriate materials, tools, equipment and personal protective equipment currently used in industry</w:t>
            </w:r>
          </w:p>
          <w:p w:rsidR="00000000" w:rsidRPr="00C90EC9" w:rsidP="00C90EC9">
            <w:pPr>
              <w:pStyle w:val="ListBullet"/>
            </w:pPr>
            <w:r w:rsidRPr="00C90EC9">
              <w:t>applicabl</w:t>
            </w:r>
            <w:r w:rsidRPr="00C90EC9">
              <w:t>e documentation and terminology as defined by the relevant Rail Infrastructure Manager safeworking system including workplace procedures, regulations, rules and codes of practice.</w:t>
            </w:r>
          </w:p>
        </w:tc>
      </w:tr>
    </w:tbl>
    <w:p w:rsidR="00147E65" w:rsidP="00C90EC9">
      <w:pPr>
        <w:pStyle w:val="BodyText"/>
      </w:pPr>
    </w:p>
    <w:p w:rsidR="00147E65" w:rsidP="00C90EC9">
      <w:pPr>
        <w:pStyle w:val="BodyText"/>
      </w:pPr>
    </w:p>
    <w:p w:rsidR="00000000" w:rsidRPr="00C90EC9" w:rsidP="00C90EC9">
      <w:pPr>
        <w:pStyle w:val="Heading1"/>
      </w:pPr>
      <w:bookmarkStart w:id="15" w:name="O_750568"/>
      <w:bookmarkEnd w:id="15"/>
      <w:r w:rsidRPr="00C90EC9">
        <w:t>Links</w:t>
      </w:r>
    </w:p>
    <w:p w:rsidR="00000000" w:rsidRPr="00C90EC9" w:rsidP="00147E65">
      <w:pPr>
        <w:pStyle w:val="BodyText"/>
      </w:pPr>
      <w:r w:rsidRPr="00C90EC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B411B">
        <w:rPr>
          <w:rStyle w:val="Hyperlink"/>
        </w:rPr>
        <w:t>https://vetnet.gov.au/Pages/TrainingDocs.aspx?q=df441c6e-213d-43e3-874c-0b3f7036d851</w:t>
      </w:r>
      <w:r>
        <w:fldChar w:fldCharType="end"/>
      </w:r>
    </w:p>
    <w:p w:rsidR="00000000" w:rsidRPr="00C90EC9" w:rsidP="00C90EC9"/>
    <w:sectPr w:rsidSect="00C90E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E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EC9" w:rsidRPr="00147E65" w:rsidP="00147E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E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E65" w:rsidP="00C90E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7E65" w:rsidP="00C90E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47E65" w:rsidP="00C90E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EC9" w:rsidP="00C90EC9">
    <w:pPr>
      <w:pStyle w:val="Footer"/>
      <w:framePr w:wrap="around"/>
    </w:pPr>
    <w:r>
      <w:fldChar w:fldCharType="begin"/>
    </w:r>
    <w:r>
      <w:instrText xml:space="preserve"> DOCPROPERTY  Subject  \* MERGEFORMAT </w:instrText>
    </w:r>
    <w:r>
      <w:fldChar w:fldCharType="separate"/>
    </w:r>
    <w:r w:rsidR="00147E65">
      <w:t>Approved</w:t>
    </w:r>
    <w:r w:rsidR="00147E65">
      <w:fldChar w:fldCharType="end"/>
    </w:r>
    <w:r>
      <w:tab/>
      <w:t xml:space="preserve">Page </w:t>
    </w:r>
    <w:r>
      <w:fldChar w:fldCharType="begin"/>
    </w:r>
    <w:r>
      <w:instrText xml:space="preserve"> PAGE  \* Arabic  \* MERGEFORMAT </w:instrText>
    </w:r>
    <w:r>
      <w:fldChar w:fldCharType="separate"/>
    </w:r>
    <w:r w:rsidR="00147E6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7E65">
      <w:rPr>
        <w:noProof/>
      </w:rPr>
      <w:t>4</w:t>
    </w:r>
    <w:r>
      <w:rPr>
        <w:noProof/>
      </w:rPr>
      <w:fldChar w:fldCharType="end"/>
    </w:r>
  </w:p>
  <w:p w:rsidR="00C90EC9" w:rsidP="00C90EC9">
    <w:pPr>
      <w:pStyle w:val="Footer"/>
      <w:framePr w:wrap="around"/>
    </w:pPr>
    <w:r>
      <w:t xml:space="preserve">© Commonwealth of Australia, </w:t>
    </w:r>
    <w:r>
      <w:fldChar w:fldCharType="begin"/>
    </w:r>
    <w:r>
      <w:instrText xml:space="preserve"> DATE  \@ "yyyy"  \* MERGEFORMAT </w:instrText>
    </w:r>
    <w:r>
      <w:fldChar w:fldCharType="separate"/>
    </w:r>
    <w:r w:rsidR="00147E65">
      <w:rPr>
        <w:noProof/>
      </w:rPr>
      <w:t>2025</w:t>
    </w:r>
    <w:r>
      <w:fldChar w:fldCharType="end"/>
    </w:r>
    <w:r>
      <w:tab/>
    </w:r>
    <w:r>
      <w:fldChar w:fldCharType="begin"/>
    </w:r>
    <w:r>
      <w:instrText xml:space="preserve"> DOCPROPERTY  Author  \* MERGEFORMAT </w:instrText>
    </w:r>
    <w:r>
      <w:fldChar w:fldCharType="separate"/>
    </w:r>
    <w:r w:rsidR="00147E65">
      <w:t>Industry Skills Australia</w:t>
    </w:r>
    <w:r w:rsidR="00147E65">
      <w:fldChar w:fldCharType="end"/>
    </w:r>
  </w:p>
  <w:p w:rsidR="00C90EC9" w:rsidP="00C90E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E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E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0EC9" w:rsidRPr="00147E65" w:rsidP="00147E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E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E65" w:rsidRPr="002D2AF8" w:rsidP="00C90EC9">
    <w:pPr>
      <w:pStyle w:val="Header"/>
      <w:framePr w:wrap="around"/>
    </w:pPr>
    <w:r>
      <w:fldChar w:fldCharType="begin"/>
    </w:r>
    <w:r>
      <w:instrText xml:space="preserve"> TITLE   \* MERGEFORMAT </w:instrText>
    </w:r>
    <w:r>
      <w:fldChar w:fldCharType="separate"/>
    </w:r>
    <w:r>
      <w:t>TLIC2081 Pilot rail traffic within work on track authority limits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7E65" w:rsidP="00C90E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EC9" w:rsidRPr="002D2AF8" w:rsidP="00C90EC9">
    <w:pPr>
      <w:pStyle w:val="Header"/>
      <w:framePr w:wrap="around"/>
    </w:pPr>
    <w:r>
      <w:fldChar w:fldCharType="begin"/>
    </w:r>
    <w:r>
      <w:instrText xml:space="preserve"> TITLE   \* MERGEFORMAT </w:instrText>
    </w:r>
    <w:r>
      <w:fldChar w:fldCharType="separate"/>
    </w:r>
    <w:r w:rsidR="00147E65">
      <w:t>TLIC2081 Pilot rail traffic within work on track authority limits</w:t>
    </w:r>
    <w:r w:rsidR="00147E65">
      <w:fldChar w:fldCharType="end"/>
    </w:r>
    <w:r>
      <w:tab/>
      <w:t xml:space="preserve">Date this document was generated: </w:t>
    </w:r>
    <w:r>
      <w:fldChar w:fldCharType="begin"/>
    </w:r>
    <w:r>
      <w:instrText xml:space="preserve"> CREATEDATE  \@ "d MMMM yyyy"  \* MERGEFORMAT </w:instrText>
    </w:r>
    <w:r>
      <w:fldChar w:fldCharType="separate"/>
    </w:r>
    <w:r w:rsidR="00147E65">
      <w:rPr>
        <w:noProof/>
      </w:rPr>
      <w:t>2 March 2025</w:t>
    </w:r>
    <w:r>
      <w:fldChar w:fldCharType="end"/>
    </w:r>
  </w:p>
  <w:p w:rsidR="00C90EC9" w:rsidP="00C90E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2476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44FC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E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0EC9"/>
    <w:pPr>
      <w:spacing w:before="360" w:after="60"/>
      <w:outlineLvl w:val="0"/>
    </w:pPr>
    <w:rPr>
      <w:sz w:val="32"/>
    </w:rPr>
  </w:style>
  <w:style w:type="paragraph" w:styleId="Heading2">
    <w:name w:val="heading 2"/>
    <w:basedOn w:val="HeadingBase"/>
    <w:next w:val="BodyText"/>
    <w:link w:val="Heading2Char"/>
    <w:qFormat/>
    <w:rsid w:val="00C90EC9"/>
    <w:pPr>
      <w:keepLines/>
      <w:spacing w:before="240" w:after="120"/>
      <w:outlineLvl w:val="1"/>
    </w:pPr>
    <w:rPr>
      <w:sz w:val="28"/>
      <w:szCs w:val="40"/>
    </w:rPr>
  </w:style>
  <w:style w:type="paragraph" w:styleId="Heading3">
    <w:name w:val="heading 3"/>
    <w:basedOn w:val="HeadingBase"/>
    <w:next w:val="BodyText"/>
    <w:link w:val="Heading3Char"/>
    <w:qFormat/>
    <w:rsid w:val="00C90EC9"/>
    <w:pPr>
      <w:spacing w:before="180" w:after="120"/>
      <w:outlineLvl w:val="2"/>
    </w:pPr>
    <w:rPr>
      <w:spacing w:val="-10"/>
      <w:kern w:val="32"/>
    </w:rPr>
  </w:style>
  <w:style w:type="paragraph" w:styleId="Heading4">
    <w:name w:val="heading 4"/>
    <w:basedOn w:val="HeadingBase"/>
    <w:next w:val="BodyText"/>
    <w:link w:val="Heading4Char"/>
    <w:qFormat/>
    <w:rsid w:val="00C90EC9"/>
    <w:pPr>
      <w:spacing w:before="160" w:after="120"/>
      <w:outlineLvl w:val="3"/>
    </w:pPr>
    <w:rPr>
      <w:sz w:val="22"/>
    </w:rPr>
  </w:style>
  <w:style w:type="paragraph" w:styleId="Heading5">
    <w:name w:val="heading 5"/>
    <w:basedOn w:val="HeadingBase"/>
    <w:next w:val="Normal"/>
    <w:link w:val="Heading5Char"/>
    <w:qFormat/>
    <w:rsid w:val="00C90EC9"/>
    <w:pPr>
      <w:spacing w:before="80"/>
      <w:outlineLvl w:val="4"/>
    </w:pPr>
    <w:rPr>
      <w:color w:val="918585"/>
      <w:sz w:val="20"/>
    </w:rPr>
  </w:style>
  <w:style w:type="paragraph" w:styleId="Heading6">
    <w:name w:val="heading 6"/>
    <w:basedOn w:val="HeadingBase"/>
    <w:next w:val="Normal"/>
    <w:link w:val="Heading6Char"/>
    <w:qFormat/>
    <w:rsid w:val="00C90EC9"/>
    <w:pPr>
      <w:spacing w:before="60"/>
      <w:outlineLvl w:val="5"/>
    </w:pPr>
    <w:rPr>
      <w:color w:val="918585"/>
      <w:sz w:val="20"/>
    </w:rPr>
  </w:style>
  <w:style w:type="paragraph" w:styleId="Heading7">
    <w:name w:val="heading 7"/>
    <w:basedOn w:val="Normal"/>
    <w:next w:val="Normal"/>
    <w:link w:val="Heading7Char"/>
    <w:qFormat/>
    <w:rsid w:val="00C90EC9"/>
    <w:pPr>
      <w:ind w:left="720"/>
      <w:outlineLvl w:val="6"/>
    </w:pPr>
    <w:rPr>
      <w:i/>
    </w:rPr>
  </w:style>
  <w:style w:type="paragraph" w:styleId="Heading8">
    <w:name w:val="heading 8"/>
    <w:basedOn w:val="Normal"/>
    <w:next w:val="Normal"/>
    <w:link w:val="Heading8Char"/>
    <w:qFormat/>
    <w:rsid w:val="00C90EC9"/>
    <w:pPr>
      <w:ind w:left="720"/>
      <w:outlineLvl w:val="7"/>
    </w:pPr>
    <w:rPr>
      <w:i/>
    </w:rPr>
  </w:style>
  <w:style w:type="paragraph" w:styleId="Heading9">
    <w:name w:val="heading 9"/>
    <w:basedOn w:val="Normal"/>
    <w:next w:val="Normal"/>
    <w:link w:val="Heading9Char"/>
    <w:qFormat/>
    <w:rsid w:val="00C90EC9"/>
    <w:pPr>
      <w:ind w:left="720"/>
      <w:outlineLvl w:val="8"/>
    </w:pPr>
    <w:rPr>
      <w:i/>
    </w:rPr>
  </w:style>
  <w:style w:type="character" w:default="1" w:styleId="DefaultParagraphFont">
    <w:name w:val="Default Paragraph Font"/>
    <w:uiPriority w:val="1"/>
    <w:unhideWhenUsed/>
    <w:rsid w:val="00C90E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EC9"/>
  </w:style>
  <w:style w:type="character" w:customStyle="1" w:styleId="Heading1Char">
    <w:name w:val="Heading 1 Char"/>
    <w:basedOn w:val="DefaultParagraphFont"/>
    <w:link w:val="Heading1"/>
    <w:rsid w:val="00C90EC9"/>
    <w:rPr>
      <w:rFonts w:ascii="Times New Roman" w:eastAsia="Times New Roman" w:hAnsi="Times New Roman" w:cs="Times New Roman"/>
      <w:b/>
      <w:sz w:val="32"/>
      <w:szCs w:val="20"/>
      <w:lang w:eastAsia="en-US"/>
    </w:rPr>
  </w:style>
  <w:style w:type="paragraph" w:styleId="BodyText">
    <w:name w:val="Body Text"/>
    <w:basedOn w:val="Normal"/>
    <w:link w:val="BodyTextChar"/>
    <w:rsid w:val="00C90E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0EC9"/>
    <w:rPr>
      <w:rFonts w:ascii="Times New Roman" w:eastAsia="Times New Roman" w:hAnsi="Times New Roman" w:cs="Times New Roman"/>
      <w:sz w:val="24"/>
      <w:lang w:eastAsia="en-US"/>
    </w:rPr>
  </w:style>
  <w:style w:type="paragraph" w:styleId="ListBullet">
    <w:name w:val="List Bullet"/>
    <w:basedOn w:val="List"/>
    <w:rsid w:val="00C90EC9"/>
    <w:pPr>
      <w:numPr>
        <w:numId w:val="11"/>
      </w:numPr>
      <w:tabs>
        <w:tab w:val="clear" w:pos="340"/>
      </w:tabs>
      <w:spacing w:before="40" w:after="40"/>
    </w:pPr>
  </w:style>
  <w:style w:type="character" w:customStyle="1" w:styleId="SpecialBold">
    <w:name w:val="Special Bold"/>
    <w:basedOn w:val="DefaultParagraphFont"/>
    <w:rsid w:val="00C90EC9"/>
    <w:rPr>
      <w:b/>
      <w:spacing w:val="0"/>
    </w:rPr>
  </w:style>
  <w:style w:type="character" w:styleId="Emphasis">
    <w:name w:val="Emphasis"/>
    <w:basedOn w:val="DefaultParagraphFont"/>
    <w:qFormat/>
    <w:rsid w:val="00C90EC9"/>
    <w:rPr>
      <w:i/>
    </w:rPr>
  </w:style>
  <w:style w:type="paragraph" w:customStyle="1" w:styleId="SuperHeading">
    <w:name w:val="SuperHeading"/>
    <w:basedOn w:val="Normal"/>
    <w:rsid w:val="00C90EC9"/>
    <w:pPr>
      <w:spacing w:before="240" w:after="120"/>
      <w:outlineLvl w:val="0"/>
    </w:pPr>
    <w:rPr>
      <w:rFonts w:ascii="Times New Roman" w:hAnsi="Times New Roman"/>
      <w:b/>
      <w:sz w:val="32"/>
    </w:rPr>
  </w:style>
  <w:style w:type="paragraph" w:customStyle="1" w:styleId="AllowPageBreak">
    <w:name w:val="AllowPageBreak"/>
    <w:rsid w:val="00C90E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0E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0E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0E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0E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0E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0E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0E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0EC9"/>
    <w:rPr>
      <w:rFonts w:ascii="Courier New" w:eastAsia="Times New Roman" w:hAnsi="Courier New" w:cs="Times New Roman"/>
      <w:i/>
      <w:szCs w:val="20"/>
      <w:lang w:eastAsia="en-US"/>
    </w:rPr>
  </w:style>
  <w:style w:type="paragraph" w:customStyle="1" w:styleId="HeadingBase">
    <w:name w:val="Heading Base"/>
    <w:rsid w:val="00C90E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0EC9"/>
    <w:pPr>
      <w:tabs>
        <w:tab w:val="right" w:leader="dot" w:pos="9072"/>
      </w:tabs>
      <w:ind w:left="567"/>
    </w:pPr>
    <w:rPr>
      <w:szCs w:val="22"/>
    </w:rPr>
  </w:style>
  <w:style w:type="paragraph" w:customStyle="1" w:styleId="TOCBase">
    <w:name w:val="TOC Base"/>
    <w:rsid w:val="00C90E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0EC9"/>
    <w:pPr>
      <w:tabs>
        <w:tab w:val="right" w:leader="dot" w:pos="9072"/>
      </w:tabs>
      <w:spacing w:before="40" w:after="40"/>
      <w:ind w:left="284"/>
    </w:pPr>
    <w:rPr>
      <w:rFonts w:ascii="Times New Roman" w:hAnsi="Times New Roman"/>
    </w:rPr>
  </w:style>
  <w:style w:type="paragraph" w:styleId="TOC1">
    <w:name w:val="toc 1"/>
    <w:basedOn w:val="TOCBase"/>
    <w:next w:val="Normal"/>
    <w:rsid w:val="00C90E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0E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0EC9"/>
    <w:rPr>
      <w:rFonts w:ascii="Times New Roman" w:eastAsia="Times New Roman" w:hAnsi="Times New Roman" w:cs="Times New Roman"/>
      <w:sz w:val="16"/>
      <w:lang w:eastAsia="en-US"/>
    </w:rPr>
  </w:style>
  <w:style w:type="paragraph" w:styleId="Title">
    <w:name w:val="Title"/>
    <w:basedOn w:val="HeadingBase"/>
    <w:link w:val="TitleChar"/>
    <w:qFormat/>
    <w:rsid w:val="00C90EC9"/>
    <w:pPr>
      <w:spacing w:before="5040"/>
      <w:jc w:val="center"/>
    </w:pPr>
    <w:rPr>
      <w:sz w:val="48"/>
      <w:szCs w:val="72"/>
      <w:lang w:val="en-US"/>
    </w:rPr>
  </w:style>
  <w:style w:type="character" w:customStyle="1" w:styleId="TitleChar">
    <w:name w:val="Title Char"/>
    <w:basedOn w:val="DefaultParagraphFont"/>
    <w:link w:val="Title"/>
    <w:rsid w:val="00C90E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0EC9"/>
    <w:pPr>
      <w:tabs>
        <w:tab w:val="left" w:pos="3600"/>
        <w:tab w:val="left" w:pos="3958"/>
      </w:tabs>
    </w:pPr>
  </w:style>
  <w:style w:type="paragraph" w:styleId="List">
    <w:name w:val="List"/>
    <w:basedOn w:val="BodyText"/>
    <w:next w:val="BodyText"/>
    <w:rsid w:val="00C90EC9"/>
    <w:pPr>
      <w:tabs>
        <w:tab w:val="left" w:pos="340"/>
      </w:tabs>
      <w:spacing w:before="60" w:after="60"/>
      <w:ind w:left="340" w:hanging="340"/>
    </w:pPr>
  </w:style>
  <w:style w:type="paragraph" w:customStyle="1" w:styleId="Note">
    <w:name w:val="Note"/>
    <w:basedOn w:val="BodyText"/>
    <w:rsid w:val="00C90E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0EC9"/>
    <w:pPr>
      <w:framePr w:wrap="auto" w:hAnchor="text" w:y="6049"/>
    </w:pPr>
    <w:rPr>
      <w:color w:val="000000"/>
      <w:sz w:val="40"/>
    </w:rPr>
  </w:style>
  <w:style w:type="paragraph" w:customStyle="1" w:styleId="TOCTitle">
    <w:name w:val="TOCTitle"/>
    <w:basedOn w:val="Heading1"/>
    <w:rsid w:val="00C90EC9"/>
    <w:pPr>
      <w:spacing w:after="240"/>
      <w:jc w:val="center"/>
      <w:outlineLvl w:val="9"/>
    </w:pPr>
    <w:rPr>
      <w:caps/>
    </w:rPr>
  </w:style>
  <w:style w:type="paragraph" w:customStyle="1" w:styleId="Version">
    <w:name w:val="Version"/>
    <w:rsid w:val="00C90E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0EC9"/>
    <w:pPr>
      <w:numPr>
        <w:numId w:val="12"/>
      </w:numPr>
      <w:tabs>
        <w:tab w:val="clear" w:pos="680"/>
      </w:tabs>
    </w:pPr>
  </w:style>
  <w:style w:type="paragraph" w:styleId="Index1">
    <w:name w:val="index 1"/>
    <w:basedOn w:val="Normal"/>
    <w:next w:val="Normal"/>
    <w:semiHidden/>
    <w:rsid w:val="00C90EC9"/>
    <w:pPr>
      <w:keepNext w:val="0"/>
      <w:tabs>
        <w:tab w:val="right" w:pos="4176"/>
      </w:tabs>
      <w:ind w:left="198" w:hanging="198"/>
    </w:pPr>
    <w:rPr>
      <w:rFonts w:ascii="Garamond" w:hAnsi="Garamond"/>
    </w:rPr>
  </w:style>
  <w:style w:type="paragraph" w:styleId="IndexHeading">
    <w:name w:val="index heading"/>
    <w:basedOn w:val="Normal"/>
    <w:next w:val="Index1"/>
    <w:semiHidden/>
    <w:rsid w:val="00C90EC9"/>
    <w:pPr>
      <w:spacing w:before="120" w:after="120"/>
    </w:pPr>
    <w:rPr>
      <w:rFonts w:ascii="Arial" w:hAnsi="Arial"/>
      <w:b/>
      <w:color w:val="918585"/>
      <w:sz w:val="24"/>
    </w:rPr>
  </w:style>
  <w:style w:type="paragraph" w:styleId="Header">
    <w:name w:val="header"/>
    <w:basedOn w:val="Normal"/>
    <w:link w:val="HeaderChar"/>
    <w:rsid w:val="00C90E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0EC9"/>
    <w:rPr>
      <w:rFonts w:ascii="Times New Roman" w:eastAsia="Times New Roman" w:hAnsi="Times New Roman" w:cs="Times New Roman"/>
      <w:sz w:val="16"/>
      <w:szCs w:val="20"/>
      <w:lang w:val="en-GB" w:eastAsia="en-US"/>
    </w:rPr>
  </w:style>
  <w:style w:type="paragraph" w:customStyle="1" w:styleId="Chapter">
    <w:name w:val="Chapter"/>
    <w:basedOn w:val="Normal"/>
    <w:rsid w:val="00C90EC9"/>
    <w:pPr>
      <w:spacing w:before="240"/>
    </w:pPr>
    <w:rPr>
      <w:rFonts w:ascii="Times New Roman" w:hAnsi="Times New Roman"/>
      <w:smallCaps/>
      <w:spacing w:val="80"/>
      <w:sz w:val="28"/>
    </w:rPr>
  </w:style>
  <w:style w:type="paragraph" w:customStyle="1" w:styleId="InChapter">
    <w:name w:val="InChapter"/>
    <w:basedOn w:val="Heading3"/>
    <w:rsid w:val="00C90EC9"/>
    <w:pPr>
      <w:spacing w:after="240"/>
      <w:outlineLvl w:val="9"/>
    </w:pPr>
    <w:rPr>
      <w:noProof/>
    </w:rPr>
  </w:style>
  <w:style w:type="paragraph" w:styleId="Index2">
    <w:name w:val="index 2"/>
    <w:basedOn w:val="Normal"/>
    <w:next w:val="Normal"/>
    <w:semiHidden/>
    <w:rsid w:val="00C90EC9"/>
    <w:pPr>
      <w:tabs>
        <w:tab w:val="right" w:pos="4176"/>
      </w:tabs>
      <w:ind w:left="568" w:hanging="284"/>
    </w:pPr>
    <w:rPr>
      <w:rFonts w:ascii="Garamond" w:hAnsi="Garamond"/>
    </w:rPr>
  </w:style>
  <w:style w:type="paragraph" w:customStyle="1" w:styleId="Byline">
    <w:name w:val="Byline"/>
    <w:rsid w:val="00C90E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0EC9"/>
    <w:pPr>
      <w:tabs>
        <w:tab w:val="clear" w:pos="3600"/>
        <w:tab w:val="clear" w:pos="3958"/>
      </w:tabs>
      <w:jc w:val="right"/>
    </w:pPr>
  </w:style>
  <w:style w:type="paragraph" w:styleId="Caption">
    <w:name w:val="caption"/>
    <w:basedOn w:val="BodyText"/>
    <w:next w:val="Normal"/>
    <w:qFormat/>
    <w:rsid w:val="00C90EC9"/>
    <w:pPr>
      <w:framePr w:w="2268" w:hSpace="181" w:vSpace="181" w:wrap="around" w:vAnchor="text" w:hAnchor="page" w:x="1135" w:y="285" w:anchorLock="1"/>
    </w:pPr>
    <w:rPr>
      <w:i/>
    </w:rPr>
  </w:style>
  <w:style w:type="paragraph" w:customStyle="1" w:styleId="MiniTOCTitle">
    <w:name w:val="MiniTOCTitle"/>
    <w:basedOn w:val="Heading4"/>
    <w:rsid w:val="00C90EC9"/>
    <w:pPr>
      <w:spacing w:before="240"/>
      <w:outlineLvl w:val="9"/>
    </w:pPr>
    <w:rPr>
      <w:noProof/>
      <w:sz w:val="24"/>
    </w:rPr>
  </w:style>
  <w:style w:type="paragraph" w:customStyle="1" w:styleId="MiniTOCItem">
    <w:name w:val="MiniTOCItem"/>
    <w:basedOn w:val="ListBullet"/>
    <w:rsid w:val="00C90EC9"/>
    <w:pPr>
      <w:numPr>
        <w:numId w:val="0"/>
      </w:numPr>
      <w:tabs>
        <w:tab w:val="right" w:leader="dot" w:pos="6521"/>
      </w:tabs>
      <w:spacing w:before="0" w:after="0"/>
    </w:pPr>
  </w:style>
  <w:style w:type="paragraph" w:customStyle="1" w:styleId="TOFTitle">
    <w:name w:val="TOFTitle"/>
    <w:basedOn w:val="TOCTitle"/>
    <w:rsid w:val="00C90EC9"/>
  </w:style>
  <w:style w:type="paragraph" w:styleId="TableofFigures">
    <w:name w:val="table of figures"/>
    <w:basedOn w:val="Normal"/>
    <w:next w:val="Normal"/>
    <w:semiHidden/>
    <w:rsid w:val="00C90EC9"/>
    <w:pPr>
      <w:tabs>
        <w:tab w:val="right" w:leader="dot" w:pos="9072"/>
      </w:tabs>
      <w:ind w:left="970" w:hanging="403"/>
    </w:pPr>
    <w:rPr>
      <w:rFonts w:ascii="Times New Roman" w:hAnsi="Times New Roman"/>
      <w:b/>
    </w:rPr>
  </w:style>
  <w:style w:type="paragraph" w:styleId="ListNumber">
    <w:name w:val="List Number"/>
    <w:basedOn w:val="List"/>
    <w:rsid w:val="00C90EC9"/>
    <w:pPr>
      <w:numPr>
        <w:numId w:val="14"/>
      </w:numPr>
      <w:tabs>
        <w:tab w:val="clear" w:pos="340"/>
      </w:tabs>
    </w:pPr>
  </w:style>
  <w:style w:type="character" w:customStyle="1" w:styleId="WingdingSymbols">
    <w:name w:val="Wingding Symbols"/>
    <w:rsid w:val="00C90EC9"/>
    <w:rPr>
      <w:rFonts w:ascii="Wingdings" w:hAnsi="Wingdings"/>
    </w:rPr>
  </w:style>
  <w:style w:type="paragraph" w:customStyle="1" w:styleId="TableHeading">
    <w:name w:val="Table Heading"/>
    <w:basedOn w:val="HeadingBase"/>
    <w:rsid w:val="00C90EC9"/>
    <w:pPr>
      <w:keepLines/>
      <w:pBdr>
        <w:bottom w:val="single" w:sz="6" w:space="1" w:color="918585"/>
      </w:pBdr>
      <w:spacing w:before="240"/>
    </w:pPr>
  </w:style>
  <w:style w:type="character" w:customStyle="1" w:styleId="HotSpot">
    <w:name w:val="HotSpot"/>
    <w:rsid w:val="00C90EC9"/>
    <w:rPr>
      <w:color w:val="0033CC"/>
      <w:u w:val="none"/>
    </w:rPr>
  </w:style>
  <w:style w:type="paragraph" w:customStyle="1" w:styleId="BodyTextRight">
    <w:name w:val="Body Text Right"/>
    <w:basedOn w:val="BodyText"/>
    <w:rsid w:val="00C90EC9"/>
    <w:pPr>
      <w:spacing w:before="0" w:after="0"/>
      <w:jc w:val="right"/>
    </w:pPr>
  </w:style>
  <w:style w:type="paragraph" w:styleId="Index3">
    <w:name w:val="index 3"/>
    <w:basedOn w:val="ListNumber2"/>
    <w:next w:val="Normal"/>
    <w:semiHidden/>
    <w:rsid w:val="00C90EC9"/>
    <w:pPr>
      <w:numPr>
        <w:numId w:val="0"/>
      </w:numPr>
      <w:tabs>
        <w:tab w:val="right" w:leader="dot" w:pos="4176"/>
      </w:tabs>
    </w:pPr>
  </w:style>
  <w:style w:type="paragraph" w:styleId="ListNumber2">
    <w:name w:val="List Number 2"/>
    <w:basedOn w:val="List2"/>
    <w:rsid w:val="00C90EC9"/>
    <w:pPr>
      <w:numPr>
        <w:numId w:val="9"/>
      </w:numPr>
      <w:tabs>
        <w:tab w:val="clear" w:pos="1060"/>
      </w:tabs>
    </w:pPr>
  </w:style>
  <w:style w:type="paragraph" w:customStyle="1" w:styleId="MarginNote">
    <w:name w:val="Margin Note"/>
    <w:basedOn w:val="BodyText"/>
    <w:rsid w:val="00C90E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0E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0E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0EC9"/>
    <w:rPr>
      <w:sz w:val="32"/>
    </w:rPr>
  </w:style>
  <w:style w:type="paragraph" w:customStyle="1" w:styleId="HeadingProcedure">
    <w:name w:val="Heading Procedure"/>
    <w:basedOn w:val="HeadingBase"/>
    <w:next w:val="Normal"/>
    <w:rsid w:val="00C90EC9"/>
    <w:pPr>
      <w:tabs>
        <w:tab w:val="left" w:pos="0"/>
      </w:tabs>
      <w:spacing w:before="120" w:after="60"/>
    </w:pPr>
    <w:rPr>
      <w:i/>
      <w:color w:val="918585"/>
      <w:sz w:val="22"/>
    </w:rPr>
  </w:style>
  <w:style w:type="paragraph" w:customStyle="1" w:styleId="TableBodyText">
    <w:name w:val="Table Body Text"/>
    <w:basedOn w:val="BodyText"/>
    <w:rsid w:val="00C90EC9"/>
    <w:pPr>
      <w:spacing w:before="60" w:after="60"/>
    </w:pPr>
  </w:style>
  <w:style w:type="paragraph" w:styleId="ListContinue">
    <w:name w:val="List Continue"/>
    <w:basedOn w:val="List"/>
    <w:rsid w:val="00C90EC9"/>
    <w:pPr>
      <w:ind w:firstLine="0"/>
    </w:pPr>
  </w:style>
  <w:style w:type="paragraph" w:customStyle="1" w:styleId="ListNote">
    <w:name w:val="List Note"/>
    <w:basedOn w:val="List"/>
    <w:rsid w:val="00C90EC9"/>
    <w:pPr>
      <w:pBdr>
        <w:top w:val="single" w:sz="6" w:space="2" w:color="918585"/>
        <w:bottom w:val="single" w:sz="6" w:space="2" w:color="918585"/>
      </w:pBdr>
      <w:tabs>
        <w:tab w:val="left" w:pos="1021"/>
      </w:tabs>
      <w:ind w:firstLine="0"/>
    </w:pPr>
  </w:style>
  <w:style w:type="paragraph" w:customStyle="1" w:styleId="Warning">
    <w:name w:val="Warning"/>
    <w:basedOn w:val="BodyText"/>
    <w:rsid w:val="00C90EC9"/>
    <w:pPr>
      <w:shd w:val="clear" w:color="auto" w:fill="D9D9D9"/>
      <w:tabs>
        <w:tab w:val="left" w:pos="992"/>
      </w:tabs>
      <w:ind w:left="119" w:right="119"/>
    </w:pPr>
    <w:rPr>
      <w:sz w:val="20"/>
    </w:rPr>
  </w:style>
  <w:style w:type="paragraph" w:customStyle="1" w:styleId="MarginIcons">
    <w:name w:val="Margin Icons"/>
    <w:basedOn w:val="BodyText"/>
    <w:rsid w:val="00C90E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0EC9"/>
    <w:rPr>
      <w:rFonts w:ascii="Courier New" w:hAnsi="Courier New"/>
    </w:rPr>
  </w:style>
  <w:style w:type="paragraph" w:customStyle="1" w:styleId="NoteBullet">
    <w:name w:val="Note Bullet"/>
    <w:basedOn w:val="Note"/>
    <w:rsid w:val="00C90EC9"/>
    <w:pPr>
      <w:tabs>
        <w:tab w:val="clear" w:pos="680"/>
      </w:tabs>
      <w:spacing w:before="60" w:after="60"/>
    </w:pPr>
  </w:style>
  <w:style w:type="paragraph" w:customStyle="1" w:styleId="SubHeading2">
    <w:name w:val="SubHeading2"/>
    <w:basedOn w:val="HeadingBase"/>
    <w:rsid w:val="00C90EC9"/>
    <w:pPr>
      <w:spacing w:before="240" w:after="60"/>
    </w:pPr>
    <w:rPr>
      <w:sz w:val="20"/>
    </w:rPr>
  </w:style>
  <w:style w:type="paragraph" w:customStyle="1" w:styleId="SubHeading1">
    <w:name w:val="SubHeading1"/>
    <w:basedOn w:val="HeadingBase"/>
    <w:rsid w:val="00C90EC9"/>
    <w:pPr>
      <w:spacing w:before="240" w:after="60"/>
    </w:pPr>
    <w:rPr>
      <w:color w:val="918585"/>
      <w:sz w:val="22"/>
    </w:rPr>
  </w:style>
  <w:style w:type="paragraph" w:customStyle="1" w:styleId="SideHeading">
    <w:name w:val="Side Heading"/>
    <w:basedOn w:val="HeadingBase"/>
    <w:rsid w:val="00C90E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0EC9"/>
    <w:pPr>
      <w:numPr>
        <w:numId w:val="10"/>
      </w:numPr>
    </w:pPr>
  </w:style>
  <w:style w:type="paragraph" w:styleId="PlainText">
    <w:name w:val="Plain Text"/>
    <w:basedOn w:val="Normal"/>
    <w:link w:val="PlainTextChar"/>
    <w:rsid w:val="00C90EC9"/>
    <w:rPr>
      <w:sz w:val="20"/>
    </w:rPr>
  </w:style>
  <w:style w:type="character" w:customStyle="1" w:styleId="PlainTextChar">
    <w:name w:val="Plain Text Char"/>
    <w:basedOn w:val="DefaultParagraphFont"/>
    <w:link w:val="PlainText"/>
    <w:rsid w:val="00C90EC9"/>
    <w:rPr>
      <w:rFonts w:ascii="Courier New" w:eastAsia="Times New Roman" w:hAnsi="Courier New" w:cs="Times New Roman"/>
      <w:sz w:val="20"/>
      <w:szCs w:val="20"/>
      <w:lang w:eastAsia="en-US"/>
    </w:rPr>
  </w:style>
  <w:style w:type="character" w:customStyle="1" w:styleId="MenuOption">
    <w:name w:val="Menu Option"/>
    <w:basedOn w:val="DefaultParagraphFont"/>
    <w:rsid w:val="00C90EC9"/>
    <w:rPr>
      <w:b/>
      <w:smallCaps/>
    </w:rPr>
  </w:style>
  <w:style w:type="paragraph" w:customStyle="1" w:styleId="TableListNumber">
    <w:name w:val="Table List Number"/>
    <w:basedOn w:val="ListNumber"/>
    <w:rsid w:val="00C90EC9"/>
    <w:pPr>
      <w:numPr>
        <w:numId w:val="0"/>
      </w:numPr>
    </w:pPr>
  </w:style>
  <w:style w:type="paragraph" w:styleId="TOC4">
    <w:name w:val="toc 4"/>
    <w:basedOn w:val="TOCBase"/>
    <w:next w:val="Normal"/>
    <w:semiHidden/>
    <w:rsid w:val="00C90EC9"/>
    <w:pPr>
      <w:tabs>
        <w:tab w:val="right" w:leader="dot" w:pos="9071"/>
      </w:tabs>
      <w:ind w:left="1701"/>
    </w:pPr>
  </w:style>
  <w:style w:type="paragraph" w:customStyle="1" w:styleId="ListAlpha">
    <w:name w:val="List Alpha"/>
    <w:basedOn w:val="List"/>
    <w:rsid w:val="00C90EC9"/>
    <w:pPr>
      <w:numPr>
        <w:numId w:val="8"/>
      </w:numPr>
    </w:pPr>
  </w:style>
  <w:style w:type="paragraph" w:customStyle="1" w:styleId="ListAlpha2">
    <w:name w:val="List Alpha 2"/>
    <w:basedOn w:val="List2"/>
    <w:rsid w:val="00C90EC9"/>
    <w:pPr>
      <w:numPr>
        <w:numId w:val="7"/>
      </w:numPr>
    </w:pPr>
  </w:style>
  <w:style w:type="paragraph" w:styleId="List2">
    <w:name w:val="List 2"/>
    <w:basedOn w:val="BodyText"/>
    <w:rsid w:val="00C90EC9"/>
    <w:pPr>
      <w:tabs>
        <w:tab w:val="left" w:pos="680"/>
      </w:tabs>
      <w:spacing w:before="60" w:after="60"/>
      <w:ind w:left="680" w:hanging="340"/>
    </w:pPr>
  </w:style>
  <w:style w:type="paragraph" w:styleId="List3">
    <w:name w:val="List 3"/>
    <w:basedOn w:val="BodyText"/>
    <w:rsid w:val="00C90EC9"/>
    <w:pPr>
      <w:tabs>
        <w:tab w:val="left" w:pos="1021"/>
      </w:tabs>
      <w:spacing w:before="60" w:after="60"/>
      <w:ind w:left="1020" w:hanging="340"/>
    </w:pPr>
  </w:style>
  <w:style w:type="paragraph" w:styleId="List4">
    <w:name w:val="List 4"/>
    <w:basedOn w:val="BodyText"/>
    <w:rsid w:val="00C90EC9"/>
    <w:pPr>
      <w:tabs>
        <w:tab w:val="left" w:pos="1361"/>
      </w:tabs>
      <w:spacing w:before="60" w:after="60"/>
      <w:ind w:left="1361" w:hanging="340"/>
    </w:pPr>
  </w:style>
  <w:style w:type="paragraph" w:styleId="List5">
    <w:name w:val="List 5"/>
    <w:basedOn w:val="BodyText"/>
    <w:rsid w:val="00C90EC9"/>
    <w:pPr>
      <w:tabs>
        <w:tab w:val="left" w:pos="1701"/>
      </w:tabs>
      <w:spacing w:before="60" w:after="60"/>
      <w:ind w:left="1701" w:hanging="340"/>
    </w:pPr>
  </w:style>
  <w:style w:type="paragraph" w:styleId="ListBullet3">
    <w:name w:val="List Bullet 3"/>
    <w:basedOn w:val="List3"/>
    <w:rsid w:val="00C90EC9"/>
    <w:pPr>
      <w:numPr>
        <w:numId w:val="13"/>
      </w:numPr>
      <w:tabs>
        <w:tab w:val="clear" w:pos="1021"/>
      </w:tabs>
      <w:ind w:left="1037" w:hanging="357"/>
    </w:pPr>
  </w:style>
  <w:style w:type="paragraph" w:styleId="ListBullet4">
    <w:name w:val="List Bullet 4"/>
    <w:basedOn w:val="List4"/>
    <w:rsid w:val="00C90EC9"/>
    <w:pPr>
      <w:numPr>
        <w:numId w:val="2"/>
      </w:numPr>
      <w:tabs>
        <w:tab w:val="clear" w:pos="1361"/>
      </w:tabs>
    </w:pPr>
  </w:style>
  <w:style w:type="paragraph" w:styleId="ListBullet5">
    <w:name w:val="List Bullet 5"/>
    <w:basedOn w:val="List5"/>
    <w:rsid w:val="00C90EC9"/>
    <w:pPr>
      <w:numPr>
        <w:numId w:val="3"/>
      </w:numPr>
    </w:pPr>
  </w:style>
  <w:style w:type="paragraph" w:styleId="ListContinue2">
    <w:name w:val="List Continue 2"/>
    <w:basedOn w:val="List2"/>
    <w:rsid w:val="00C90EC9"/>
    <w:pPr>
      <w:ind w:firstLine="0"/>
    </w:pPr>
  </w:style>
  <w:style w:type="paragraph" w:styleId="ListContinue3">
    <w:name w:val="List Continue 3"/>
    <w:basedOn w:val="List3"/>
    <w:rsid w:val="00C90EC9"/>
    <w:pPr>
      <w:ind w:left="1021" w:firstLine="0"/>
    </w:pPr>
  </w:style>
  <w:style w:type="paragraph" w:styleId="ListContinue4">
    <w:name w:val="List Continue 4"/>
    <w:basedOn w:val="List4"/>
    <w:rsid w:val="00C90EC9"/>
    <w:pPr>
      <w:ind w:firstLine="0"/>
    </w:pPr>
  </w:style>
  <w:style w:type="paragraph" w:styleId="ListContinue5">
    <w:name w:val="List Continue 5"/>
    <w:basedOn w:val="List5"/>
    <w:rsid w:val="00C90EC9"/>
    <w:pPr>
      <w:ind w:firstLine="0"/>
    </w:pPr>
  </w:style>
  <w:style w:type="paragraph" w:styleId="ListNumber3">
    <w:name w:val="List Number 3"/>
    <w:basedOn w:val="List3"/>
    <w:rsid w:val="00C90EC9"/>
    <w:pPr>
      <w:numPr>
        <w:numId w:val="4"/>
      </w:numPr>
    </w:pPr>
  </w:style>
  <w:style w:type="paragraph" w:styleId="ListNumber4">
    <w:name w:val="List Number 4"/>
    <w:basedOn w:val="List4"/>
    <w:rsid w:val="00C90EC9"/>
    <w:pPr>
      <w:numPr>
        <w:numId w:val="5"/>
      </w:numPr>
    </w:pPr>
  </w:style>
  <w:style w:type="paragraph" w:styleId="ListNumber5">
    <w:name w:val="List Number 5"/>
    <w:basedOn w:val="List5"/>
    <w:rsid w:val="00C90EC9"/>
    <w:pPr>
      <w:numPr>
        <w:numId w:val="6"/>
      </w:numPr>
    </w:pPr>
  </w:style>
  <w:style w:type="paragraph" w:styleId="BlockText">
    <w:name w:val="Block Text"/>
    <w:basedOn w:val="Normal"/>
    <w:rsid w:val="00C90EC9"/>
    <w:pPr>
      <w:spacing w:after="120"/>
      <w:ind w:left="1440" w:right="1440"/>
    </w:pPr>
  </w:style>
  <w:style w:type="character" w:customStyle="1" w:styleId="Subscript">
    <w:name w:val="Subscript"/>
    <w:basedOn w:val="DefaultParagraphFont"/>
    <w:rsid w:val="00C90EC9"/>
    <w:rPr>
      <w:sz w:val="16"/>
      <w:vertAlign w:val="subscript"/>
    </w:rPr>
  </w:style>
  <w:style w:type="character" w:customStyle="1" w:styleId="Superscript">
    <w:name w:val="Superscript"/>
    <w:basedOn w:val="DefaultParagraphFont"/>
    <w:rsid w:val="00C90EC9"/>
    <w:rPr>
      <w:sz w:val="16"/>
      <w:vertAlign w:val="superscript"/>
    </w:rPr>
  </w:style>
  <w:style w:type="character" w:customStyle="1" w:styleId="Symbols">
    <w:name w:val="Symbols"/>
    <w:basedOn w:val="DefaultParagraphFont"/>
    <w:rsid w:val="00C90EC9"/>
    <w:rPr>
      <w:rFonts w:ascii="Symbol" w:hAnsi="Symbol"/>
    </w:rPr>
  </w:style>
  <w:style w:type="character" w:customStyle="1" w:styleId="MenuOptions">
    <w:name w:val="Menu Options"/>
    <w:basedOn w:val="DefaultParagraphFont"/>
    <w:rsid w:val="00C90EC9"/>
    <w:rPr>
      <w:rFonts w:ascii="Arial Narrow" w:hAnsi="Arial Narrow"/>
      <w:smallCaps/>
    </w:rPr>
  </w:style>
  <w:style w:type="character" w:customStyle="1" w:styleId="Buttons">
    <w:name w:val="Buttons"/>
    <w:basedOn w:val="DefaultParagraphFont"/>
    <w:rsid w:val="00C90EC9"/>
    <w:rPr>
      <w:b/>
    </w:rPr>
  </w:style>
  <w:style w:type="character" w:customStyle="1" w:styleId="Underlined">
    <w:name w:val="Underlined"/>
    <w:basedOn w:val="DefaultParagraphFont"/>
    <w:rsid w:val="00C90EC9"/>
    <w:rPr>
      <w:u w:val="single"/>
    </w:rPr>
  </w:style>
  <w:style w:type="paragraph" w:customStyle="1" w:styleId="TableBodyTextRight">
    <w:name w:val="Table Body Text Right"/>
    <w:basedOn w:val="TableBodyText"/>
    <w:rsid w:val="00C90EC9"/>
    <w:pPr>
      <w:widowControl w:val="0"/>
      <w:autoSpaceDE w:val="0"/>
      <w:autoSpaceDN w:val="0"/>
      <w:adjustRightInd w:val="0"/>
      <w:jc w:val="right"/>
    </w:pPr>
    <w:rPr>
      <w:rFonts w:cs="Arial"/>
      <w:szCs w:val="18"/>
    </w:rPr>
  </w:style>
  <w:style w:type="paragraph" w:customStyle="1" w:styleId="CopyrightText">
    <w:name w:val="Copyright Text"/>
    <w:basedOn w:val="BodyText"/>
    <w:rsid w:val="00C90EC9"/>
    <w:rPr>
      <w:sz w:val="18"/>
    </w:rPr>
  </w:style>
  <w:style w:type="paragraph" w:customStyle="1" w:styleId="BodySmallRight">
    <w:name w:val="Body Small Right"/>
    <w:basedOn w:val="BodyTextRight"/>
    <w:rsid w:val="00C90EC9"/>
    <w:rPr>
      <w:sz w:val="18"/>
      <w:szCs w:val="18"/>
    </w:rPr>
  </w:style>
  <w:style w:type="paragraph" w:customStyle="1" w:styleId="MarginEdition">
    <w:name w:val="Margin Edition"/>
    <w:basedOn w:val="MarginNote"/>
    <w:rsid w:val="00C90EC9"/>
    <w:pPr>
      <w:spacing w:before="0" w:after="0"/>
    </w:pPr>
    <w:rPr>
      <w:rFonts w:ascii="Times New Roman" w:hAnsi="Times New Roman"/>
      <w:color w:val="999999"/>
    </w:rPr>
  </w:style>
  <w:style w:type="paragraph" w:customStyle="1" w:styleId="Spacer">
    <w:name w:val="Spacer"/>
    <w:basedOn w:val="Normal"/>
    <w:rsid w:val="00C90EC9"/>
    <w:rPr>
      <w:sz w:val="2"/>
      <w:szCs w:val="2"/>
    </w:rPr>
  </w:style>
  <w:style w:type="character" w:customStyle="1" w:styleId="Small">
    <w:name w:val="Small"/>
    <w:basedOn w:val="DefaultParagraphFont"/>
    <w:rsid w:val="00C90EC9"/>
    <w:rPr>
      <w:sz w:val="16"/>
    </w:rPr>
  </w:style>
  <w:style w:type="paragraph" w:customStyle="1" w:styleId="WideTable">
    <w:name w:val="Wide Table"/>
    <w:basedOn w:val="Normal"/>
    <w:rsid w:val="00C90EC9"/>
    <w:pPr>
      <w:ind w:left="-1418"/>
    </w:pPr>
    <w:rPr>
      <w:sz w:val="2"/>
      <w:szCs w:val="2"/>
    </w:rPr>
  </w:style>
  <w:style w:type="character" w:styleId="PageNumber">
    <w:name w:val="page number"/>
    <w:basedOn w:val="DefaultParagraphFont"/>
    <w:rsid w:val="00C90EC9"/>
  </w:style>
  <w:style w:type="paragraph" w:styleId="Quote">
    <w:name w:val="Quote"/>
    <w:basedOn w:val="Heading1"/>
    <w:link w:val="QuoteChar"/>
    <w:qFormat/>
    <w:rsid w:val="00C90EC9"/>
    <w:rPr>
      <w:b w:val="0"/>
      <w:sz w:val="72"/>
      <w:szCs w:val="72"/>
      <w:lang w:val="en-NZ"/>
    </w:rPr>
  </w:style>
  <w:style w:type="character" w:customStyle="1" w:styleId="QuoteChar">
    <w:name w:val="Quote Char"/>
    <w:basedOn w:val="DefaultParagraphFont"/>
    <w:link w:val="Quote"/>
    <w:rsid w:val="00C90E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0EC9"/>
    <w:pPr>
      <w:pageBreakBefore/>
    </w:pPr>
  </w:style>
  <w:style w:type="paragraph" w:customStyle="1" w:styleId="Border">
    <w:name w:val="Border"/>
    <w:basedOn w:val="Normal"/>
    <w:qFormat/>
    <w:rsid w:val="00C90E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0EC9"/>
    <w:rPr>
      <w:b/>
      <w:bCs/>
      <w:i/>
      <w:iCs/>
      <w:color w:val="auto"/>
    </w:rPr>
  </w:style>
  <w:style w:type="paragraph" w:styleId="IntenseQuote">
    <w:name w:val="Intense Quote"/>
    <w:basedOn w:val="Normal"/>
    <w:next w:val="Normal"/>
    <w:link w:val="IntenseQuoteChar"/>
    <w:uiPriority w:val="30"/>
    <w:qFormat/>
    <w:rsid w:val="00C90E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0E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0EC9"/>
    <w:rPr>
      <w:smallCaps/>
      <w:color w:val="auto"/>
      <w:u w:val="single"/>
    </w:rPr>
  </w:style>
  <w:style w:type="character" w:styleId="IntenseReference">
    <w:name w:val="Intense Reference"/>
    <w:basedOn w:val="DefaultParagraphFont"/>
    <w:uiPriority w:val="32"/>
    <w:qFormat/>
    <w:rsid w:val="00C90EC9"/>
    <w:rPr>
      <w:b/>
      <w:bCs/>
      <w:smallCaps/>
      <w:color w:val="auto"/>
      <w:spacing w:val="5"/>
      <w:u w:val="single"/>
    </w:rPr>
  </w:style>
  <w:style w:type="paragraph" w:customStyle="1" w:styleId="2ColumnHeading">
    <w:name w:val="2Column Heading"/>
    <w:basedOn w:val="BodyText"/>
    <w:qFormat/>
    <w:rsid w:val="00C90EC9"/>
    <w:pPr>
      <w:spacing w:after="60"/>
      <w:ind w:left="-2268"/>
    </w:pPr>
    <w:rPr>
      <w:b/>
    </w:rPr>
  </w:style>
  <w:style w:type="paragraph" w:customStyle="1" w:styleId="Heading1TOC">
    <w:name w:val="Heading1 TOC"/>
    <w:basedOn w:val="Normal"/>
    <w:qFormat/>
    <w:rsid w:val="00C90EC9"/>
    <w:pPr>
      <w:spacing w:before="240" w:after="120"/>
    </w:pPr>
    <w:rPr>
      <w:rFonts w:ascii="Times New Roman" w:hAnsi="Times New Roman"/>
      <w:b/>
      <w:sz w:val="32"/>
    </w:rPr>
  </w:style>
  <w:style w:type="paragraph" w:customStyle="1" w:styleId="Heading2TOC">
    <w:name w:val="Heading2 TOC"/>
    <w:basedOn w:val="Normal"/>
    <w:qFormat/>
    <w:rsid w:val="00C90EC9"/>
    <w:pPr>
      <w:spacing w:before="240" w:after="60"/>
    </w:pPr>
    <w:rPr>
      <w:rFonts w:ascii="Times New Roman" w:hAnsi="Times New Roman"/>
      <w:b/>
      <w:sz w:val="28"/>
    </w:rPr>
  </w:style>
  <w:style w:type="character" w:customStyle="1" w:styleId="Underline">
    <w:name w:val="Underline"/>
    <w:basedOn w:val="DefaultParagraphFont"/>
    <w:qFormat/>
    <w:rsid w:val="00C90EC9"/>
    <w:rPr>
      <w:u w:val="single"/>
    </w:rPr>
  </w:style>
  <w:style w:type="character" w:customStyle="1" w:styleId="BoldandItalics">
    <w:name w:val="Bold and Italics"/>
    <w:qFormat/>
    <w:rsid w:val="00C90EC9"/>
    <w:rPr>
      <w:b/>
      <w:i/>
      <w:u w:val="none"/>
    </w:rPr>
  </w:style>
  <w:style w:type="paragraph" w:styleId="BalloonText">
    <w:name w:val="Balloon Text"/>
    <w:basedOn w:val="Normal"/>
    <w:link w:val="BalloonTextChar"/>
    <w:rsid w:val="00C90EC9"/>
    <w:rPr>
      <w:rFonts w:ascii="Tahoma" w:hAnsi="Tahoma" w:cs="Tahoma"/>
      <w:sz w:val="16"/>
      <w:szCs w:val="16"/>
    </w:rPr>
  </w:style>
  <w:style w:type="character" w:customStyle="1" w:styleId="BalloonTextChar">
    <w:name w:val="Balloon Text Char"/>
    <w:basedOn w:val="DefaultParagraphFont"/>
    <w:link w:val="BalloonText"/>
    <w:rsid w:val="00C90E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0E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0E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0EC9"/>
    <w:rPr>
      <w:b/>
      <w:color w:val="660033"/>
      <w:spacing w:val="0"/>
    </w:rPr>
  </w:style>
  <w:style w:type="paragraph" w:customStyle="1" w:styleId="Nameditemlist">
    <w:name w:val="Named item list"/>
    <w:basedOn w:val="BodyText"/>
    <w:qFormat/>
    <w:rsid w:val="00C90EC9"/>
    <w:pPr>
      <w:tabs>
        <w:tab w:val="left" w:pos="2835"/>
      </w:tabs>
      <w:ind w:left="2835" w:hanging="2835"/>
    </w:pPr>
  </w:style>
  <w:style w:type="paragraph" w:customStyle="1" w:styleId="BodyTextnopadding">
    <w:name w:val="Body Text no padding"/>
    <w:basedOn w:val="BodyText"/>
    <w:qFormat/>
    <w:rsid w:val="00C90EC9"/>
    <w:pPr>
      <w:spacing w:before="0" w:after="0"/>
    </w:pPr>
  </w:style>
  <w:style w:type="paragraph" w:customStyle="1" w:styleId="BodyTextBold">
    <w:name w:val="Body Text Bold"/>
    <w:basedOn w:val="BodyText"/>
    <w:qFormat/>
    <w:rsid w:val="00C90EC9"/>
    <w:rPr>
      <w:b/>
    </w:rPr>
  </w:style>
  <w:style w:type="character" w:styleId="Hyperlink">
    <w:name w:val="Hyperlink"/>
    <w:basedOn w:val="DefaultParagraphFont"/>
    <w:uiPriority w:val="99"/>
    <w:unhideWhenUsed/>
    <w:rsid w:val="00147E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5298</Characters>
  <Application>Microsoft Office Word</Application>
  <DocSecurity>0</DocSecurity>
  <Lines>160</Lines>
  <Paragraphs>98</Paragraphs>
  <ScaleCrop>false</ScaleCrop>
  <Company>Author-it Software Corporation Ltd.</Company>
  <LinksUpToDate>false</LinksUpToDate>
  <CharactersWithSpaces>6031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TLIC2081 Pilot rail traffic within work on track authority limits</dc:title>
  <dc:subject>Approved</dc:subject>
  <dc:creator>Industry Skills Australia</dc:creator>
  <cp:keywords>Release: 1</cp:keywords>
  <dc:description>Review Date: 12 April 2008</dc:description>
  <cp:lastModifiedBy>HSD_TPCMSd.prod</cp:lastModifiedBy>
  <cp:revision>3</cp:revision>
  <dcterms:created xsi:type="dcterms:W3CDTF">2025-03-01T23:51:00Z</dcterms:created>
  <dcterms:modified xsi:type="dcterms:W3CDTF">2025-03-01T23:51:00Z</dcterms:modified>
</cp:coreProperties>
</file>