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5FB" w:rsidP="009175FB">
      <w:pPr>
        <w:pStyle w:val="Title"/>
      </w:pPr>
      <w:r>
        <w:fldChar w:fldCharType="begin"/>
      </w:r>
      <w:r>
        <w:instrText xml:space="preserve"> TITLE   \* MERGEFORMAT </w:instrText>
      </w:r>
      <w:r>
        <w:fldChar w:fldCharType="separate"/>
      </w:r>
      <w:r>
        <w:t>Assessment Requirements for TLIC2078 Identify and respond to signals and trackside signs</w:t>
      </w:r>
      <w:r>
        <w:fldChar w:fldCharType="end"/>
      </w:r>
    </w:p>
    <w:p w:rsidR="009175FB" w:rsidP="009175FB">
      <w:pPr>
        <w:pStyle w:val="Version"/>
        <w:sectPr w:rsidSect="007E6D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D42" w:rsidP="007E6D42">
      <w:pPr>
        <w:pStyle w:val="SuperHeading"/>
      </w:pPr>
      <w:r w:rsidRPr="007E6D42">
        <w:t>Assessment Requirements for TLIC2</w:t>
      </w:r>
      <w:r w:rsidRPr="007E6D42">
        <w:t>078 Identify and respond to signals and trackside signs</w:t>
      </w:r>
    </w:p>
    <w:p w:rsidR="00000000" w:rsidRPr="007E6D42" w:rsidP="007E6D42">
      <w:pPr>
        <w:pStyle w:val="Heading1"/>
      </w:pPr>
      <w:bookmarkStart w:id="1" w:name="O_750524"/>
      <w:bookmarkEnd w:id="1"/>
      <w:r w:rsidRPr="007E6D42">
        <w:t>Modification History</w:t>
      </w:r>
    </w:p>
    <w:p w:rsidR="009175FB" w:rsidP="009175FB">
      <w:pPr>
        <w:pStyle w:val="BodyText"/>
      </w:pPr>
      <w:r w:rsidRPr="007E6D42">
        <w:t>Release 1. This is the first release of this unit of competency in the TLI Transport and Logistics Training Package.</w:t>
      </w:r>
    </w:p>
    <w:p w:rsidR="00000000" w:rsidRPr="007E6D42" w:rsidP="007E6D42">
      <w:pPr>
        <w:pStyle w:val="Heading1"/>
      </w:pPr>
      <w:bookmarkStart w:id="2" w:name="O_750525"/>
      <w:bookmarkEnd w:id="2"/>
      <w:r w:rsidRPr="007E6D42">
        <w:t>Performance Evidence</w:t>
      </w:r>
    </w:p>
    <w:tbl>
      <w:tblPr>
        <w:tblW w:w="0" w:type="auto"/>
        <w:tblCellMar>
          <w:left w:w="62" w:type="dxa"/>
          <w:right w:w="62" w:type="dxa"/>
        </w:tblCellMar>
        <w:tblLook w:val="0000"/>
      </w:tblPr>
      <w:tblGrid>
        <w:gridCol w:w="9196"/>
      </w:tblGrid>
      <w:tr w:rsidTr="009175F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E6D42">
            <w:pPr>
              <w:pStyle w:val="BodyText"/>
              <w:rPr>
                <w:lang w:val="en-NZ"/>
              </w:rPr>
            </w:pPr>
            <w:r w:rsidRPr="007E6D42">
              <w:t>Evidence required to demonstrate competence in this unit must be relevant to and satisfy all of the requirements of the elements and performance criteria on at least one occasion and include:</w:t>
            </w:r>
          </w:p>
        </w:tc>
      </w:tr>
      <w:tr w:rsidTr="009175FB">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7E6D42" w:rsidP="007E6D42">
            <w:pPr>
              <w:pStyle w:val="ListBullet"/>
            </w:pPr>
            <w:r w:rsidRPr="007E6D42">
              <w:t>communicating effectively with others</w:t>
            </w:r>
          </w:p>
          <w:p w:rsidR="00000000" w:rsidRPr="007E6D42" w:rsidP="007E6D42">
            <w:pPr>
              <w:pStyle w:val="ListBullet"/>
            </w:pPr>
            <w:r w:rsidRPr="007E6D42">
              <w:t>completing required docu</w:t>
            </w:r>
            <w:r w:rsidRPr="007E6D42">
              <w:t>mentation</w:t>
            </w:r>
          </w:p>
          <w:p w:rsidR="00000000" w:rsidRPr="007E6D42" w:rsidP="007E6D42">
            <w:pPr>
              <w:pStyle w:val="ListBullet"/>
            </w:pPr>
            <w:r w:rsidRPr="007E6D42">
              <w:t xml:space="preserve">identifying job hazards and taking required action to minimise, control or eliminate identified hazards </w:t>
            </w:r>
          </w:p>
          <w:p w:rsidR="00000000" w:rsidRPr="007E6D42" w:rsidP="007E6D42">
            <w:pPr>
              <w:pStyle w:val="ListBullet"/>
            </w:pPr>
            <w:r w:rsidRPr="007E6D42">
              <w:t>interpreting and following operational instructions and prioritising work</w:t>
            </w:r>
          </w:p>
          <w:p w:rsidR="00000000" w:rsidRPr="007E6D42" w:rsidP="007E6D42">
            <w:pPr>
              <w:pStyle w:val="ListBullet"/>
            </w:pPr>
            <w:r w:rsidRPr="007E6D42">
              <w:t>modifying activities depending on operational contingencies, risk s</w:t>
            </w:r>
            <w:r w:rsidRPr="007E6D42">
              <w:t>ituations and environments</w:t>
            </w:r>
          </w:p>
          <w:p w:rsidR="00000000" w:rsidRPr="007E6D42" w:rsidP="007E6D42">
            <w:pPr>
              <w:pStyle w:val="ListBullet"/>
            </w:pPr>
            <w:r w:rsidRPr="007E6D42">
              <w:t>operating and adapting to differences in equipment in accordance with operating procedures</w:t>
            </w:r>
          </w:p>
          <w:p w:rsidR="00000000" w:rsidRPr="007E6D42" w:rsidP="007E6D42">
            <w:pPr>
              <w:pStyle w:val="ListBullet"/>
            </w:pPr>
            <w:r w:rsidRPr="007E6D42">
              <w:t xml:space="preserve">reading and interpreting relevant instructions, procedures and information (including numerical information) </w:t>
            </w:r>
          </w:p>
          <w:p w:rsidR="00000000" w:rsidRPr="007E6D42" w:rsidP="007E6D42">
            <w:pPr>
              <w:pStyle w:val="ListBullet"/>
            </w:pPr>
            <w:r w:rsidRPr="007E6D42">
              <w:t>responding to different indications and aspects displayed by fixed signals in rail networks</w:t>
            </w:r>
          </w:p>
          <w:p w:rsidR="00000000" w:rsidRPr="007E6D42" w:rsidP="007E6D42">
            <w:pPr>
              <w:pStyle w:val="ListBullet"/>
            </w:pPr>
            <w:r w:rsidRPr="007E6D42">
              <w:t>responding to different trackside signs in rail networks</w:t>
            </w:r>
          </w:p>
          <w:p w:rsidR="00000000" w:rsidRPr="007E6D42" w:rsidP="007E6D42">
            <w:pPr>
              <w:pStyle w:val="ListBullet"/>
            </w:pPr>
            <w:r w:rsidRPr="007E6D42">
              <w:t>working systematically with required attention to detail without injury to self or others, or damage to goo</w:t>
            </w:r>
            <w:r w:rsidRPr="007E6D42">
              <w:t>ds or equipment.</w:t>
            </w:r>
          </w:p>
        </w:tc>
      </w:tr>
    </w:tbl>
    <w:p w:rsidR="00000000" w:rsidRPr="007E6D42" w:rsidP="007E6D42">
      <w:pPr>
        <w:pStyle w:val="BodyText"/>
      </w:pPr>
    </w:p>
    <w:p w:rsidR="00000000" w:rsidRPr="007E6D42" w:rsidP="007E6D42">
      <w:pPr>
        <w:pStyle w:val="AllowPageBreak"/>
      </w:pPr>
    </w:p>
    <w:p w:rsidR="00000000" w:rsidRPr="007E6D42" w:rsidP="007E6D42">
      <w:pPr>
        <w:pStyle w:val="Heading1"/>
      </w:pPr>
      <w:bookmarkStart w:id="3" w:name="O_750526"/>
      <w:bookmarkEnd w:id="3"/>
      <w:r w:rsidRPr="007E6D42">
        <w:t>Knowledge Evidence</w:t>
      </w:r>
    </w:p>
    <w:tbl>
      <w:tblPr>
        <w:tblW w:w="0" w:type="auto"/>
        <w:tblCellMar>
          <w:left w:w="62" w:type="dxa"/>
          <w:right w:w="62" w:type="dxa"/>
        </w:tblCellMar>
        <w:tblLook w:val="0000"/>
      </w:tblPr>
      <w:tblGrid>
        <w:gridCol w:w="9196"/>
      </w:tblGrid>
      <w:tr w:rsidTr="009175F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E6D42">
            <w:pPr>
              <w:pStyle w:val="BodyText"/>
              <w:rPr>
                <w:lang w:val="en-NZ"/>
              </w:rPr>
            </w:pPr>
            <w:r w:rsidRPr="007E6D42">
              <w:t>Evidence required to demonstrate competence in this unit must be relevant to and satisfy all of the requirements of the elements and performance criteria and include knowledge of:</w:t>
            </w:r>
          </w:p>
        </w:tc>
      </w:tr>
      <w:tr w:rsidTr="009175FB">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7E6D42" w:rsidP="007E6D42">
            <w:pPr>
              <w:pStyle w:val="ListBullet"/>
            </w:pPr>
            <w:r w:rsidRPr="007E6D42">
              <w:t>emergency procedure</w:t>
            </w:r>
            <w:r w:rsidRPr="007E6D42">
              <w:t>s</w:t>
            </w:r>
          </w:p>
          <w:p w:rsidR="00000000" w:rsidRPr="007E6D42" w:rsidP="007E6D42">
            <w:pPr>
              <w:pStyle w:val="ListBullet"/>
            </w:pPr>
            <w:r w:rsidRPr="007E6D42">
              <w:t>relevant safety, work health and safety (WHS)/occupational health and safety (OHS) and environmental procedures and regulations</w:t>
            </w:r>
          </w:p>
          <w:p w:rsidR="00000000" w:rsidRPr="007E6D42" w:rsidP="007E6D42">
            <w:pPr>
              <w:pStyle w:val="ListBullet"/>
            </w:pPr>
            <w:r w:rsidRPr="007E6D42">
              <w:t>relevant sections of applicable state/territory legislated rail safety requirements, relevant codes of practice and/or guidelines</w:t>
            </w:r>
          </w:p>
          <w:p w:rsidR="00000000" w:rsidRPr="007E6D42" w:rsidP="007E6D42">
            <w:pPr>
              <w:pStyle w:val="ListBullet"/>
            </w:pPr>
            <w:r w:rsidRPr="007E6D42">
              <w:t>signalling system for each network</w:t>
            </w:r>
          </w:p>
          <w:p w:rsidR="00000000" w:rsidRPr="007E6D42" w:rsidP="007E6D42">
            <w:pPr>
              <w:pStyle w:val="ListBullet"/>
            </w:pPr>
            <w:r w:rsidRPr="007E6D42">
              <w:t>types of fixed signals used in rail networks</w:t>
            </w:r>
          </w:p>
          <w:p w:rsidR="00000000" w:rsidRPr="007E6D42" w:rsidP="007E6D42">
            <w:pPr>
              <w:pStyle w:val="ListBullet"/>
            </w:pPr>
            <w:r w:rsidRPr="007E6D42">
              <w:t>types of trackside signs used in rail networks</w:t>
            </w:r>
          </w:p>
          <w:p w:rsidR="00000000" w:rsidRPr="007E6D42" w:rsidP="007E6D42">
            <w:pPr>
              <w:pStyle w:val="ListBullet"/>
            </w:pPr>
            <w:r w:rsidRPr="007E6D42">
              <w:t>use of communications equipment</w:t>
            </w:r>
          </w:p>
          <w:p w:rsidR="00000000" w:rsidRPr="007E6D42" w:rsidP="007E6D42">
            <w:pPr>
              <w:pStyle w:val="ListBullet"/>
            </w:pPr>
            <w:r w:rsidRPr="007E6D42">
              <w:t>workplace procedure for responding to illegal or irregular indications displayed by running signals or shunting signals.</w:t>
            </w:r>
          </w:p>
        </w:tc>
      </w:tr>
    </w:tbl>
    <w:p w:rsidR="00000000" w:rsidRPr="007E6D42" w:rsidP="007E6D42">
      <w:pPr>
        <w:pStyle w:val="BodyText"/>
      </w:pPr>
    </w:p>
    <w:p w:rsidR="00000000" w:rsidRPr="007E6D42" w:rsidP="007E6D42">
      <w:pPr>
        <w:pStyle w:val="AllowPageBreak"/>
      </w:pPr>
    </w:p>
    <w:p w:rsidR="00000000" w:rsidRPr="007E6D42" w:rsidP="007E6D42">
      <w:pPr>
        <w:pStyle w:val="Heading1"/>
      </w:pPr>
      <w:bookmarkStart w:id="4" w:name="O_750527"/>
      <w:bookmarkEnd w:id="4"/>
      <w:r w:rsidRPr="007E6D42">
        <w:t>Assessment Conditions</w:t>
      </w:r>
    </w:p>
    <w:tbl>
      <w:tblPr>
        <w:tblW w:w="0" w:type="auto"/>
        <w:tblCellMar>
          <w:left w:w="62" w:type="dxa"/>
          <w:right w:w="62" w:type="dxa"/>
        </w:tblCellMar>
        <w:tblLook w:val="0000"/>
      </w:tblPr>
      <w:tblGrid>
        <w:gridCol w:w="9196"/>
      </w:tblGrid>
      <w:tr w:rsidTr="00917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6D42" w:rsidP="007E6D42">
            <w:pPr>
              <w:pStyle w:val="BodyText"/>
            </w:pPr>
            <w:r w:rsidRPr="007E6D42">
              <w:t>As a minimum, assessors must satisfy applicable regulatory re</w:t>
            </w:r>
            <w:r w:rsidRPr="007E6D42">
              <w:t xml:space="preserve">quirements, which include requirements in the </w:t>
            </w:r>
            <w:r w:rsidRPr="007E6D42">
              <w:rPr>
                <w:rStyle w:val="Emphasis"/>
              </w:rPr>
              <w:t>Standards for Registered Training Organisations</w:t>
            </w:r>
            <w:r w:rsidRPr="007E6D42">
              <w:t xml:space="preserve"> current at the time of assessment.</w:t>
            </w:r>
          </w:p>
          <w:p w:rsidR="00000000" w:rsidRPr="007E6D42" w:rsidP="007E6D42">
            <w:pPr>
              <w:pStyle w:val="BodyText"/>
            </w:pPr>
            <w:r w:rsidRPr="007E6D42">
              <w:t xml:space="preserve">As a minimum, assessment must satisfy applicable regulatory requirements, which include requirements in the </w:t>
            </w:r>
            <w:r w:rsidRPr="007E6D42">
              <w:rPr>
                <w:rStyle w:val="Emphasis"/>
              </w:rPr>
              <w:t>Standards for Regis</w:t>
            </w:r>
            <w:r w:rsidRPr="007E6D42">
              <w:rPr>
                <w:rStyle w:val="Emphasis"/>
              </w:rPr>
              <w:t>tered Training Organisations</w:t>
            </w:r>
            <w:r w:rsidRPr="007E6D42">
              <w:t xml:space="preserve"> current at the time of assessment.</w:t>
            </w:r>
          </w:p>
          <w:p w:rsidR="00000000" w:rsidRPr="007E6D42" w:rsidP="007E6D42">
            <w:pPr>
              <w:pStyle w:val="BodyText"/>
            </w:pPr>
            <w:r w:rsidRPr="007E6D42">
              <w:t>Assessment must occur in workplace operational situations or, where this is not available, in simulated workplace operational situations that replicate rail corridor workplace conditions.</w:t>
            </w:r>
          </w:p>
          <w:p w:rsidR="00000000" w:rsidRPr="007E6D42" w:rsidP="007E6D42">
            <w:pPr>
              <w:pStyle w:val="BodyText"/>
            </w:pPr>
            <w:r w:rsidRPr="007E6D42">
              <w:t>Asse</w:t>
            </w:r>
            <w:r w:rsidRPr="007E6D42">
              <w:t>ssment processes and techniques must be appropriate to the language, literacy and numeracy requirements of the work being performed and the needs of the candidate.</w:t>
            </w:r>
          </w:p>
          <w:p w:rsidR="00000000" w:rsidRPr="007E6D42" w:rsidP="007E6D42">
            <w:pPr>
              <w:pStyle w:val="BodyText"/>
            </w:pPr>
            <w:r w:rsidRPr="007E6D42">
              <w:t>Resources for assessment include:</w:t>
            </w:r>
          </w:p>
          <w:p w:rsidR="00000000" w:rsidRPr="007E6D42" w:rsidP="007E6D42">
            <w:pPr>
              <w:pStyle w:val="ListBullet"/>
            </w:pPr>
            <w:r w:rsidRPr="007E6D42">
              <w:t>a range of relevant exercises, case studies and/or simulations</w:t>
            </w:r>
          </w:p>
          <w:p w:rsidR="00000000" w:rsidRPr="007E6D42" w:rsidP="007E6D42">
            <w:pPr>
              <w:pStyle w:val="ListBullet"/>
            </w:pPr>
            <w:r w:rsidRPr="007E6D42">
              <w:t>relevant and appropriate materials, tools, equipment and personal protective equipment currently used in industry</w:t>
            </w:r>
          </w:p>
          <w:p w:rsidR="00000000" w:rsidRPr="007E6D42" w:rsidP="007E6D42">
            <w:pPr>
              <w:pStyle w:val="ListBullet"/>
            </w:pPr>
            <w:r w:rsidRPr="007E6D42">
              <w:t>applicable documentation including workplace procedures, safeworking system, re</w:t>
            </w:r>
            <w:r w:rsidRPr="007E6D42">
              <w:t>gulations, codes of practice and operation manuals.</w:t>
            </w:r>
          </w:p>
        </w:tc>
      </w:tr>
    </w:tbl>
    <w:p w:rsidR="00000000" w:rsidRPr="007E6D42" w:rsidP="007E6D42">
      <w:pPr>
        <w:pStyle w:val="BodyText"/>
      </w:pPr>
    </w:p>
    <w:p w:rsidR="00000000" w:rsidRPr="007E6D42" w:rsidP="007E6D42">
      <w:pPr>
        <w:pStyle w:val="AllowPageBreak"/>
      </w:pPr>
    </w:p>
    <w:p w:rsidR="00000000" w:rsidRPr="007E6D42" w:rsidP="007E6D42">
      <w:pPr>
        <w:pStyle w:val="Heading1"/>
      </w:pPr>
      <w:bookmarkStart w:id="5" w:name="O_750530"/>
      <w:bookmarkEnd w:id="5"/>
      <w:r w:rsidRPr="007E6D42">
        <w:t>Links</w:t>
      </w:r>
    </w:p>
    <w:p w:rsidR="00000000" w:rsidRPr="007E6D42" w:rsidP="009175FB">
      <w:pPr>
        <w:pStyle w:val="BodyText"/>
      </w:pPr>
      <w:r w:rsidRPr="007E6D4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20740">
        <w:rPr>
          <w:rStyle w:val="Hyperlink"/>
        </w:rPr>
        <w:t>https://vetnet.gov.au/Pages/TrainingDocs.aspx?q=df441c6e-213d-43e3-874c-0b3f7036d851</w:t>
      </w:r>
      <w:r>
        <w:fldChar w:fldCharType="end"/>
      </w:r>
    </w:p>
    <w:p w:rsidR="00000000" w:rsidRPr="007E6D42" w:rsidP="007E6D42"/>
    <w:sectPr w:rsidSect="007E6D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2" w:rsidRPr="009175FB" w:rsidP="00917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FB" w:rsidP="007E6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75FB" w:rsidP="007E6D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75FB" w:rsidP="007E6D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D42" w:rsidRPr="009175FB" w:rsidP="00917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FB" w:rsidRPr="002D2AF8" w:rsidP="007E6D42">
    <w:pPr>
      <w:pStyle w:val="Header"/>
      <w:framePr w:wrap="around"/>
    </w:pPr>
    <w:r>
      <w:fldChar w:fldCharType="begin"/>
    </w:r>
    <w:r>
      <w:instrText xml:space="preserve"> TITLE   \* MERGEFORMAT </w:instrText>
    </w:r>
    <w:r>
      <w:fldChar w:fldCharType="separate"/>
    </w:r>
    <w:r>
      <w:t>Assessment Requirements for TLIC2078 Identify and respond to signals and trackside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9175FB" w:rsidP="007E6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3CC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027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D42"/>
    <w:pPr>
      <w:spacing w:before="360" w:after="60"/>
      <w:outlineLvl w:val="0"/>
    </w:pPr>
    <w:rPr>
      <w:sz w:val="32"/>
    </w:rPr>
  </w:style>
  <w:style w:type="paragraph" w:styleId="Heading2">
    <w:name w:val="heading 2"/>
    <w:basedOn w:val="HeadingBase"/>
    <w:next w:val="BodyText"/>
    <w:link w:val="Heading2Char"/>
    <w:qFormat/>
    <w:rsid w:val="007E6D42"/>
    <w:pPr>
      <w:keepLines/>
      <w:spacing w:before="240" w:after="120"/>
      <w:outlineLvl w:val="1"/>
    </w:pPr>
    <w:rPr>
      <w:sz w:val="28"/>
      <w:szCs w:val="40"/>
    </w:rPr>
  </w:style>
  <w:style w:type="paragraph" w:styleId="Heading3">
    <w:name w:val="heading 3"/>
    <w:basedOn w:val="HeadingBase"/>
    <w:next w:val="BodyText"/>
    <w:link w:val="Heading3Char"/>
    <w:qFormat/>
    <w:rsid w:val="007E6D42"/>
    <w:pPr>
      <w:spacing w:before="180" w:after="120"/>
      <w:outlineLvl w:val="2"/>
    </w:pPr>
    <w:rPr>
      <w:spacing w:val="-10"/>
      <w:kern w:val="32"/>
    </w:rPr>
  </w:style>
  <w:style w:type="paragraph" w:styleId="Heading4">
    <w:name w:val="heading 4"/>
    <w:basedOn w:val="HeadingBase"/>
    <w:next w:val="BodyText"/>
    <w:link w:val="Heading4Char"/>
    <w:qFormat/>
    <w:rsid w:val="007E6D42"/>
    <w:pPr>
      <w:spacing w:before="160" w:after="120"/>
      <w:outlineLvl w:val="3"/>
    </w:pPr>
    <w:rPr>
      <w:sz w:val="22"/>
    </w:rPr>
  </w:style>
  <w:style w:type="paragraph" w:styleId="Heading5">
    <w:name w:val="heading 5"/>
    <w:basedOn w:val="HeadingBase"/>
    <w:next w:val="Normal"/>
    <w:link w:val="Heading5Char"/>
    <w:qFormat/>
    <w:rsid w:val="007E6D42"/>
    <w:pPr>
      <w:spacing w:before="80"/>
      <w:outlineLvl w:val="4"/>
    </w:pPr>
    <w:rPr>
      <w:color w:val="918585"/>
      <w:sz w:val="20"/>
    </w:rPr>
  </w:style>
  <w:style w:type="paragraph" w:styleId="Heading6">
    <w:name w:val="heading 6"/>
    <w:basedOn w:val="HeadingBase"/>
    <w:next w:val="Normal"/>
    <w:link w:val="Heading6Char"/>
    <w:qFormat/>
    <w:rsid w:val="007E6D42"/>
    <w:pPr>
      <w:spacing w:before="60"/>
      <w:outlineLvl w:val="5"/>
    </w:pPr>
    <w:rPr>
      <w:color w:val="918585"/>
      <w:sz w:val="20"/>
    </w:rPr>
  </w:style>
  <w:style w:type="paragraph" w:styleId="Heading7">
    <w:name w:val="heading 7"/>
    <w:basedOn w:val="Normal"/>
    <w:next w:val="Normal"/>
    <w:link w:val="Heading7Char"/>
    <w:qFormat/>
    <w:rsid w:val="007E6D42"/>
    <w:pPr>
      <w:ind w:left="720"/>
      <w:outlineLvl w:val="6"/>
    </w:pPr>
    <w:rPr>
      <w:i/>
    </w:rPr>
  </w:style>
  <w:style w:type="paragraph" w:styleId="Heading8">
    <w:name w:val="heading 8"/>
    <w:basedOn w:val="Normal"/>
    <w:next w:val="Normal"/>
    <w:link w:val="Heading8Char"/>
    <w:qFormat/>
    <w:rsid w:val="007E6D42"/>
    <w:pPr>
      <w:ind w:left="720"/>
      <w:outlineLvl w:val="7"/>
    </w:pPr>
    <w:rPr>
      <w:i/>
    </w:rPr>
  </w:style>
  <w:style w:type="paragraph" w:styleId="Heading9">
    <w:name w:val="heading 9"/>
    <w:basedOn w:val="Normal"/>
    <w:next w:val="Normal"/>
    <w:link w:val="Heading9Char"/>
    <w:qFormat/>
    <w:rsid w:val="007E6D42"/>
    <w:pPr>
      <w:ind w:left="720"/>
      <w:outlineLvl w:val="8"/>
    </w:pPr>
    <w:rPr>
      <w:i/>
    </w:rPr>
  </w:style>
  <w:style w:type="character" w:default="1" w:styleId="DefaultParagraphFont">
    <w:name w:val="Default Paragraph Font"/>
    <w:uiPriority w:val="1"/>
    <w:unhideWhenUsed/>
    <w:rsid w:val="007E6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D42"/>
  </w:style>
  <w:style w:type="character" w:customStyle="1" w:styleId="Heading1Char">
    <w:name w:val="Heading 1 Char"/>
    <w:basedOn w:val="DefaultParagraphFont"/>
    <w:link w:val="Heading1"/>
    <w:rsid w:val="007E6D42"/>
    <w:rPr>
      <w:rFonts w:ascii="Times New Roman" w:eastAsia="Times New Roman" w:hAnsi="Times New Roman" w:cs="Times New Roman"/>
      <w:b/>
      <w:sz w:val="32"/>
      <w:szCs w:val="20"/>
      <w:lang w:eastAsia="en-US"/>
    </w:rPr>
  </w:style>
  <w:style w:type="paragraph" w:styleId="BodyText">
    <w:name w:val="Body Text"/>
    <w:basedOn w:val="Normal"/>
    <w:link w:val="BodyTextChar"/>
    <w:rsid w:val="007E6D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D42"/>
    <w:rPr>
      <w:rFonts w:ascii="Times New Roman" w:eastAsia="Times New Roman" w:hAnsi="Times New Roman" w:cs="Times New Roman"/>
      <w:sz w:val="24"/>
      <w:lang w:eastAsia="en-US"/>
    </w:rPr>
  </w:style>
  <w:style w:type="paragraph" w:styleId="ListBullet">
    <w:name w:val="List Bullet"/>
    <w:basedOn w:val="List"/>
    <w:rsid w:val="007E6D42"/>
    <w:pPr>
      <w:numPr>
        <w:numId w:val="11"/>
      </w:numPr>
      <w:tabs>
        <w:tab w:val="clear" w:pos="340"/>
      </w:tabs>
      <w:spacing w:before="40" w:after="40"/>
    </w:pPr>
  </w:style>
  <w:style w:type="character" w:styleId="Emphasis">
    <w:name w:val="Emphasis"/>
    <w:basedOn w:val="DefaultParagraphFont"/>
    <w:qFormat/>
    <w:rsid w:val="007E6D42"/>
    <w:rPr>
      <w:i/>
    </w:rPr>
  </w:style>
  <w:style w:type="paragraph" w:customStyle="1" w:styleId="SuperHeading">
    <w:name w:val="SuperHeading"/>
    <w:basedOn w:val="Normal"/>
    <w:rsid w:val="007E6D42"/>
    <w:pPr>
      <w:spacing w:before="240" w:after="120"/>
      <w:outlineLvl w:val="0"/>
    </w:pPr>
    <w:rPr>
      <w:rFonts w:ascii="Times New Roman" w:hAnsi="Times New Roman"/>
      <w:b/>
      <w:sz w:val="32"/>
    </w:rPr>
  </w:style>
  <w:style w:type="paragraph" w:customStyle="1" w:styleId="AllowPageBreak">
    <w:name w:val="AllowPageBreak"/>
    <w:rsid w:val="007E6D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D42"/>
    <w:rPr>
      <w:rFonts w:ascii="Courier New" w:eastAsia="Times New Roman" w:hAnsi="Courier New" w:cs="Times New Roman"/>
      <w:i/>
      <w:szCs w:val="20"/>
      <w:lang w:eastAsia="en-US"/>
    </w:rPr>
  </w:style>
  <w:style w:type="paragraph" w:customStyle="1" w:styleId="HeadingBase">
    <w:name w:val="Heading Base"/>
    <w:rsid w:val="007E6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D42"/>
    <w:pPr>
      <w:tabs>
        <w:tab w:val="right" w:leader="dot" w:pos="9072"/>
      </w:tabs>
      <w:ind w:left="567"/>
    </w:pPr>
    <w:rPr>
      <w:szCs w:val="22"/>
    </w:rPr>
  </w:style>
  <w:style w:type="paragraph" w:customStyle="1" w:styleId="TOCBase">
    <w:name w:val="TOC Base"/>
    <w:rsid w:val="007E6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D42"/>
    <w:pPr>
      <w:tabs>
        <w:tab w:val="right" w:leader="dot" w:pos="9072"/>
      </w:tabs>
      <w:spacing w:before="40" w:after="40"/>
      <w:ind w:left="284"/>
    </w:pPr>
    <w:rPr>
      <w:rFonts w:ascii="Times New Roman" w:hAnsi="Times New Roman"/>
    </w:rPr>
  </w:style>
  <w:style w:type="paragraph" w:styleId="TOC1">
    <w:name w:val="toc 1"/>
    <w:basedOn w:val="TOCBase"/>
    <w:next w:val="Normal"/>
    <w:rsid w:val="007E6D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D42"/>
    <w:rPr>
      <w:rFonts w:ascii="Times New Roman" w:eastAsia="Times New Roman" w:hAnsi="Times New Roman" w:cs="Times New Roman"/>
      <w:sz w:val="16"/>
      <w:lang w:eastAsia="en-US"/>
    </w:rPr>
  </w:style>
  <w:style w:type="paragraph" w:styleId="Title">
    <w:name w:val="Title"/>
    <w:basedOn w:val="HeadingBase"/>
    <w:link w:val="TitleChar"/>
    <w:qFormat/>
    <w:rsid w:val="007E6D42"/>
    <w:pPr>
      <w:spacing w:before="5040"/>
      <w:jc w:val="center"/>
    </w:pPr>
    <w:rPr>
      <w:sz w:val="48"/>
      <w:szCs w:val="72"/>
      <w:lang w:val="en-US"/>
    </w:rPr>
  </w:style>
  <w:style w:type="character" w:customStyle="1" w:styleId="TitleChar">
    <w:name w:val="Title Char"/>
    <w:basedOn w:val="DefaultParagraphFont"/>
    <w:link w:val="Title"/>
    <w:rsid w:val="007E6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D42"/>
    <w:pPr>
      <w:tabs>
        <w:tab w:val="left" w:pos="3600"/>
        <w:tab w:val="left" w:pos="3958"/>
      </w:tabs>
    </w:pPr>
  </w:style>
  <w:style w:type="paragraph" w:styleId="List">
    <w:name w:val="List"/>
    <w:basedOn w:val="BodyText"/>
    <w:next w:val="BodyText"/>
    <w:rsid w:val="007E6D42"/>
    <w:pPr>
      <w:tabs>
        <w:tab w:val="left" w:pos="340"/>
      </w:tabs>
      <w:spacing w:before="60" w:after="60"/>
      <w:ind w:left="340" w:hanging="340"/>
    </w:pPr>
  </w:style>
  <w:style w:type="paragraph" w:customStyle="1" w:styleId="Note">
    <w:name w:val="Note"/>
    <w:basedOn w:val="BodyText"/>
    <w:rsid w:val="007E6D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6D42"/>
    <w:rPr>
      <w:b/>
      <w:spacing w:val="0"/>
    </w:rPr>
  </w:style>
  <w:style w:type="paragraph" w:customStyle="1" w:styleId="SuperTitle">
    <w:name w:val="SuperTitle"/>
    <w:basedOn w:val="Title"/>
    <w:rsid w:val="007E6D42"/>
    <w:pPr>
      <w:framePr w:wrap="auto" w:hAnchor="text" w:y="6049"/>
    </w:pPr>
    <w:rPr>
      <w:color w:val="000000"/>
      <w:sz w:val="40"/>
    </w:rPr>
  </w:style>
  <w:style w:type="paragraph" w:customStyle="1" w:styleId="TOCTitle">
    <w:name w:val="TOCTitle"/>
    <w:basedOn w:val="Heading1"/>
    <w:rsid w:val="007E6D42"/>
    <w:pPr>
      <w:spacing w:after="240"/>
      <w:jc w:val="center"/>
      <w:outlineLvl w:val="9"/>
    </w:pPr>
    <w:rPr>
      <w:caps/>
    </w:rPr>
  </w:style>
  <w:style w:type="paragraph" w:customStyle="1" w:styleId="Version">
    <w:name w:val="Version"/>
    <w:rsid w:val="007E6D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D42"/>
    <w:pPr>
      <w:numPr>
        <w:numId w:val="12"/>
      </w:numPr>
      <w:tabs>
        <w:tab w:val="clear" w:pos="680"/>
      </w:tabs>
    </w:pPr>
  </w:style>
  <w:style w:type="paragraph" w:styleId="Index1">
    <w:name w:val="index 1"/>
    <w:basedOn w:val="Normal"/>
    <w:next w:val="Normal"/>
    <w:semiHidden/>
    <w:rsid w:val="007E6D42"/>
    <w:pPr>
      <w:keepNext w:val="0"/>
      <w:tabs>
        <w:tab w:val="right" w:pos="4176"/>
      </w:tabs>
      <w:ind w:left="198" w:hanging="198"/>
    </w:pPr>
    <w:rPr>
      <w:rFonts w:ascii="Garamond" w:hAnsi="Garamond"/>
    </w:rPr>
  </w:style>
  <w:style w:type="paragraph" w:styleId="IndexHeading">
    <w:name w:val="index heading"/>
    <w:basedOn w:val="Normal"/>
    <w:next w:val="Index1"/>
    <w:semiHidden/>
    <w:rsid w:val="007E6D42"/>
    <w:pPr>
      <w:spacing w:before="120" w:after="120"/>
    </w:pPr>
    <w:rPr>
      <w:rFonts w:ascii="Arial" w:hAnsi="Arial"/>
      <w:b/>
      <w:color w:val="918585"/>
      <w:sz w:val="24"/>
    </w:rPr>
  </w:style>
  <w:style w:type="paragraph" w:styleId="Header">
    <w:name w:val="header"/>
    <w:basedOn w:val="Normal"/>
    <w:link w:val="HeaderChar"/>
    <w:rsid w:val="007E6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D42"/>
    <w:rPr>
      <w:rFonts w:ascii="Times New Roman" w:eastAsia="Times New Roman" w:hAnsi="Times New Roman" w:cs="Times New Roman"/>
      <w:sz w:val="16"/>
      <w:szCs w:val="20"/>
      <w:lang w:val="en-GB" w:eastAsia="en-US"/>
    </w:rPr>
  </w:style>
  <w:style w:type="paragraph" w:customStyle="1" w:styleId="Chapter">
    <w:name w:val="Chapter"/>
    <w:basedOn w:val="Normal"/>
    <w:rsid w:val="007E6D42"/>
    <w:pPr>
      <w:spacing w:before="240"/>
    </w:pPr>
    <w:rPr>
      <w:rFonts w:ascii="Times New Roman" w:hAnsi="Times New Roman"/>
      <w:smallCaps/>
      <w:spacing w:val="80"/>
      <w:sz w:val="28"/>
    </w:rPr>
  </w:style>
  <w:style w:type="paragraph" w:customStyle="1" w:styleId="InChapter">
    <w:name w:val="InChapter"/>
    <w:basedOn w:val="Heading3"/>
    <w:rsid w:val="007E6D42"/>
    <w:pPr>
      <w:spacing w:after="240"/>
      <w:outlineLvl w:val="9"/>
    </w:pPr>
    <w:rPr>
      <w:noProof/>
    </w:rPr>
  </w:style>
  <w:style w:type="paragraph" w:styleId="Index2">
    <w:name w:val="index 2"/>
    <w:basedOn w:val="Normal"/>
    <w:next w:val="Normal"/>
    <w:semiHidden/>
    <w:rsid w:val="007E6D42"/>
    <w:pPr>
      <w:tabs>
        <w:tab w:val="right" w:pos="4176"/>
      </w:tabs>
      <w:ind w:left="568" w:hanging="284"/>
    </w:pPr>
    <w:rPr>
      <w:rFonts w:ascii="Garamond" w:hAnsi="Garamond"/>
    </w:rPr>
  </w:style>
  <w:style w:type="paragraph" w:customStyle="1" w:styleId="Byline">
    <w:name w:val="Byline"/>
    <w:rsid w:val="007E6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D42"/>
    <w:pPr>
      <w:tabs>
        <w:tab w:val="clear" w:pos="3600"/>
        <w:tab w:val="clear" w:pos="3958"/>
      </w:tabs>
      <w:jc w:val="right"/>
    </w:pPr>
  </w:style>
  <w:style w:type="paragraph" w:styleId="Caption">
    <w:name w:val="caption"/>
    <w:basedOn w:val="BodyText"/>
    <w:next w:val="Normal"/>
    <w:qFormat/>
    <w:rsid w:val="007E6D42"/>
    <w:pPr>
      <w:framePr w:w="2268" w:hSpace="181" w:vSpace="181" w:wrap="around" w:vAnchor="text" w:hAnchor="page" w:x="1135" w:y="285" w:anchorLock="1"/>
    </w:pPr>
    <w:rPr>
      <w:i/>
    </w:rPr>
  </w:style>
  <w:style w:type="paragraph" w:customStyle="1" w:styleId="MiniTOCTitle">
    <w:name w:val="MiniTOCTitle"/>
    <w:basedOn w:val="Heading4"/>
    <w:rsid w:val="007E6D42"/>
    <w:pPr>
      <w:spacing w:before="240"/>
      <w:outlineLvl w:val="9"/>
    </w:pPr>
    <w:rPr>
      <w:noProof/>
      <w:sz w:val="24"/>
    </w:rPr>
  </w:style>
  <w:style w:type="paragraph" w:customStyle="1" w:styleId="MiniTOCItem">
    <w:name w:val="MiniTOCItem"/>
    <w:basedOn w:val="ListBullet"/>
    <w:rsid w:val="007E6D42"/>
    <w:pPr>
      <w:numPr>
        <w:numId w:val="0"/>
      </w:numPr>
      <w:tabs>
        <w:tab w:val="right" w:leader="dot" w:pos="6521"/>
      </w:tabs>
      <w:spacing w:before="0" w:after="0"/>
    </w:pPr>
  </w:style>
  <w:style w:type="paragraph" w:customStyle="1" w:styleId="TOFTitle">
    <w:name w:val="TOFTitle"/>
    <w:basedOn w:val="TOCTitle"/>
    <w:rsid w:val="007E6D42"/>
  </w:style>
  <w:style w:type="paragraph" w:styleId="TableofFigures">
    <w:name w:val="table of figures"/>
    <w:basedOn w:val="Normal"/>
    <w:next w:val="Normal"/>
    <w:semiHidden/>
    <w:rsid w:val="007E6D42"/>
    <w:pPr>
      <w:tabs>
        <w:tab w:val="right" w:leader="dot" w:pos="9072"/>
      </w:tabs>
      <w:ind w:left="970" w:hanging="403"/>
    </w:pPr>
    <w:rPr>
      <w:rFonts w:ascii="Times New Roman" w:hAnsi="Times New Roman"/>
      <w:b/>
    </w:rPr>
  </w:style>
  <w:style w:type="paragraph" w:styleId="ListNumber">
    <w:name w:val="List Number"/>
    <w:basedOn w:val="List"/>
    <w:rsid w:val="007E6D42"/>
    <w:pPr>
      <w:numPr>
        <w:numId w:val="14"/>
      </w:numPr>
      <w:tabs>
        <w:tab w:val="clear" w:pos="340"/>
      </w:tabs>
    </w:pPr>
  </w:style>
  <w:style w:type="character" w:customStyle="1" w:styleId="WingdingSymbols">
    <w:name w:val="Wingding Symbols"/>
    <w:rsid w:val="007E6D42"/>
    <w:rPr>
      <w:rFonts w:ascii="Wingdings" w:hAnsi="Wingdings"/>
    </w:rPr>
  </w:style>
  <w:style w:type="paragraph" w:customStyle="1" w:styleId="TableHeading">
    <w:name w:val="Table Heading"/>
    <w:basedOn w:val="HeadingBase"/>
    <w:rsid w:val="007E6D42"/>
    <w:pPr>
      <w:keepLines/>
      <w:pBdr>
        <w:bottom w:val="single" w:sz="6" w:space="1" w:color="918585"/>
      </w:pBdr>
      <w:spacing w:before="240"/>
    </w:pPr>
  </w:style>
  <w:style w:type="character" w:customStyle="1" w:styleId="HotSpot">
    <w:name w:val="HotSpot"/>
    <w:rsid w:val="007E6D42"/>
    <w:rPr>
      <w:color w:val="0033CC"/>
      <w:u w:val="none"/>
    </w:rPr>
  </w:style>
  <w:style w:type="paragraph" w:customStyle="1" w:styleId="BodyTextRight">
    <w:name w:val="Body Text Right"/>
    <w:basedOn w:val="BodyText"/>
    <w:rsid w:val="007E6D42"/>
    <w:pPr>
      <w:spacing w:before="0" w:after="0"/>
      <w:jc w:val="right"/>
    </w:pPr>
  </w:style>
  <w:style w:type="paragraph" w:styleId="Index3">
    <w:name w:val="index 3"/>
    <w:basedOn w:val="ListNumber2"/>
    <w:next w:val="Normal"/>
    <w:semiHidden/>
    <w:rsid w:val="007E6D42"/>
    <w:pPr>
      <w:numPr>
        <w:numId w:val="0"/>
      </w:numPr>
      <w:tabs>
        <w:tab w:val="right" w:leader="dot" w:pos="4176"/>
      </w:tabs>
    </w:pPr>
  </w:style>
  <w:style w:type="paragraph" w:styleId="ListNumber2">
    <w:name w:val="List Number 2"/>
    <w:basedOn w:val="List2"/>
    <w:rsid w:val="007E6D42"/>
    <w:pPr>
      <w:numPr>
        <w:numId w:val="9"/>
      </w:numPr>
      <w:tabs>
        <w:tab w:val="clear" w:pos="1060"/>
      </w:tabs>
    </w:pPr>
  </w:style>
  <w:style w:type="paragraph" w:customStyle="1" w:styleId="MarginNote">
    <w:name w:val="Margin Note"/>
    <w:basedOn w:val="BodyText"/>
    <w:rsid w:val="007E6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D42"/>
    <w:rPr>
      <w:sz w:val="32"/>
    </w:rPr>
  </w:style>
  <w:style w:type="paragraph" w:customStyle="1" w:styleId="HeadingProcedure">
    <w:name w:val="Heading Procedure"/>
    <w:basedOn w:val="HeadingBase"/>
    <w:next w:val="Normal"/>
    <w:rsid w:val="007E6D42"/>
    <w:pPr>
      <w:tabs>
        <w:tab w:val="left" w:pos="0"/>
      </w:tabs>
      <w:spacing w:before="120" w:after="60"/>
    </w:pPr>
    <w:rPr>
      <w:i/>
      <w:color w:val="918585"/>
      <w:sz w:val="22"/>
    </w:rPr>
  </w:style>
  <w:style w:type="paragraph" w:customStyle="1" w:styleId="TableBodyText">
    <w:name w:val="Table Body Text"/>
    <w:basedOn w:val="BodyText"/>
    <w:rsid w:val="007E6D42"/>
    <w:pPr>
      <w:spacing w:before="60" w:after="60"/>
    </w:pPr>
  </w:style>
  <w:style w:type="paragraph" w:styleId="ListContinue">
    <w:name w:val="List Continue"/>
    <w:basedOn w:val="List"/>
    <w:rsid w:val="007E6D42"/>
    <w:pPr>
      <w:ind w:firstLine="0"/>
    </w:pPr>
  </w:style>
  <w:style w:type="paragraph" w:customStyle="1" w:styleId="ListNote">
    <w:name w:val="List Note"/>
    <w:basedOn w:val="List"/>
    <w:rsid w:val="007E6D42"/>
    <w:pPr>
      <w:pBdr>
        <w:top w:val="single" w:sz="6" w:space="2" w:color="918585"/>
        <w:bottom w:val="single" w:sz="6" w:space="2" w:color="918585"/>
      </w:pBdr>
      <w:tabs>
        <w:tab w:val="left" w:pos="1021"/>
      </w:tabs>
      <w:ind w:firstLine="0"/>
    </w:pPr>
  </w:style>
  <w:style w:type="paragraph" w:customStyle="1" w:styleId="Warning">
    <w:name w:val="Warning"/>
    <w:basedOn w:val="BodyText"/>
    <w:rsid w:val="007E6D42"/>
    <w:pPr>
      <w:shd w:val="clear" w:color="auto" w:fill="D9D9D9"/>
      <w:tabs>
        <w:tab w:val="left" w:pos="992"/>
      </w:tabs>
      <w:ind w:left="119" w:right="119"/>
    </w:pPr>
    <w:rPr>
      <w:sz w:val="20"/>
    </w:rPr>
  </w:style>
  <w:style w:type="paragraph" w:customStyle="1" w:styleId="MarginIcons">
    <w:name w:val="Margin Icons"/>
    <w:basedOn w:val="BodyText"/>
    <w:rsid w:val="007E6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D42"/>
    <w:rPr>
      <w:rFonts w:ascii="Courier New" w:hAnsi="Courier New"/>
    </w:rPr>
  </w:style>
  <w:style w:type="paragraph" w:customStyle="1" w:styleId="NoteBullet">
    <w:name w:val="Note Bullet"/>
    <w:basedOn w:val="Note"/>
    <w:rsid w:val="007E6D42"/>
    <w:pPr>
      <w:tabs>
        <w:tab w:val="clear" w:pos="680"/>
      </w:tabs>
      <w:spacing w:before="60" w:after="60"/>
    </w:pPr>
  </w:style>
  <w:style w:type="paragraph" w:customStyle="1" w:styleId="SubHeading2">
    <w:name w:val="SubHeading2"/>
    <w:basedOn w:val="HeadingBase"/>
    <w:rsid w:val="007E6D42"/>
    <w:pPr>
      <w:spacing w:before="240" w:after="60"/>
    </w:pPr>
    <w:rPr>
      <w:sz w:val="20"/>
    </w:rPr>
  </w:style>
  <w:style w:type="paragraph" w:customStyle="1" w:styleId="SubHeading1">
    <w:name w:val="SubHeading1"/>
    <w:basedOn w:val="HeadingBase"/>
    <w:rsid w:val="007E6D42"/>
    <w:pPr>
      <w:spacing w:before="240" w:after="60"/>
    </w:pPr>
    <w:rPr>
      <w:color w:val="918585"/>
      <w:sz w:val="22"/>
    </w:rPr>
  </w:style>
  <w:style w:type="paragraph" w:customStyle="1" w:styleId="SideHeading">
    <w:name w:val="Side Heading"/>
    <w:basedOn w:val="HeadingBase"/>
    <w:rsid w:val="007E6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D42"/>
    <w:pPr>
      <w:numPr>
        <w:numId w:val="10"/>
      </w:numPr>
    </w:pPr>
  </w:style>
  <w:style w:type="paragraph" w:styleId="PlainText">
    <w:name w:val="Plain Text"/>
    <w:basedOn w:val="Normal"/>
    <w:link w:val="PlainTextChar"/>
    <w:rsid w:val="007E6D42"/>
    <w:rPr>
      <w:sz w:val="20"/>
    </w:rPr>
  </w:style>
  <w:style w:type="character" w:customStyle="1" w:styleId="PlainTextChar">
    <w:name w:val="Plain Text Char"/>
    <w:basedOn w:val="DefaultParagraphFont"/>
    <w:link w:val="PlainText"/>
    <w:rsid w:val="007E6D42"/>
    <w:rPr>
      <w:rFonts w:ascii="Courier New" w:eastAsia="Times New Roman" w:hAnsi="Courier New" w:cs="Times New Roman"/>
      <w:sz w:val="20"/>
      <w:szCs w:val="20"/>
      <w:lang w:eastAsia="en-US"/>
    </w:rPr>
  </w:style>
  <w:style w:type="character" w:customStyle="1" w:styleId="MenuOption">
    <w:name w:val="Menu Option"/>
    <w:basedOn w:val="DefaultParagraphFont"/>
    <w:rsid w:val="007E6D42"/>
    <w:rPr>
      <w:b/>
      <w:smallCaps/>
    </w:rPr>
  </w:style>
  <w:style w:type="paragraph" w:customStyle="1" w:styleId="TableListNumber">
    <w:name w:val="Table List Number"/>
    <w:basedOn w:val="ListNumber"/>
    <w:rsid w:val="007E6D42"/>
    <w:pPr>
      <w:numPr>
        <w:numId w:val="0"/>
      </w:numPr>
    </w:pPr>
  </w:style>
  <w:style w:type="paragraph" w:styleId="TOC4">
    <w:name w:val="toc 4"/>
    <w:basedOn w:val="TOCBase"/>
    <w:next w:val="Normal"/>
    <w:semiHidden/>
    <w:rsid w:val="007E6D42"/>
    <w:pPr>
      <w:tabs>
        <w:tab w:val="right" w:leader="dot" w:pos="9071"/>
      </w:tabs>
      <w:ind w:left="1701"/>
    </w:pPr>
  </w:style>
  <w:style w:type="paragraph" w:customStyle="1" w:styleId="ListAlpha">
    <w:name w:val="List Alpha"/>
    <w:basedOn w:val="List"/>
    <w:rsid w:val="007E6D42"/>
    <w:pPr>
      <w:numPr>
        <w:numId w:val="8"/>
      </w:numPr>
    </w:pPr>
  </w:style>
  <w:style w:type="paragraph" w:customStyle="1" w:styleId="ListAlpha2">
    <w:name w:val="List Alpha 2"/>
    <w:basedOn w:val="List2"/>
    <w:rsid w:val="007E6D42"/>
    <w:pPr>
      <w:numPr>
        <w:numId w:val="7"/>
      </w:numPr>
    </w:pPr>
  </w:style>
  <w:style w:type="paragraph" w:styleId="List2">
    <w:name w:val="List 2"/>
    <w:basedOn w:val="BodyText"/>
    <w:rsid w:val="007E6D42"/>
    <w:pPr>
      <w:tabs>
        <w:tab w:val="left" w:pos="680"/>
      </w:tabs>
      <w:spacing w:before="60" w:after="60"/>
      <w:ind w:left="680" w:hanging="340"/>
    </w:pPr>
  </w:style>
  <w:style w:type="paragraph" w:styleId="List3">
    <w:name w:val="List 3"/>
    <w:basedOn w:val="BodyText"/>
    <w:rsid w:val="007E6D42"/>
    <w:pPr>
      <w:tabs>
        <w:tab w:val="left" w:pos="1021"/>
      </w:tabs>
      <w:spacing w:before="60" w:after="60"/>
      <w:ind w:left="1020" w:hanging="340"/>
    </w:pPr>
  </w:style>
  <w:style w:type="paragraph" w:styleId="List4">
    <w:name w:val="List 4"/>
    <w:basedOn w:val="BodyText"/>
    <w:rsid w:val="007E6D42"/>
    <w:pPr>
      <w:tabs>
        <w:tab w:val="left" w:pos="1361"/>
      </w:tabs>
      <w:spacing w:before="60" w:after="60"/>
      <w:ind w:left="1361" w:hanging="340"/>
    </w:pPr>
  </w:style>
  <w:style w:type="paragraph" w:styleId="List5">
    <w:name w:val="List 5"/>
    <w:basedOn w:val="BodyText"/>
    <w:rsid w:val="007E6D42"/>
    <w:pPr>
      <w:tabs>
        <w:tab w:val="left" w:pos="1701"/>
      </w:tabs>
      <w:spacing w:before="60" w:after="60"/>
      <w:ind w:left="1701" w:hanging="340"/>
    </w:pPr>
  </w:style>
  <w:style w:type="paragraph" w:styleId="ListBullet3">
    <w:name w:val="List Bullet 3"/>
    <w:basedOn w:val="List3"/>
    <w:rsid w:val="007E6D42"/>
    <w:pPr>
      <w:numPr>
        <w:numId w:val="13"/>
      </w:numPr>
      <w:tabs>
        <w:tab w:val="clear" w:pos="1021"/>
      </w:tabs>
      <w:ind w:left="1037" w:hanging="357"/>
    </w:pPr>
  </w:style>
  <w:style w:type="paragraph" w:styleId="ListBullet4">
    <w:name w:val="List Bullet 4"/>
    <w:basedOn w:val="List4"/>
    <w:rsid w:val="007E6D42"/>
    <w:pPr>
      <w:numPr>
        <w:numId w:val="2"/>
      </w:numPr>
      <w:tabs>
        <w:tab w:val="clear" w:pos="1361"/>
      </w:tabs>
    </w:pPr>
  </w:style>
  <w:style w:type="paragraph" w:styleId="ListBullet5">
    <w:name w:val="List Bullet 5"/>
    <w:basedOn w:val="List5"/>
    <w:rsid w:val="007E6D42"/>
    <w:pPr>
      <w:numPr>
        <w:numId w:val="3"/>
      </w:numPr>
    </w:pPr>
  </w:style>
  <w:style w:type="paragraph" w:styleId="ListContinue2">
    <w:name w:val="List Continue 2"/>
    <w:basedOn w:val="List2"/>
    <w:rsid w:val="007E6D42"/>
    <w:pPr>
      <w:ind w:firstLine="0"/>
    </w:pPr>
  </w:style>
  <w:style w:type="paragraph" w:styleId="ListContinue3">
    <w:name w:val="List Continue 3"/>
    <w:basedOn w:val="List3"/>
    <w:rsid w:val="007E6D42"/>
    <w:pPr>
      <w:ind w:left="1021" w:firstLine="0"/>
    </w:pPr>
  </w:style>
  <w:style w:type="paragraph" w:styleId="ListContinue4">
    <w:name w:val="List Continue 4"/>
    <w:basedOn w:val="List4"/>
    <w:rsid w:val="007E6D42"/>
    <w:pPr>
      <w:ind w:firstLine="0"/>
    </w:pPr>
  </w:style>
  <w:style w:type="paragraph" w:styleId="ListContinue5">
    <w:name w:val="List Continue 5"/>
    <w:basedOn w:val="List5"/>
    <w:rsid w:val="007E6D42"/>
    <w:pPr>
      <w:ind w:firstLine="0"/>
    </w:pPr>
  </w:style>
  <w:style w:type="paragraph" w:styleId="ListNumber3">
    <w:name w:val="List Number 3"/>
    <w:basedOn w:val="List3"/>
    <w:rsid w:val="007E6D42"/>
    <w:pPr>
      <w:numPr>
        <w:numId w:val="4"/>
      </w:numPr>
    </w:pPr>
  </w:style>
  <w:style w:type="paragraph" w:styleId="ListNumber4">
    <w:name w:val="List Number 4"/>
    <w:basedOn w:val="List4"/>
    <w:rsid w:val="007E6D42"/>
    <w:pPr>
      <w:numPr>
        <w:numId w:val="5"/>
      </w:numPr>
    </w:pPr>
  </w:style>
  <w:style w:type="paragraph" w:styleId="ListNumber5">
    <w:name w:val="List Number 5"/>
    <w:basedOn w:val="List5"/>
    <w:rsid w:val="007E6D42"/>
    <w:pPr>
      <w:numPr>
        <w:numId w:val="6"/>
      </w:numPr>
    </w:pPr>
  </w:style>
  <w:style w:type="paragraph" w:styleId="BlockText">
    <w:name w:val="Block Text"/>
    <w:basedOn w:val="Normal"/>
    <w:rsid w:val="007E6D42"/>
    <w:pPr>
      <w:spacing w:after="120"/>
      <w:ind w:left="1440" w:right="1440"/>
    </w:pPr>
  </w:style>
  <w:style w:type="character" w:customStyle="1" w:styleId="Subscript">
    <w:name w:val="Subscript"/>
    <w:basedOn w:val="DefaultParagraphFont"/>
    <w:rsid w:val="007E6D42"/>
    <w:rPr>
      <w:sz w:val="16"/>
      <w:vertAlign w:val="subscript"/>
    </w:rPr>
  </w:style>
  <w:style w:type="character" w:customStyle="1" w:styleId="Superscript">
    <w:name w:val="Superscript"/>
    <w:basedOn w:val="DefaultParagraphFont"/>
    <w:rsid w:val="007E6D42"/>
    <w:rPr>
      <w:sz w:val="16"/>
      <w:vertAlign w:val="superscript"/>
    </w:rPr>
  </w:style>
  <w:style w:type="character" w:customStyle="1" w:styleId="Symbols">
    <w:name w:val="Symbols"/>
    <w:basedOn w:val="DefaultParagraphFont"/>
    <w:rsid w:val="007E6D42"/>
    <w:rPr>
      <w:rFonts w:ascii="Symbol" w:hAnsi="Symbol"/>
    </w:rPr>
  </w:style>
  <w:style w:type="character" w:customStyle="1" w:styleId="MenuOptions">
    <w:name w:val="Menu Options"/>
    <w:basedOn w:val="DefaultParagraphFont"/>
    <w:rsid w:val="007E6D42"/>
    <w:rPr>
      <w:rFonts w:ascii="Arial Narrow" w:hAnsi="Arial Narrow"/>
      <w:smallCaps/>
    </w:rPr>
  </w:style>
  <w:style w:type="character" w:customStyle="1" w:styleId="Buttons">
    <w:name w:val="Buttons"/>
    <w:basedOn w:val="DefaultParagraphFont"/>
    <w:rsid w:val="007E6D42"/>
    <w:rPr>
      <w:b/>
    </w:rPr>
  </w:style>
  <w:style w:type="character" w:customStyle="1" w:styleId="Underlined">
    <w:name w:val="Underlined"/>
    <w:basedOn w:val="DefaultParagraphFont"/>
    <w:rsid w:val="007E6D42"/>
    <w:rPr>
      <w:u w:val="single"/>
    </w:rPr>
  </w:style>
  <w:style w:type="paragraph" w:customStyle="1" w:styleId="TableBodyTextRight">
    <w:name w:val="Table Body Text Right"/>
    <w:basedOn w:val="TableBodyText"/>
    <w:rsid w:val="007E6D42"/>
    <w:pPr>
      <w:widowControl w:val="0"/>
      <w:autoSpaceDE w:val="0"/>
      <w:autoSpaceDN w:val="0"/>
      <w:adjustRightInd w:val="0"/>
      <w:jc w:val="right"/>
    </w:pPr>
    <w:rPr>
      <w:rFonts w:cs="Arial"/>
      <w:szCs w:val="18"/>
    </w:rPr>
  </w:style>
  <w:style w:type="paragraph" w:customStyle="1" w:styleId="CopyrightText">
    <w:name w:val="Copyright Text"/>
    <w:basedOn w:val="BodyText"/>
    <w:rsid w:val="007E6D42"/>
    <w:rPr>
      <w:sz w:val="18"/>
    </w:rPr>
  </w:style>
  <w:style w:type="paragraph" w:customStyle="1" w:styleId="BodySmallRight">
    <w:name w:val="Body Small Right"/>
    <w:basedOn w:val="BodyTextRight"/>
    <w:rsid w:val="007E6D42"/>
    <w:rPr>
      <w:sz w:val="18"/>
      <w:szCs w:val="18"/>
    </w:rPr>
  </w:style>
  <w:style w:type="paragraph" w:customStyle="1" w:styleId="MarginEdition">
    <w:name w:val="Margin Edition"/>
    <w:basedOn w:val="MarginNote"/>
    <w:rsid w:val="007E6D42"/>
    <w:pPr>
      <w:spacing w:before="0" w:after="0"/>
    </w:pPr>
    <w:rPr>
      <w:rFonts w:ascii="Times New Roman" w:hAnsi="Times New Roman"/>
      <w:color w:val="999999"/>
    </w:rPr>
  </w:style>
  <w:style w:type="paragraph" w:customStyle="1" w:styleId="Spacer">
    <w:name w:val="Spacer"/>
    <w:basedOn w:val="Normal"/>
    <w:rsid w:val="007E6D42"/>
    <w:rPr>
      <w:sz w:val="2"/>
      <w:szCs w:val="2"/>
    </w:rPr>
  </w:style>
  <w:style w:type="character" w:customStyle="1" w:styleId="Small">
    <w:name w:val="Small"/>
    <w:basedOn w:val="DefaultParagraphFont"/>
    <w:rsid w:val="007E6D42"/>
    <w:rPr>
      <w:sz w:val="16"/>
    </w:rPr>
  </w:style>
  <w:style w:type="paragraph" w:customStyle="1" w:styleId="WideTable">
    <w:name w:val="Wide Table"/>
    <w:basedOn w:val="Normal"/>
    <w:rsid w:val="007E6D42"/>
    <w:pPr>
      <w:ind w:left="-1418"/>
    </w:pPr>
    <w:rPr>
      <w:sz w:val="2"/>
      <w:szCs w:val="2"/>
    </w:rPr>
  </w:style>
  <w:style w:type="character" w:styleId="PageNumber">
    <w:name w:val="page number"/>
    <w:basedOn w:val="DefaultParagraphFont"/>
    <w:rsid w:val="007E6D42"/>
  </w:style>
  <w:style w:type="paragraph" w:styleId="Quote">
    <w:name w:val="Quote"/>
    <w:basedOn w:val="Heading1"/>
    <w:link w:val="QuoteChar"/>
    <w:qFormat/>
    <w:rsid w:val="007E6D42"/>
    <w:rPr>
      <w:b w:val="0"/>
      <w:sz w:val="72"/>
      <w:szCs w:val="72"/>
      <w:lang w:val="en-NZ"/>
    </w:rPr>
  </w:style>
  <w:style w:type="character" w:customStyle="1" w:styleId="QuoteChar">
    <w:name w:val="Quote Char"/>
    <w:basedOn w:val="DefaultParagraphFont"/>
    <w:link w:val="Quote"/>
    <w:rsid w:val="007E6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D42"/>
    <w:pPr>
      <w:pageBreakBefore/>
    </w:pPr>
  </w:style>
  <w:style w:type="paragraph" w:customStyle="1" w:styleId="Border">
    <w:name w:val="Border"/>
    <w:basedOn w:val="Normal"/>
    <w:qFormat/>
    <w:rsid w:val="007E6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D42"/>
    <w:rPr>
      <w:b/>
      <w:bCs/>
      <w:i/>
      <w:iCs/>
      <w:color w:val="auto"/>
    </w:rPr>
  </w:style>
  <w:style w:type="paragraph" w:styleId="IntenseQuote">
    <w:name w:val="Intense Quote"/>
    <w:basedOn w:val="Normal"/>
    <w:next w:val="Normal"/>
    <w:link w:val="IntenseQuoteChar"/>
    <w:uiPriority w:val="30"/>
    <w:qFormat/>
    <w:rsid w:val="007E6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D42"/>
    <w:rPr>
      <w:smallCaps/>
      <w:color w:val="auto"/>
      <w:u w:val="single"/>
    </w:rPr>
  </w:style>
  <w:style w:type="character" w:styleId="IntenseReference">
    <w:name w:val="Intense Reference"/>
    <w:basedOn w:val="DefaultParagraphFont"/>
    <w:uiPriority w:val="32"/>
    <w:qFormat/>
    <w:rsid w:val="007E6D42"/>
    <w:rPr>
      <w:b/>
      <w:bCs/>
      <w:smallCaps/>
      <w:color w:val="auto"/>
      <w:spacing w:val="5"/>
      <w:u w:val="single"/>
    </w:rPr>
  </w:style>
  <w:style w:type="paragraph" w:customStyle="1" w:styleId="2ColumnHeading">
    <w:name w:val="2Column Heading"/>
    <w:basedOn w:val="BodyText"/>
    <w:qFormat/>
    <w:rsid w:val="007E6D42"/>
    <w:pPr>
      <w:spacing w:after="60"/>
      <w:ind w:left="-2268"/>
    </w:pPr>
    <w:rPr>
      <w:b/>
    </w:rPr>
  </w:style>
  <w:style w:type="paragraph" w:customStyle="1" w:styleId="Heading1TOC">
    <w:name w:val="Heading1 TOC"/>
    <w:basedOn w:val="Normal"/>
    <w:qFormat/>
    <w:rsid w:val="007E6D42"/>
    <w:pPr>
      <w:spacing w:before="240" w:after="120"/>
    </w:pPr>
    <w:rPr>
      <w:rFonts w:ascii="Times New Roman" w:hAnsi="Times New Roman"/>
      <w:b/>
      <w:sz w:val="32"/>
    </w:rPr>
  </w:style>
  <w:style w:type="paragraph" w:customStyle="1" w:styleId="Heading2TOC">
    <w:name w:val="Heading2 TOC"/>
    <w:basedOn w:val="Normal"/>
    <w:qFormat/>
    <w:rsid w:val="007E6D42"/>
    <w:pPr>
      <w:spacing w:before="240" w:after="60"/>
    </w:pPr>
    <w:rPr>
      <w:rFonts w:ascii="Times New Roman" w:hAnsi="Times New Roman"/>
      <w:b/>
      <w:sz w:val="28"/>
    </w:rPr>
  </w:style>
  <w:style w:type="character" w:customStyle="1" w:styleId="Underline">
    <w:name w:val="Underline"/>
    <w:basedOn w:val="DefaultParagraphFont"/>
    <w:qFormat/>
    <w:rsid w:val="007E6D42"/>
    <w:rPr>
      <w:u w:val="single"/>
    </w:rPr>
  </w:style>
  <w:style w:type="character" w:customStyle="1" w:styleId="BoldandItalics">
    <w:name w:val="Bold and Italics"/>
    <w:qFormat/>
    <w:rsid w:val="007E6D42"/>
    <w:rPr>
      <w:b/>
      <w:i/>
      <w:u w:val="none"/>
    </w:rPr>
  </w:style>
  <w:style w:type="paragraph" w:styleId="BalloonText">
    <w:name w:val="Balloon Text"/>
    <w:basedOn w:val="Normal"/>
    <w:link w:val="BalloonTextChar"/>
    <w:rsid w:val="007E6D42"/>
    <w:rPr>
      <w:rFonts w:ascii="Tahoma" w:hAnsi="Tahoma" w:cs="Tahoma"/>
      <w:sz w:val="16"/>
      <w:szCs w:val="16"/>
    </w:rPr>
  </w:style>
  <w:style w:type="character" w:customStyle="1" w:styleId="BalloonTextChar">
    <w:name w:val="Balloon Text Char"/>
    <w:basedOn w:val="DefaultParagraphFont"/>
    <w:link w:val="BalloonText"/>
    <w:rsid w:val="007E6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D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D42"/>
    <w:rPr>
      <w:b/>
      <w:color w:val="660033"/>
      <w:spacing w:val="0"/>
    </w:rPr>
  </w:style>
  <w:style w:type="paragraph" w:customStyle="1" w:styleId="Nameditemlist">
    <w:name w:val="Named item list"/>
    <w:basedOn w:val="BodyText"/>
    <w:qFormat/>
    <w:rsid w:val="007E6D42"/>
    <w:pPr>
      <w:tabs>
        <w:tab w:val="left" w:pos="2835"/>
      </w:tabs>
      <w:ind w:left="2835" w:hanging="2835"/>
    </w:pPr>
  </w:style>
  <w:style w:type="paragraph" w:customStyle="1" w:styleId="BodyTextnopadding">
    <w:name w:val="Body Text no padding"/>
    <w:basedOn w:val="BodyText"/>
    <w:qFormat/>
    <w:rsid w:val="007E6D42"/>
    <w:pPr>
      <w:spacing w:before="0" w:after="0"/>
    </w:pPr>
  </w:style>
  <w:style w:type="paragraph" w:customStyle="1" w:styleId="BodyTextBold">
    <w:name w:val="Body Text Bold"/>
    <w:basedOn w:val="BodyText"/>
    <w:qFormat/>
    <w:rsid w:val="007E6D42"/>
    <w:rPr>
      <w:b/>
    </w:rPr>
  </w:style>
  <w:style w:type="character" w:styleId="Hyperlink">
    <w:name w:val="Hyperlink"/>
    <w:basedOn w:val="DefaultParagraphFont"/>
    <w:uiPriority w:val="99"/>
    <w:unhideWhenUsed/>
    <w:rsid w:val="00917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3091</Characters>
  <Application>Microsoft Office Word</Application>
  <DocSecurity>0</DocSecurity>
  <Lines>64</Lines>
  <Paragraphs>45</Paragraphs>
  <ScaleCrop>false</ScaleCrop>
  <Company>Author-it Software Corporation Ltd.</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TLIC2078 Identify and respond to signals and trackside signs</dc:title>
  <dc:subject>Approved</dc:subject>
  <dc:creator>Australian Industry Standards</dc:creator>
  <cp:keywords>Release: 1</cp:keywords>
  <dc:description>Review Date: 12 April 2008</dc:description>
  <cp:lastModifiedBy>HSD_TPCMSd.prod</cp:lastModifiedBy>
  <cp:revision>3</cp:revision>
  <dcterms:created xsi:type="dcterms:W3CDTF">2021-11-22T01:08:00Z</dcterms:created>
  <dcterms:modified xsi:type="dcterms:W3CDTF">2021-11-22T01:08:00Z</dcterms:modified>
</cp:coreProperties>
</file>