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0FA" w:rsidP="00EA40FA">
      <w:pPr>
        <w:pStyle w:val="Title"/>
      </w:pPr>
      <w:r>
        <w:fldChar w:fldCharType="begin"/>
      </w:r>
      <w:r>
        <w:instrText xml:space="preserve"> TITLE   \* MERGEFORMAT </w:instrText>
      </w:r>
      <w:r>
        <w:fldChar w:fldCharType="separate"/>
      </w:r>
      <w:r>
        <w:t>TLIC2076 Establish and operate braking system on medium/heavy self-propelled on-track equipment</w:t>
      </w:r>
      <w:r>
        <w:fldChar w:fldCharType="end"/>
      </w:r>
    </w:p>
    <w:p w:rsidR="00EA40FA" w:rsidP="00EA40FA">
      <w:pPr>
        <w:pStyle w:val="Version"/>
        <w:sectPr w:rsidSect="00E668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846" w:rsidP="00E66846">
      <w:pPr>
        <w:pStyle w:val="SuperHeading"/>
      </w:pPr>
      <w:r w:rsidRPr="00E66846">
        <w:t>TLIC2076 Establish and operate braking system on medium/heavy self-propelled on-track equipment</w:t>
      </w:r>
    </w:p>
    <w:p w:rsidR="00000000" w:rsidRPr="00E66846" w:rsidP="00E66846">
      <w:pPr>
        <w:pStyle w:val="Heading1"/>
      </w:pPr>
      <w:bookmarkStart w:id="1" w:name="O_750495"/>
      <w:bookmarkEnd w:id="1"/>
      <w:r w:rsidRPr="00E66846">
        <w:t>Modification History</w:t>
      </w:r>
    </w:p>
    <w:p w:rsidR="00EA40FA" w:rsidP="00EA40FA">
      <w:pPr>
        <w:pStyle w:val="BodyText"/>
      </w:pPr>
      <w:r w:rsidRPr="00E66846">
        <w:t>Release 1. This is the first release of this unit of competency in the TLI Transport and Logistics Training Package.</w:t>
      </w:r>
    </w:p>
    <w:p w:rsidR="00000000" w:rsidRPr="00E66846" w:rsidP="00E66846">
      <w:pPr>
        <w:pStyle w:val="Heading1"/>
      </w:pPr>
      <w:bookmarkStart w:id="2" w:name="O_750496"/>
      <w:bookmarkEnd w:id="2"/>
      <w:r w:rsidRPr="00E66846">
        <w:t>Application</w:t>
      </w:r>
    </w:p>
    <w:tbl>
      <w:tblPr>
        <w:tblW w:w="0" w:type="auto"/>
        <w:tblCellMar>
          <w:left w:w="62" w:type="dxa"/>
          <w:right w:w="62" w:type="dxa"/>
        </w:tblCellMar>
        <w:tblLook w:val="0000"/>
      </w:tblPr>
      <w:tblGrid>
        <w:gridCol w:w="9196"/>
      </w:tblGrid>
      <w:tr w:rsidTr="00EA4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6846" w:rsidP="00E66846">
            <w:pPr>
              <w:pStyle w:val="BodyText"/>
            </w:pPr>
            <w:r w:rsidRPr="00E66846">
              <w:t xml:space="preserve">This unit involves the skills and knowledge required to establish, test and operate the braking system on a medium or heavy self-propelled on-track maintenance vehicle and to deal with brake system faults and failures. </w:t>
            </w:r>
          </w:p>
          <w:p w:rsidR="00000000" w:rsidRPr="00E66846" w:rsidP="00E66846">
            <w:pPr>
              <w:pStyle w:val="BodyText"/>
            </w:pPr>
            <w:r w:rsidRPr="00E66846">
              <w:t>It inclu</w:t>
            </w:r>
            <w:r w:rsidRPr="00E66846">
              <w:t xml:space="preserve">des identifying and establishing track maintenance vehicle braking system; testing, operating and monitoring track maintenance vehicle braking system; and identifying and rectifying track maintenance vehicle braking system faults in transit. </w:t>
            </w:r>
          </w:p>
          <w:p w:rsidR="00000000" w:rsidRPr="00E66846" w:rsidP="00E66846">
            <w:pPr>
              <w:pStyle w:val="BodyText"/>
            </w:pPr>
            <w:r w:rsidRPr="00E66846">
              <w:t>Medium or hea</w:t>
            </w:r>
            <w:r w:rsidRPr="00E66846">
              <w:t>vy on-track equipment generally weighs more than 10 tonnes and is permanently railed.</w:t>
            </w:r>
          </w:p>
          <w:p w:rsidR="00000000" w:rsidRPr="00E66846" w:rsidP="00E66846">
            <w:pPr>
              <w:pStyle w:val="BodyText"/>
            </w:pPr>
            <w:r w:rsidRPr="00E66846">
              <w:t>This unit is intended for rail safety workers who will drive medium/heavy self-propelled on-track equipment to ensure the braking system is suitable for operation prior t</w:t>
            </w:r>
            <w:r w:rsidRPr="00E66846">
              <w:t>o the on-track equipment being driven and to identify any faults when in transit. Depending on the type of test being used this activity may require the assistance of a second person.</w:t>
            </w:r>
          </w:p>
          <w:p w:rsidR="00000000" w:rsidRPr="00E66846" w:rsidP="00E66846">
            <w:pPr>
              <w:pStyle w:val="BodyText"/>
            </w:pPr>
            <w:r w:rsidRPr="00E66846">
              <w:t>No licensing, legislative or certification requirements apply to this un</w:t>
            </w:r>
            <w:r w:rsidRPr="00E66846">
              <w:t>it at the time of publication.</w:t>
            </w:r>
          </w:p>
        </w:tc>
      </w:tr>
    </w:tbl>
    <w:p w:rsidR="00EA40FA" w:rsidP="00E66846">
      <w:pPr>
        <w:pStyle w:val="BodyText"/>
      </w:pPr>
    </w:p>
    <w:p w:rsidR="00EA40FA" w:rsidP="00E66846">
      <w:pPr>
        <w:pStyle w:val="BodyText"/>
      </w:pPr>
    </w:p>
    <w:p w:rsidR="00000000" w:rsidRPr="00E66846" w:rsidP="00E66846">
      <w:pPr>
        <w:pStyle w:val="Heading1"/>
      </w:pPr>
      <w:bookmarkStart w:id="3" w:name="O_750497"/>
      <w:bookmarkEnd w:id="3"/>
      <w:r w:rsidRPr="00E66846">
        <w:t>Pre-requisite Unit</w:t>
      </w:r>
    </w:p>
    <w:p w:rsidR="00000000" w:rsidRPr="00E66846" w:rsidP="00EA40FA">
      <w:pPr>
        <w:pStyle w:val="BodyText"/>
      </w:pPr>
      <w:r w:rsidRPr="00E66846">
        <w:t>Not applicable.</w:t>
      </w:r>
    </w:p>
    <w:p w:rsidR="00000000" w:rsidRPr="00E66846" w:rsidP="00E66846">
      <w:pPr>
        <w:pStyle w:val="Heading1"/>
      </w:pPr>
      <w:bookmarkStart w:id="4" w:name="O_750498"/>
      <w:bookmarkEnd w:id="4"/>
      <w:r w:rsidRPr="00E66846">
        <w:t>Competency Field</w:t>
      </w:r>
    </w:p>
    <w:p w:rsidR="00EA40FA" w:rsidP="00EA40FA">
      <w:pPr>
        <w:pStyle w:val="BodyText"/>
      </w:pPr>
      <w:r w:rsidRPr="00E66846">
        <w:t>C – Vehicle Operation</w:t>
      </w:r>
    </w:p>
    <w:p w:rsidR="00000000" w:rsidRPr="00E66846" w:rsidP="00E66846">
      <w:pPr>
        <w:pStyle w:val="Heading1"/>
      </w:pPr>
      <w:bookmarkStart w:id="5" w:name="O_750499"/>
      <w:bookmarkEnd w:id="5"/>
      <w:r w:rsidRPr="00E66846">
        <w:t>Unit Sector</w:t>
      </w:r>
    </w:p>
    <w:p w:rsidR="00000000" w:rsidRPr="00E66846" w:rsidP="00EA40FA">
      <w:pPr>
        <w:pStyle w:val="BodyText"/>
      </w:pPr>
      <w:r w:rsidRPr="00E66846">
        <w:t>Not applicable.</w:t>
      </w:r>
    </w:p>
    <w:p w:rsidR="00000000" w:rsidRPr="00E66846" w:rsidP="00E66846">
      <w:pPr>
        <w:pStyle w:val="Heading1"/>
      </w:pPr>
      <w:bookmarkStart w:id="6" w:name="O_750500"/>
      <w:bookmarkEnd w:id="6"/>
      <w:r w:rsidRPr="00E66846">
        <w:t>Elements and Performance Criteria</w:t>
      </w:r>
    </w:p>
    <w:tbl>
      <w:tblPr>
        <w:tblW w:w="0" w:type="auto"/>
        <w:tblCellMar>
          <w:left w:w="62" w:type="dxa"/>
          <w:right w:w="62" w:type="dxa"/>
        </w:tblCellMar>
        <w:tblLook w:val="0000"/>
      </w:tblPr>
      <w:tblGrid>
        <w:gridCol w:w="329"/>
        <w:gridCol w:w="1756"/>
        <w:gridCol w:w="548"/>
        <w:gridCol w:w="6563"/>
      </w:tblGrid>
      <w:tr w:rsidTr="00EA40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66846" w:rsidP="00E66846">
            <w:pPr>
              <w:pStyle w:val="BodyText"/>
            </w:pPr>
            <w:r w:rsidRPr="00E6684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rPr>
                <w:rStyle w:val="SpecialBold"/>
              </w:rPr>
              <w:t>PERFORMANCE CRITERIA</w:t>
            </w:r>
          </w:p>
        </w:tc>
      </w:tr>
      <w:tr w:rsidTr="00EA40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Performance criteria describe the performance needed to demonstrate achievement of the element.</w:t>
            </w:r>
          </w:p>
        </w:tc>
      </w:tr>
      <w:tr w:rsidTr="00EA40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66846" w:rsidP="00E66846">
            <w:pPr>
              <w:pStyle w:val="BodyText"/>
            </w:pPr>
            <w:r w:rsidRPr="00E6684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rPr>
                <w:rStyle w:val="SpecialBold"/>
              </w:rPr>
              <w:t>Identify and establish track maintenance vehicle braking system</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1.1</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 xml:space="preserve">Brake system and type </w:t>
            </w:r>
            <w:r w:rsidRPr="00E66846">
              <w:t>to be used are identified</w:t>
            </w:r>
          </w:p>
        </w:tc>
      </w:tr>
      <w:tr w:rsidTr="00EA4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1.2</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Hazards are identified, risks are assessed and control measures are implemented</w:t>
            </w:r>
          </w:p>
        </w:tc>
      </w:tr>
      <w:tr w:rsidTr="00EA4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1.3</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Correct coupling of vehicle braking system is established and/or confirmed as required in accordance with organisational procedures</w:t>
            </w:r>
          </w:p>
        </w:tc>
      </w:tr>
      <w:tr w:rsidTr="00EA4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1.4</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Air brake system is charged to required pressures in accordance with organisational procedures</w:t>
            </w:r>
          </w:p>
        </w:tc>
      </w:tr>
      <w:tr w:rsidTr="00EA40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66846" w:rsidP="00E66846">
            <w:pPr>
              <w:pStyle w:val="BodyText"/>
            </w:pPr>
            <w:r w:rsidRPr="00E6684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rPr>
                <w:rStyle w:val="SpecialBold"/>
              </w:rPr>
              <w:t>Test, operate and monitor track maintenance vehicle braking system</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2.1</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Relevant brake system tests are conducted in accordance with organisational procedures</w:t>
            </w:r>
          </w:p>
        </w:tc>
      </w:tr>
      <w:tr w:rsidTr="00EA4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2.2</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Vehicle brakes are applied and released under normal operational conditions in accordance with correct handling and organisational procedures</w:t>
            </w:r>
          </w:p>
        </w:tc>
      </w:tr>
      <w:tr w:rsidTr="00EA4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2.3</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Vehicle brakes are applied and released under emergency conditions in accordance with correct handling and organisational procedures</w:t>
            </w:r>
          </w:p>
        </w:tc>
      </w:tr>
      <w:tr w:rsidTr="00EA4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2.4</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Vehicle brake system is monitored in accordance with organisational and/or operational requirements</w:t>
            </w:r>
          </w:p>
        </w:tc>
      </w:tr>
      <w:tr w:rsidTr="00EA40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66846" w:rsidP="00E66846">
            <w:pPr>
              <w:pStyle w:val="BodyText"/>
            </w:pPr>
            <w:r w:rsidRPr="00E6684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rPr>
                <w:rStyle w:val="SpecialBold"/>
              </w:rPr>
              <w:t xml:space="preserve">Identify and </w:t>
            </w:r>
            <w:r w:rsidRPr="00E66846">
              <w:rPr>
                <w:rStyle w:val="SpecialBold"/>
              </w:rPr>
              <w:t>rectify track maintenance vehicle braking system faults in transit</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3.1</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Braking system faults are identified while in transit</w:t>
            </w:r>
          </w:p>
        </w:tc>
      </w:tr>
      <w:tr w:rsidTr="00EA4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3.2</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Suitable location to bring vehicle to a stand is identified in accordance with vehicle handling and organisational p</w:t>
            </w:r>
            <w:r w:rsidRPr="00E66846">
              <w:t>rocedures</w:t>
            </w:r>
          </w:p>
        </w:tc>
      </w:tr>
      <w:tr w:rsidTr="00EA4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3.3</w:t>
            </w: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Vehicle brake system fault is located and rectified or isolated in accordance with manufacturer and/or organisational procedures</w:t>
            </w:r>
          </w:p>
        </w:tc>
      </w:tr>
      <w:tr w:rsidTr="00EA4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3.4</w:t>
            </w:r>
          </w:p>
        </w:tc>
        <w:tc>
          <w:tcPr>
            <w:tcW w:w="0" w:type="auto"/>
            <w:tcBorders>
              <w:top w:val="nil"/>
              <w:left w:val="nil"/>
              <w:bottom w:val="nil"/>
              <w:right w:val="nil"/>
            </w:tcBorders>
            <w:tcMar>
              <w:top w:w="0" w:type="dxa"/>
              <w:left w:w="62" w:type="dxa"/>
              <w:bottom w:w="0" w:type="dxa"/>
              <w:right w:w="62" w:type="dxa"/>
            </w:tcMar>
          </w:tcPr>
          <w:p w:rsidR="00000000" w:rsidRPr="00E66846" w:rsidP="00E66846">
            <w:pPr>
              <w:pStyle w:val="BodyText"/>
            </w:pPr>
            <w:r w:rsidRPr="00E66846">
              <w:t>Relevant brake system tests are conducted as required, in accordance with organisational procedures</w:t>
            </w:r>
          </w:p>
        </w:tc>
      </w:tr>
    </w:tbl>
    <w:p w:rsidR="00EA40FA" w:rsidP="00E66846">
      <w:pPr>
        <w:pStyle w:val="BodyText"/>
      </w:pPr>
    </w:p>
    <w:p w:rsidR="00EA40FA" w:rsidP="00E66846">
      <w:pPr>
        <w:pStyle w:val="BodyText"/>
      </w:pPr>
    </w:p>
    <w:p w:rsidR="00000000" w:rsidRPr="00E66846" w:rsidP="00E66846">
      <w:pPr>
        <w:pStyle w:val="Heading1"/>
      </w:pPr>
      <w:bookmarkStart w:id="7" w:name="O_750501"/>
      <w:bookmarkEnd w:id="7"/>
      <w:r w:rsidRPr="00E66846">
        <w:t>Foundation Skills</w:t>
      </w:r>
    </w:p>
    <w:p w:rsidR="00EA40FA" w:rsidP="00EA40FA">
      <w:pPr>
        <w:pStyle w:val="BodyText"/>
      </w:pPr>
      <w:r w:rsidRPr="00E66846">
        <w:t>Foundation skills essential to performance are explicit in the performance criteria of this unit of competency.</w:t>
      </w:r>
    </w:p>
    <w:p w:rsidR="00000000" w:rsidRPr="00E66846" w:rsidP="00E66846">
      <w:pPr>
        <w:pStyle w:val="Heading1"/>
      </w:pPr>
      <w:bookmarkStart w:id="8" w:name="O_750502"/>
      <w:bookmarkEnd w:id="8"/>
      <w:r w:rsidRPr="00E66846">
        <w:t>Range of Conditions</w:t>
      </w:r>
    </w:p>
    <w:p w:rsidR="00000000" w:rsidRPr="00E66846" w:rsidP="00EA40FA">
      <w:pPr>
        <w:pStyle w:val="BodyText"/>
      </w:pPr>
      <w:r w:rsidRPr="00E66846">
        <w:t>Range is restricted to essential operating conditions and any other variables essential to the work environment.</w:t>
      </w:r>
    </w:p>
    <w:p w:rsidR="00EA40FA" w:rsidP="00EA40FA">
      <w:pPr>
        <w:pStyle w:val="BodyText"/>
      </w:pPr>
      <w:r w:rsidRPr="00E66846">
        <w:t>Non-essential conditions can be found in the Companion Volume Implementation Guide.</w:t>
      </w:r>
    </w:p>
    <w:p w:rsidR="00000000" w:rsidRPr="00E66846" w:rsidP="00E66846">
      <w:pPr>
        <w:pStyle w:val="Heading1"/>
      </w:pPr>
      <w:bookmarkStart w:id="9" w:name="O_750503"/>
      <w:bookmarkEnd w:id="9"/>
      <w:r w:rsidRPr="00E66846">
        <w:t>Unit Mapping Information</w:t>
      </w:r>
    </w:p>
    <w:p w:rsidR="00EA40FA" w:rsidP="00EA40FA">
      <w:pPr>
        <w:pStyle w:val="BodyText"/>
      </w:pPr>
      <w:r w:rsidRPr="00E66846">
        <w:t>This unit replac</w:t>
      </w:r>
      <w:r w:rsidRPr="00E66846">
        <w:t>es and is equivalent to TLIC2076A Establish and operate braking system on medium/heavy self-propelled on-track equipment.</w:t>
      </w:r>
    </w:p>
    <w:p w:rsidR="00000000" w:rsidRPr="00E66846" w:rsidP="00E66846">
      <w:pPr>
        <w:pStyle w:val="Heading1"/>
      </w:pPr>
      <w:bookmarkStart w:id="10" w:name="O_750510"/>
      <w:bookmarkEnd w:id="10"/>
      <w:r w:rsidRPr="00E66846">
        <w:t>Links</w:t>
      </w:r>
    </w:p>
    <w:p w:rsidR="00000000" w:rsidRPr="00E66846" w:rsidP="00EA40FA">
      <w:pPr>
        <w:pStyle w:val="BodyText"/>
      </w:pPr>
      <w:r w:rsidRPr="00E6684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C64AF">
        <w:rPr>
          <w:rStyle w:val="Hyperlink"/>
        </w:rPr>
        <w:t>https://vetnet.gov.au/Pages/TrainingDocs.aspx?q=df441c6e-213d-43e3-874c-0b3f7036d851</w:t>
      </w:r>
      <w:r>
        <w:fldChar w:fldCharType="end"/>
      </w:r>
    </w:p>
    <w:p w:rsidR="00000000" w:rsidRPr="00E66846" w:rsidP="00EA40FA">
      <w:pPr>
        <w:pStyle w:val="BodyText"/>
        <w:sectPr w:rsidSect="00E66846">
          <w:headerReference w:type="default" r:id="rId10"/>
          <w:footerReference w:type="default" r:id="rId11"/>
          <w:pgSz w:w="11908" w:h="16833"/>
          <w:pgMar w:top="1702" w:right="1418" w:bottom="1702" w:left="1418" w:header="992" w:footer="992" w:gutter="0"/>
          <w:cols w:space="720"/>
          <w:noEndnote/>
          <w:docGrid w:linePitch="299"/>
        </w:sectPr>
      </w:pPr>
    </w:p>
    <w:p w:rsidR="00000000" w:rsidRPr="00E66846" w:rsidP="00E66846">
      <w:pPr>
        <w:pStyle w:val="SuperHeading"/>
      </w:pPr>
      <w:r w:rsidRPr="00E66846">
        <w:t>Assessment Requirements for TLIC2076 Establish and operate braking system on medium/heavy self-propelled on-track equipment</w:t>
      </w:r>
    </w:p>
    <w:p w:rsidR="00000000" w:rsidRPr="00E66846" w:rsidP="00E66846">
      <w:pPr>
        <w:pStyle w:val="Heading1"/>
      </w:pPr>
      <w:bookmarkStart w:id="11" w:name="O_750505"/>
      <w:bookmarkEnd w:id="11"/>
      <w:r w:rsidRPr="00E66846">
        <w:t>Modification History</w:t>
      </w:r>
    </w:p>
    <w:p w:rsidR="00EA40FA" w:rsidP="00EA40FA">
      <w:pPr>
        <w:pStyle w:val="BodyText"/>
      </w:pPr>
      <w:r w:rsidRPr="00E66846">
        <w:t>Release 1. T</w:t>
      </w:r>
      <w:r w:rsidRPr="00E66846">
        <w:t>his is the first release of this unit of competency in the TLI Transport and Logistics Training Package.</w:t>
      </w:r>
    </w:p>
    <w:p w:rsidR="00000000" w:rsidRPr="00E66846" w:rsidP="00E66846">
      <w:pPr>
        <w:pStyle w:val="Heading1"/>
      </w:pPr>
      <w:bookmarkStart w:id="12" w:name="O_750506"/>
      <w:bookmarkEnd w:id="12"/>
      <w:r w:rsidRPr="00E66846">
        <w:t>Performance Evidence</w:t>
      </w:r>
    </w:p>
    <w:tbl>
      <w:tblPr>
        <w:tblW w:w="0" w:type="auto"/>
        <w:tblCellMar>
          <w:left w:w="62" w:type="dxa"/>
          <w:right w:w="62" w:type="dxa"/>
        </w:tblCellMar>
        <w:tblLook w:val="0000"/>
      </w:tblPr>
      <w:tblGrid>
        <w:gridCol w:w="9196"/>
      </w:tblGrid>
      <w:tr w:rsidTr="00EA40F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Evidence required to demonstrate competence in this unit must be relevant to and satisfy all of the requirements of the elements and performance criteria on at least one occasion and include:</w:t>
            </w:r>
          </w:p>
        </w:tc>
      </w:tr>
      <w:tr w:rsidTr="00EA40F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66846" w:rsidP="00E66846">
            <w:pPr>
              <w:pStyle w:val="ListBullet"/>
            </w:pPr>
            <w:r w:rsidRPr="00E66846">
              <w:t>applying relevant workplace procedures</w:t>
            </w:r>
          </w:p>
          <w:p w:rsidR="00000000" w:rsidRPr="00E66846" w:rsidP="00E66846">
            <w:pPr>
              <w:pStyle w:val="ListBullet"/>
            </w:pPr>
            <w:r w:rsidRPr="00E66846">
              <w:t>assessing brake system defects</w:t>
            </w:r>
          </w:p>
          <w:p w:rsidR="00000000" w:rsidRPr="00E66846" w:rsidP="00E66846">
            <w:pPr>
              <w:pStyle w:val="ListBullet"/>
            </w:pPr>
            <w:r w:rsidRPr="00E66846">
              <w:t xml:space="preserve">identifying job hazards and taking required action to minimise, control or eliminate identified hazards </w:t>
            </w:r>
          </w:p>
          <w:p w:rsidR="00000000" w:rsidRPr="00E66846" w:rsidP="00E66846">
            <w:pPr>
              <w:pStyle w:val="ListBullet"/>
            </w:pPr>
            <w:r w:rsidRPr="00E66846">
              <w:t>identifying possible brake faults that may occur</w:t>
            </w:r>
          </w:p>
          <w:p w:rsidR="00000000" w:rsidRPr="00E66846" w:rsidP="00E66846">
            <w:pPr>
              <w:pStyle w:val="ListBullet"/>
            </w:pPr>
            <w:r w:rsidRPr="00E66846">
              <w:t>interpreting and following operational instructions and prioritising wo</w:t>
            </w:r>
            <w:r w:rsidRPr="00E66846">
              <w:t>rk</w:t>
            </w:r>
          </w:p>
          <w:p w:rsidR="00000000" w:rsidRPr="00E66846" w:rsidP="00E66846">
            <w:pPr>
              <w:pStyle w:val="ListBullet"/>
            </w:pPr>
            <w:r w:rsidRPr="00E66846">
              <w:t>modifying activities depending on operational contingencies, risk situations and environments</w:t>
            </w:r>
          </w:p>
          <w:p w:rsidR="00000000" w:rsidRPr="00E66846" w:rsidP="00E66846">
            <w:pPr>
              <w:pStyle w:val="ListBullet"/>
            </w:pPr>
            <w:r w:rsidRPr="00E66846">
              <w:t>operating and adapting to differences in brakes and related equipment in accordance with operating procedures</w:t>
            </w:r>
          </w:p>
          <w:p w:rsidR="00000000" w:rsidRPr="00E66846" w:rsidP="00E66846">
            <w:pPr>
              <w:pStyle w:val="ListBullet"/>
            </w:pPr>
            <w:r w:rsidRPr="00E66846">
              <w:t>operating brake systems when driving on-track veh</w:t>
            </w:r>
            <w:r w:rsidRPr="00E66846">
              <w:t>icle</w:t>
            </w:r>
          </w:p>
          <w:p w:rsidR="00000000" w:rsidRPr="00E66846" w:rsidP="00E66846">
            <w:pPr>
              <w:pStyle w:val="ListBullet"/>
            </w:pPr>
            <w:r w:rsidRPr="00E66846">
              <w:t xml:space="preserve">reading and interpreting relevant instructions, procedures, information and signs </w:t>
            </w:r>
          </w:p>
          <w:p w:rsidR="00000000" w:rsidRPr="00E66846" w:rsidP="00E66846">
            <w:pPr>
              <w:pStyle w:val="ListBullet"/>
            </w:pPr>
            <w:r w:rsidRPr="00E66846">
              <w:t>reporting identified problems, faults or malfunctions promptly, in accordance with regulatory requirements and workplace procedures</w:t>
            </w:r>
          </w:p>
          <w:p w:rsidR="00000000" w:rsidRPr="00E66846" w:rsidP="00E66846">
            <w:pPr>
              <w:pStyle w:val="ListBullet"/>
            </w:pPr>
            <w:r w:rsidRPr="00E66846">
              <w:t>working systematically with required</w:t>
            </w:r>
            <w:r w:rsidRPr="00E66846">
              <w:t xml:space="preserve"> attention to detail without injury to self or others, or damage to goods or equipment.</w:t>
            </w:r>
          </w:p>
        </w:tc>
      </w:tr>
    </w:tbl>
    <w:p w:rsidR="00000000" w:rsidRPr="00E66846" w:rsidP="00E66846">
      <w:pPr>
        <w:pStyle w:val="BodyText"/>
      </w:pPr>
    </w:p>
    <w:p w:rsidR="00000000" w:rsidRPr="00E66846" w:rsidP="00E66846">
      <w:pPr>
        <w:pStyle w:val="AllowPageBreak"/>
      </w:pPr>
    </w:p>
    <w:p w:rsidR="00000000" w:rsidRPr="00E66846" w:rsidP="00E66846">
      <w:pPr>
        <w:pStyle w:val="Heading1"/>
      </w:pPr>
      <w:bookmarkStart w:id="13" w:name="O_750507"/>
      <w:bookmarkEnd w:id="13"/>
      <w:r w:rsidRPr="00E66846">
        <w:t>Knowledge Evidence</w:t>
      </w:r>
    </w:p>
    <w:tbl>
      <w:tblPr>
        <w:tblW w:w="0" w:type="auto"/>
        <w:tblCellMar>
          <w:left w:w="62" w:type="dxa"/>
          <w:right w:w="62" w:type="dxa"/>
        </w:tblCellMar>
        <w:tblLook w:val="0000"/>
      </w:tblPr>
      <w:tblGrid>
        <w:gridCol w:w="9196"/>
      </w:tblGrid>
      <w:tr w:rsidTr="00EA40F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66846">
            <w:pPr>
              <w:pStyle w:val="BodyText"/>
              <w:rPr>
                <w:lang w:val="en-NZ"/>
              </w:rPr>
            </w:pPr>
            <w:r w:rsidRPr="00E66846">
              <w:t>Evidence required to demonstrate competence in this unit must be rel</w:t>
            </w:r>
            <w:r w:rsidRPr="00E66846">
              <w:t>evant to and satisfy all of the requirements of the elements and performance criteria and include knowledge of:</w:t>
            </w:r>
          </w:p>
        </w:tc>
      </w:tr>
      <w:tr w:rsidTr="00EA40FA">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RPr="00E66846" w:rsidP="00E66846">
            <w:pPr>
              <w:pStyle w:val="ListBullet"/>
            </w:pPr>
            <w:r w:rsidRPr="00E66846">
              <w:t>appropriate state/territory legislated rail safety requirements, rail industry standards, relevant codes of practice and/or guidelines</w:t>
            </w:r>
          </w:p>
          <w:p w:rsidR="00000000" w:rsidRPr="00E66846" w:rsidP="00E66846">
            <w:pPr>
              <w:pStyle w:val="ListBullet"/>
            </w:pPr>
            <w:r w:rsidRPr="00E66846">
              <w:t>brake s</w:t>
            </w:r>
            <w:r w:rsidRPr="00E66846">
              <w:t>ystems, their components and operation</w:t>
            </w:r>
          </w:p>
          <w:p w:rsidR="00000000" w:rsidRPr="00E66846" w:rsidP="00E66846">
            <w:pPr>
              <w:pStyle w:val="ListBullet"/>
            </w:pPr>
            <w:r w:rsidRPr="00E66846">
              <w:t>manufacturer specifications and workplace procedures for medium/heavy self-propelled on-track equipment</w:t>
            </w:r>
          </w:p>
          <w:p w:rsidR="00000000" w:rsidRPr="00E66846" w:rsidP="00E66846">
            <w:pPr>
              <w:pStyle w:val="ListBullet"/>
            </w:pPr>
            <w:r w:rsidRPr="00E66846">
              <w:t xml:space="preserve">relevant rail danger zones and safeworking systems </w:t>
            </w:r>
          </w:p>
          <w:p w:rsidR="00000000" w:rsidRPr="00E66846" w:rsidP="00E66846">
            <w:pPr>
              <w:pStyle w:val="ListBullet"/>
            </w:pPr>
            <w:r w:rsidRPr="00E66846">
              <w:t xml:space="preserve">relevant work health and safety (WHS)/occupational health and safety (OHS) and environmental procedures and regulations </w:t>
            </w:r>
          </w:p>
          <w:p w:rsidR="00000000" w:rsidRPr="00E66846" w:rsidP="00E66846">
            <w:pPr>
              <w:pStyle w:val="ListBullet"/>
            </w:pPr>
            <w:r w:rsidRPr="00E66846">
              <w:t>types of brake system tests and their purpose.</w:t>
            </w:r>
          </w:p>
        </w:tc>
      </w:tr>
    </w:tbl>
    <w:p w:rsidR="00000000" w:rsidRPr="00E66846" w:rsidP="00E66846">
      <w:pPr>
        <w:pStyle w:val="BodyText"/>
      </w:pPr>
    </w:p>
    <w:p w:rsidR="00000000" w:rsidRPr="00E66846" w:rsidP="00E66846">
      <w:pPr>
        <w:pStyle w:val="AllowPageBreak"/>
      </w:pPr>
    </w:p>
    <w:p w:rsidR="00000000" w:rsidRPr="00E66846" w:rsidP="00E66846">
      <w:pPr>
        <w:pStyle w:val="Heading1"/>
      </w:pPr>
      <w:bookmarkStart w:id="14" w:name="O_750508"/>
      <w:bookmarkEnd w:id="14"/>
      <w:r w:rsidRPr="00E66846">
        <w:t>Assessment Conditions</w:t>
      </w:r>
    </w:p>
    <w:tbl>
      <w:tblPr>
        <w:tblW w:w="0" w:type="auto"/>
        <w:tblCellMar>
          <w:left w:w="62" w:type="dxa"/>
          <w:right w:w="62" w:type="dxa"/>
        </w:tblCellMar>
        <w:tblLook w:val="0000"/>
      </w:tblPr>
      <w:tblGrid>
        <w:gridCol w:w="9196"/>
      </w:tblGrid>
      <w:tr w:rsidTr="00EA4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6846" w:rsidP="00E66846">
            <w:pPr>
              <w:pStyle w:val="BodyText"/>
            </w:pPr>
            <w:r w:rsidRPr="00E66846">
              <w:t>As a minimum, assessors must satisfy applicable</w:t>
            </w:r>
            <w:r w:rsidRPr="00E66846">
              <w:t xml:space="preserve"> regulatory requirements, which include requirements in the </w:t>
            </w:r>
            <w:r w:rsidRPr="00E66846">
              <w:rPr>
                <w:rStyle w:val="Emphasis"/>
              </w:rPr>
              <w:t>Standards for Registered Training Organisations</w:t>
            </w:r>
            <w:r w:rsidRPr="00E66846">
              <w:t xml:space="preserve"> current at the time of assessment. </w:t>
            </w:r>
          </w:p>
          <w:p w:rsidR="00000000" w:rsidRPr="00E66846" w:rsidP="00E66846">
            <w:pPr>
              <w:pStyle w:val="BodyText"/>
            </w:pPr>
            <w:r w:rsidRPr="00E66846">
              <w:t xml:space="preserve">As a minimum, assessment must satisfy applicable regulatory requirements, which include requirements in the </w:t>
            </w:r>
            <w:r w:rsidRPr="00E66846">
              <w:rPr>
                <w:rStyle w:val="Emphasis"/>
              </w:rPr>
              <w:t>Stan</w:t>
            </w:r>
            <w:r w:rsidRPr="00E66846">
              <w:rPr>
                <w:rStyle w:val="Emphasis"/>
              </w:rPr>
              <w:t>dards for Registered Training Organisations</w:t>
            </w:r>
            <w:r w:rsidRPr="00E66846">
              <w:t xml:space="preserve"> current at the time of assessment.</w:t>
            </w:r>
          </w:p>
          <w:p w:rsidR="00000000" w:rsidRPr="00E66846" w:rsidP="00E66846">
            <w:pPr>
              <w:pStyle w:val="BodyText"/>
            </w:pPr>
            <w:r w:rsidRPr="00E66846">
              <w:t xml:space="preserve">Assessment must occur on medium/heavy self-propelled on-track equipment, in workplace operational situations or, where this is not available, in simulated workplace operational </w:t>
            </w:r>
            <w:r w:rsidRPr="00E66846">
              <w:t>situations that replicate rail corridor workplace conditions.</w:t>
            </w:r>
          </w:p>
          <w:p w:rsidR="00000000" w:rsidRPr="00E66846" w:rsidP="00E66846">
            <w:pPr>
              <w:pStyle w:val="BodyText"/>
            </w:pPr>
            <w:r w:rsidRPr="00E66846">
              <w:t>Assessment processes and techniques must be appropriate to the language, literacy and numeracy requirements of the work being performed and the needs of the candidate.</w:t>
            </w:r>
          </w:p>
          <w:p w:rsidR="00000000" w:rsidRPr="00E66846" w:rsidP="00E66846">
            <w:pPr>
              <w:pStyle w:val="BodyText"/>
            </w:pPr>
            <w:r w:rsidRPr="00E66846">
              <w:t>Resources for assessment include:</w:t>
            </w:r>
          </w:p>
          <w:p w:rsidR="00000000" w:rsidRPr="00E66846" w:rsidP="00E66846">
            <w:pPr>
              <w:pStyle w:val="ListBullet"/>
            </w:pPr>
            <w:r w:rsidRPr="00E66846">
              <w:t>a range of relevant exercises, case studies and/or simulations</w:t>
            </w:r>
          </w:p>
          <w:p w:rsidR="00000000" w:rsidRPr="00E66846" w:rsidP="00E66846">
            <w:pPr>
              <w:pStyle w:val="ListBullet"/>
            </w:pPr>
            <w:r w:rsidRPr="00E66846">
              <w:t xml:space="preserve">relevant and appropriate materials, tools, equipment and personal protective equipment currently used in industry </w:t>
            </w:r>
          </w:p>
          <w:p w:rsidR="00000000" w:rsidRPr="00E66846" w:rsidP="00E66846">
            <w:pPr>
              <w:pStyle w:val="ListBullet"/>
            </w:pPr>
            <w:r w:rsidRPr="00E66846">
              <w:t>applicable documentation including workplac</w:t>
            </w:r>
            <w:r w:rsidRPr="00E66846">
              <w:t>e procedures, regulations, rail industry standards, codes of practice and operation manuals.</w:t>
            </w:r>
          </w:p>
        </w:tc>
      </w:tr>
    </w:tbl>
    <w:p w:rsidR="00000000" w:rsidRPr="00E66846" w:rsidP="00E66846">
      <w:pPr>
        <w:pStyle w:val="BodyText"/>
      </w:pPr>
    </w:p>
    <w:p w:rsidR="00000000" w:rsidRPr="00E66846" w:rsidP="00E66846">
      <w:pPr>
        <w:pStyle w:val="AllowPageBreak"/>
      </w:pPr>
    </w:p>
    <w:p w:rsidR="00000000" w:rsidRPr="00E66846" w:rsidP="00E66846">
      <w:pPr>
        <w:pStyle w:val="Heading1"/>
      </w:pPr>
      <w:bookmarkStart w:id="15" w:name="O_750511"/>
      <w:bookmarkEnd w:id="15"/>
      <w:r w:rsidRPr="00E66846">
        <w:t>Links</w:t>
      </w:r>
    </w:p>
    <w:p w:rsidR="00000000" w:rsidRPr="00E66846" w:rsidP="00EA40FA">
      <w:pPr>
        <w:pStyle w:val="BodyText"/>
      </w:pPr>
      <w:r w:rsidRPr="00E6684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C64AF">
        <w:rPr>
          <w:rStyle w:val="Hyperlink"/>
        </w:rPr>
        <w:t>https://vetnet.gov.au/Pages/TrainingDocs.aspx?q=df441c6e-213d-43e3-874c-0b3f7036d851</w:t>
      </w:r>
      <w:r>
        <w:fldChar w:fldCharType="end"/>
      </w:r>
    </w:p>
    <w:p w:rsidR="00000000" w:rsidRPr="00E66846" w:rsidP="00E66846"/>
    <w:sectPr w:rsidSect="00E668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46" w:rsidRPr="00EA40FA" w:rsidP="00EA4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FA" w:rsidP="00E668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40FA" w:rsidP="00E668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A40FA" w:rsidP="00E668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46" w:rsidP="00E66846">
    <w:pPr>
      <w:pStyle w:val="Footer"/>
      <w:framePr w:wrap="around"/>
    </w:pPr>
    <w:r>
      <w:fldChar w:fldCharType="begin"/>
    </w:r>
    <w:r>
      <w:instrText xml:space="preserve"> DOCPROPERTY  Subject  \* MERGEFORMAT </w:instrText>
    </w:r>
    <w:r>
      <w:fldChar w:fldCharType="separate"/>
    </w:r>
    <w:r w:rsidR="00EA40FA">
      <w:t>Approved</w:t>
    </w:r>
    <w:r w:rsidR="00EA40FA">
      <w:fldChar w:fldCharType="end"/>
    </w:r>
    <w:r>
      <w:tab/>
      <w:t xml:space="preserve">Page </w:t>
    </w:r>
    <w:r>
      <w:fldChar w:fldCharType="begin"/>
    </w:r>
    <w:r>
      <w:instrText xml:space="preserve"> PAGE  \* Arabic  \* MERGEFORMAT </w:instrText>
    </w:r>
    <w:r>
      <w:fldChar w:fldCharType="separate"/>
    </w:r>
    <w:r w:rsidR="00EA40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40FA">
      <w:rPr>
        <w:noProof/>
      </w:rPr>
      <w:t>4</w:t>
    </w:r>
    <w:r>
      <w:rPr>
        <w:noProof/>
      </w:rPr>
      <w:fldChar w:fldCharType="end"/>
    </w:r>
  </w:p>
  <w:p w:rsidR="00E66846" w:rsidP="00E66846">
    <w:pPr>
      <w:pStyle w:val="Footer"/>
      <w:framePr w:wrap="around"/>
    </w:pPr>
    <w:r>
      <w:t xml:space="preserve">© Commonwealth of Australia, </w:t>
    </w:r>
    <w:r>
      <w:fldChar w:fldCharType="begin"/>
    </w:r>
    <w:r>
      <w:instrText xml:space="preserve"> DATE  \@ "yyyy"  \* MERGEFORMAT </w:instrText>
    </w:r>
    <w:r>
      <w:fldChar w:fldCharType="separate"/>
    </w:r>
    <w:r w:rsidR="00EA40FA">
      <w:rPr>
        <w:noProof/>
      </w:rPr>
      <w:t>2025</w:t>
    </w:r>
    <w:r>
      <w:fldChar w:fldCharType="end"/>
    </w:r>
    <w:r>
      <w:tab/>
    </w:r>
    <w:r>
      <w:fldChar w:fldCharType="begin"/>
    </w:r>
    <w:r>
      <w:instrText xml:space="preserve"> DOCPROPERTY  Author  \* MERGEFORMAT </w:instrText>
    </w:r>
    <w:r>
      <w:fldChar w:fldCharType="separate"/>
    </w:r>
    <w:r w:rsidR="00EA40FA">
      <w:t>Industry Skills Australia</w:t>
    </w:r>
    <w:r w:rsidR="00EA40FA">
      <w:fldChar w:fldCharType="end"/>
    </w:r>
  </w:p>
  <w:p w:rsidR="00E66846" w:rsidP="00E668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846" w:rsidRPr="00EA40FA" w:rsidP="00EA40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FA" w:rsidRPr="002D2AF8" w:rsidP="00E66846">
    <w:pPr>
      <w:pStyle w:val="Header"/>
      <w:framePr w:wrap="around"/>
    </w:pPr>
    <w:r>
      <w:fldChar w:fldCharType="begin"/>
    </w:r>
    <w:r>
      <w:instrText xml:space="preserve"> TITLE   \* MERGEFORMAT </w:instrText>
    </w:r>
    <w:r>
      <w:fldChar w:fldCharType="separate"/>
    </w:r>
    <w:r>
      <w:t>TLIC2076 Establish and operate braking system on medium/heavy self-propelled on-track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A40FA" w:rsidP="00E668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46" w:rsidRPr="002D2AF8" w:rsidP="00E66846">
    <w:pPr>
      <w:pStyle w:val="Header"/>
      <w:framePr w:wrap="around"/>
    </w:pPr>
    <w:r>
      <w:fldChar w:fldCharType="begin"/>
    </w:r>
    <w:r>
      <w:instrText xml:space="preserve"> TITLE   \* MERGEFORMAT </w:instrText>
    </w:r>
    <w:r>
      <w:fldChar w:fldCharType="separate"/>
    </w:r>
    <w:r w:rsidR="00EA40FA">
      <w:t>TLIC2076 Establish and operate braking system on medium/heavy self-propelled on-track equipment</w:t>
    </w:r>
    <w:r w:rsidR="00EA40FA">
      <w:fldChar w:fldCharType="end"/>
    </w:r>
    <w:r>
      <w:tab/>
      <w:t xml:space="preserve">Date this document was generated: </w:t>
    </w:r>
    <w:r>
      <w:fldChar w:fldCharType="begin"/>
    </w:r>
    <w:r>
      <w:instrText xml:space="preserve"> CREATEDATE  \@ "d MMMM yyyy"  \* MERGEFORMAT </w:instrText>
    </w:r>
    <w:r>
      <w:fldChar w:fldCharType="separate"/>
    </w:r>
    <w:r w:rsidR="00EA40FA">
      <w:rPr>
        <w:noProof/>
      </w:rPr>
      <w:t>1 March 2025</w:t>
    </w:r>
    <w:r>
      <w:fldChar w:fldCharType="end"/>
    </w:r>
  </w:p>
  <w:p w:rsidR="00E66846" w:rsidP="00E668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D427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F27F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8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846"/>
    <w:pPr>
      <w:spacing w:before="360" w:after="60"/>
      <w:outlineLvl w:val="0"/>
    </w:pPr>
    <w:rPr>
      <w:sz w:val="32"/>
    </w:rPr>
  </w:style>
  <w:style w:type="paragraph" w:styleId="Heading2">
    <w:name w:val="heading 2"/>
    <w:basedOn w:val="HeadingBase"/>
    <w:next w:val="BodyText"/>
    <w:link w:val="Heading2Char"/>
    <w:qFormat/>
    <w:rsid w:val="00E66846"/>
    <w:pPr>
      <w:keepLines/>
      <w:spacing w:before="240" w:after="120"/>
      <w:outlineLvl w:val="1"/>
    </w:pPr>
    <w:rPr>
      <w:sz w:val="28"/>
      <w:szCs w:val="40"/>
    </w:rPr>
  </w:style>
  <w:style w:type="paragraph" w:styleId="Heading3">
    <w:name w:val="heading 3"/>
    <w:basedOn w:val="HeadingBase"/>
    <w:next w:val="BodyText"/>
    <w:link w:val="Heading3Char"/>
    <w:qFormat/>
    <w:rsid w:val="00E66846"/>
    <w:pPr>
      <w:spacing w:before="180" w:after="120"/>
      <w:outlineLvl w:val="2"/>
    </w:pPr>
    <w:rPr>
      <w:spacing w:val="-10"/>
      <w:kern w:val="32"/>
    </w:rPr>
  </w:style>
  <w:style w:type="paragraph" w:styleId="Heading4">
    <w:name w:val="heading 4"/>
    <w:basedOn w:val="HeadingBase"/>
    <w:next w:val="BodyText"/>
    <w:link w:val="Heading4Char"/>
    <w:qFormat/>
    <w:rsid w:val="00E66846"/>
    <w:pPr>
      <w:spacing w:before="160" w:after="120"/>
      <w:outlineLvl w:val="3"/>
    </w:pPr>
    <w:rPr>
      <w:sz w:val="22"/>
    </w:rPr>
  </w:style>
  <w:style w:type="paragraph" w:styleId="Heading5">
    <w:name w:val="heading 5"/>
    <w:basedOn w:val="HeadingBase"/>
    <w:next w:val="Normal"/>
    <w:link w:val="Heading5Char"/>
    <w:qFormat/>
    <w:rsid w:val="00E66846"/>
    <w:pPr>
      <w:spacing w:before="80"/>
      <w:outlineLvl w:val="4"/>
    </w:pPr>
    <w:rPr>
      <w:color w:val="918585"/>
      <w:sz w:val="20"/>
    </w:rPr>
  </w:style>
  <w:style w:type="paragraph" w:styleId="Heading6">
    <w:name w:val="heading 6"/>
    <w:basedOn w:val="HeadingBase"/>
    <w:next w:val="Normal"/>
    <w:link w:val="Heading6Char"/>
    <w:qFormat/>
    <w:rsid w:val="00E66846"/>
    <w:pPr>
      <w:spacing w:before="60"/>
      <w:outlineLvl w:val="5"/>
    </w:pPr>
    <w:rPr>
      <w:color w:val="918585"/>
      <w:sz w:val="20"/>
    </w:rPr>
  </w:style>
  <w:style w:type="paragraph" w:styleId="Heading7">
    <w:name w:val="heading 7"/>
    <w:basedOn w:val="Normal"/>
    <w:next w:val="Normal"/>
    <w:link w:val="Heading7Char"/>
    <w:qFormat/>
    <w:rsid w:val="00E66846"/>
    <w:pPr>
      <w:ind w:left="720"/>
      <w:outlineLvl w:val="6"/>
    </w:pPr>
    <w:rPr>
      <w:i/>
    </w:rPr>
  </w:style>
  <w:style w:type="paragraph" w:styleId="Heading8">
    <w:name w:val="heading 8"/>
    <w:basedOn w:val="Normal"/>
    <w:next w:val="Normal"/>
    <w:link w:val="Heading8Char"/>
    <w:qFormat/>
    <w:rsid w:val="00E66846"/>
    <w:pPr>
      <w:ind w:left="720"/>
      <w:outlineLvl w:val="7"/>
    </w:pPr>
    <w:rPr>
      <w:i/>
    </w:rPr>
  </w:style>
  <w:style w:type="paragraph" w:styleId="Heading9">
    <w:name w:val="heading 9"/>
    <w:basedOn w:val="Normal"/>
    <w:next w:val="Normal"/>
    <w:link w:val="Heading9Char"/>
    <w:qFormat/>
    <w:rsid w:val="00E66846"/>
    <w:pPr>
      <w:ind w:left="720"/>
      <w:outlineLvl w:val="8"/>
    </w:pPr>
    <w:rPr>
      <w:i/>
    </w:rPr>
  </w:style>
  <w:style w:type="character" w:default="1" w:styleId="DefaultParagraphFont">
    <w:name w:val="Default Paragraph Font"/>
    <w:uiPriority w:val="1"/>
    <w:unhideWhenUsed/>
    <w:rsid w:val="00E668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846"/>
  </w:style>
  <w:style w:type="character" w:customStyle="1" w:styleId="Heading1Char">
    <w:name w:val="Heading 1 Char"/>
    <w:basedOn w:val="DefaultParagraphFont"/>
    <w:link w:val="Heading1"/>
    <w:rsid w:val="00E66846"/>
    <w:rPr>
      <w:rFonts w:ascii="Times New Roman" w:eastAsia="Times New Roman" w:hAnsi="Times New Roman" w:cs="Times New Roman"/>
      <w:b/>
      <w:sz w:val="32"/>
      <w:szCs w:val="20"/>
      <w:lang w:eastAsia="en-US"/>
    </w:rPr>
  </w:style>
  <w:style w:type="paragraph" w:styleId="BodyText">
    <w:name w:val="Body Text"/>
    <w:basedOn w:val="Normal"/>
    <w:link w:val="BodyTextChar"/>
    <w:rsid w:val="00E668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846"/>
    <w:rPr>
      <w:rFonts w:ascii="Times New Roman" w:eastAsia="Times New Roman" w:hAnsi="Times New Roman" w:cs="Times New Roman"/>
      <w:sz w:val="24"/>
      <w:lang w:eastAsia="en-US"/>
    </w:rPr>
  </w:style>
  <w:style w:type="paragraph" w:styleId="ListBullet">
    <w:name w:val="List Bullet"/>
    <w:basedOn w:val="List"/>
    <w:rsid w:val="00E66846"/>
    <w:pPr>
      <w:numPr>
        <w:numId w:val="11"/>
      </w:numPr>
      <w:tabs>
        <w:tab w:val="clear" w:pos="340"/>
      </w:tabs>
      <w:spacing w:before="40" w:after="40"/>
    </w:pPr>
  </w:style>
  <w:style w:type="character" w:customStyle="1" w:styleId="SpecialBold">
    <w:name w:val="Special Bold"/>
    <w:basedOn w:val="DefaultParagraphFont"/>
    <w:rsid w:val="00E66846"/>
    <w:rPr>
      <w:b/>
      <w:spacing w:val="0"/>
    </w:rPr>
  </w:style>
  <w:style w:type="character" w:styleId="Emphasis">
    <w:name w:val="Emphasis"/>
    <w:basedOn w:val="DefaultParagraphFont"/>
    <w:qFormat/>
    <w:rsid w:val="00E66846"/>
    <w:rPr>
      <w:i/>
    </w:rPr>
  </w:style>
  <w:style w:type="paragraph" w:customStyle="1" w:styleId="SuperHeading">
    <w:name w:val="SuperHeading"/>
    <w:basedOn w:val="Normal"/>
    <w:rsid w:val="00E66846"/>
    <w:pPr>
      <w:spacing w:before="240" w:after="120"/>
      <w:outlineLvl w:val="0"/>
    </w:pPr>
    <w:rPr>
      <w:rFonts w:ascii="Times New Roman" w:hAnsi="Times New Roman"/>
      <w:b/>
      <w:sz w:val="32"/>
    </w:rPr>
  </w:style>
  <w:style w:type="paragraph" w:customStyle="1" w:styleId="AllowPageBreak">
    <w:name w:val="AllowPageBreak"/>
    <w:rsid w:val="00E668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8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8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8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8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8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8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8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846"/>
    <w:rPr>
      <w:rFonts w:ascii="Courier New" w:eastAsia="Times New Roman" w:hAnsi="Courier New" w:cs="Times New Roman"/>
      <w:i/>
      <w:szCs w:val="20"/>
      <w:lang w:eastAsia="en-US"/>
    </w:rPr>
  </w:style>
  <w:style w:type="paragraph" w:customStyle="1" w:styleId="HeadingBase">
    <w:name w:val="Heading Base"/>
    <w:rsid w:val="00E668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846"/>
    <w:pPr>
      <w:tabs>
        <w:tab w:val="right" w:leader="dot" w:pos="9072"/>
      </w:tabs>
      <w:ind w:left="567"/>
    </w:pPr>
    <w:rPr>
      <w:szCs w:val="22"/>
    </w:rPr>
  </w:style>
  <w:style w:type="paragraph" w:customStyle="1" w:styleId="TOCBase">
    <w:name w:val="TOC Base"/>
    <w:rsid w:val="00E668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846"/>
    <w:pPr>
      <w:tabs>
        <w:tab w:val="right" w:leader="dot" w:pos="9072"/>
      </w:tabs>
      <w:spacing w:before="40" w:after="40"/>
      <w:ind w:left="284"/>
    </w:pPr>
    <w:rPr>
      <w:rFonts w:ascii="Times New Roman" w:hAnsi="Times New Roman"/>
    </w:rPr>
  </w:style>
  <w:style w:type="paragraph" w:styleId="TOC1">
    <w:name w:val="toc 1"/>
    <w:basedOn w:val="TOCBase"/>
    <w:next w:val="Normal"/>
    <w:rsid w:val="00E668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8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846"/>
    <w:rPr>
      <w:rFonts w:ascii="Times New Roman" w:eastAsia="Times New Roman" w:hAnsi="Times New Roman" w:cs="Times New Roman"/>
      <w:sz w:val="16"/>
      <w:lang w:eastAsia="en-US"/>
    </w:rPr>
  </w:style>
  <w:style w:type="paragraph" w:styleId="Title">
    <w:name w:val="Title"/>
    <w:basedOn w:val="HeadingBase"/>
    <w:link w:val="TitleChar"/>
    <w:qFormat/>
    <w:rsid w:val="00E66846"/>
    <w:pPr>
      <w:spacing w:before="5040"/>
      <w:jc w:val="center"/>
    </w:pPr>
    <w:rPr>
      <w:sz w:val="48"/>
      <w:szCs w:val="72"/>
      <w:lang w:val="en-US"/>
    </w:rPr>
  </w:style>
  <w:style w:type="character" w:customStyle="1" w:styleId="TitleChar">
    <w:name w:val="Title Char"/>
    <w:basedOn w:val="DefaultParagraphFont"/>
    <w:link w:val="Title"/>
    <w:rsid w:val="00E668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846"/>
    <w:pPr>
      <w:tabs>
        <w:tab w:val="left" w:pos="3600"/>
        <w:tab w:val="left" w:pos="3958"/>
      </w:tabs>
    </w:pPr>
  </w:style>
  <w:style w:type="paragraph" w:styleId="List">
    <w:name w:val="List"/>
    <w:basedOn w:val="BodyText"/>
    <w:next w:val="BodyText"/>
    <w:rsid w:val="00E66846"/>
    <w:pPr>
      <w:tabs>
        <w:tab w:val="left" w:pos="340"/>
      </w:tabs>
      <w:spacing w:before="60" w:after="60"/>
      <w:ind w:left="340" w:hanging="340"/>
    </w:pPr>
  </w:style>
  <w:style w:type="paragraph" w:customStyle="1" w:styleId="Note">
    <w:name w:val="Note"/>
    <w:basedOn w:val="BodyText"/>
    <w:rsid w:val="00E668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846"/>
    <w:pPr>
      <w:framePr w:wrap="auto" w:hAnchor="text" w:y="6049"/>
    </w:pPr>
    <w:rPr>
      <w:color w:val="000000"/>
      <w:sz w:val="40"/>
    </w:rPr>
  </w:style>
  <w:style w:type="paragraph" w:customStyle="1" w:styleId="TOCTitle">
    <w:name w:val="TOCTitle"/>
    <w:basedOn w:val="Heading1"/>
    <w:rsid w:val="00E66846"/>
    <w:pPr>
      <w:spacing w:after="240"/>
      <w:jc w:val="center"/>
      <w:outlineLvl w:val="9"/>
    </w:pPr>
    <w:rPr>
      <w:caps/>
    </w:rPr>
  </w:style>
  <w:style w:type="paragraph" w:customStyle="1" w:styleId="Version">
    <w:name w:val="Version"/>
    <w:rsid w:val="00E668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6846"/>
    <w:pPr>
      <w:numPr>
        <w:numId w:val="12"/>
      </w:numPr>
      <w:tabs>
        <w:tab w:val="clear" w:pos="680"/>
      </w:tabs>
    </w:pPr>
  </w:style>
  <w:style w:type="paragraph" w:styleId="Index1">
    <w:name w:val="index 1"/>
    <w:basedOn w:val="Normal"/>
    <w:next w:val="Normal"/>
    <w:semiHidden/>
    <w:rsid w:val="00E66846"/>
    <w:pPr>
      <w:keepNext w:val="0"/>
      <w:tabs>
        <w:tab w:val="right" w:pos="4176"/>
      </w:tabs>
      <w:ind w:left="198" w:hanging="198"/>
    </w:pPr>
    <w:rPr>
      <w:rFonts w:ascii="Garamond" w:hAnsi="Garamond"/>
    </w:rPr>
  </w:style>
  <w:style w:type="paragraph" w:styleId="IndexHeading">
    <w:name w:val="index heading"/>
    <w:basedOn w:val="Normal"/>
    <w:next w:val="Index1"/>
    <w:semiHidden/>
    <w:rsid w:val="00E66846"/>
    <w:pPr>
      <w:spacing w:before="120" w:after="120"/>
    </w:pPr>
    <w:rPr>
      <w:rFonts w:ascii="Arial" w:hAnsi="Arial"/>
      <w:b/>
      <w:color w:val="918585"/>
      <w:sz w:val="24"/>
    </w:rPr>
  </w:style>
  <w:style w:type="paragraph" w:styleId="Header">
    <w:name w:val="header"/>
    <w:basedOn w:val="Normal"/>
    <w:link w:val="HeaderChar"/>
    <w:rsid w:val="00E668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846"/>
    <w:rPr>
      <w:rFonts w:ascii="Times New Roman" w:eastAsia="Times New Roman" w:hAnsi="Times New Roman" w:cs="Times New Roman"/>
      <w:sz w:val="16"/>
      <w:szCs w:val="20"/>
      <w:lang w:val="en-GB" w:eastAsia="en-US"/>
    </w:rPr>
  </w:style>
  <w:style w:type="paragraph" w:customStyle="1" w:styleId="Chapter">
    <w:name w:val="Chapter"/>
    <w:basedOn w:val="Normal"/>
    <w:rsid w:val="00E66846"/>
    <w:pPr>
      <w:spacing w:before="240"/>
    </w:pPr>
    <w:rPr>
      <w:rFonts w:ascii="Times New Roman" w:hAnsi="Times New Roman"/>
      <w:smallCaps/>
      <w:spacing w:val="80"/>
      <w:sz w:val="28"/>
    </w:rPr>
  </w:style>
  <w:style w:type="paragraph" w:customStyle="1" w:styleId="InChapter">
    <w:name w:val="InChapter"/>
    <w:basedOn w:val="Heading3"/>
    <w:rsid w:val="00E66846"/>
    <w:pPr>
      <w:spacing w:after="240"/>
      <w:outlineLvl w:val="9"/>
    </w:pPr>
    <w:rPr>
      <w:noProof/>
    </w:rPr>
  </w:style>
  <w:style w:type="paragraph" w:styleId="Index2">
    <w:name w:val="index 2"/>
    <w:basedOn w:val="Normal"/>
    <w:next w:val="Normal"/>
    <w:semiHidden/>
    <w:rsid w:val="00E66846"/>
    <w:pPr>
      <w:tabs>
        <w:tab w:val="right" w:pos="4176"/>
      </w:tabs>
      <w:ind w:left="568" w:hanging="284"/>
    </w:pPr>
    <w:rPr>
      <w:rFonts w:ascii="Garamond" w:hAnsi="Garamond"/>
    </w:rPr>
  </w:style>
  <w:style w:type="paragraph" w:customStyle="1" w:styleId="Byline">
    <w:name w:val="Byline"/>
    <w:rsid w:val="00E668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846"/>
    <w:pPr>
      <w:tabs>
        <w:tab w:val="clear" w:pos="3600"/>
        <w:tab w:val="clear" w:pos="3958"/>
      </w:tabs>
      <w:jc w:val="right"/>
    </w:pPr>
  </w:style>
  <w:style w:type="paragraph" w:styleId="Caption">
    <w:name w:val="caption"/>
    <w:basedOn w:val="BodyText"/>
    <w:next w:val="Normal"/>
    <w:qFormat/>
    <w:rsid w:val="00E66846"/>
    <w:pPr>
      <w:framePr w:w="2268" w:hSpace="181" w:vSpace="181" w:wrap="around" w:vAnchor="text" w:hAnchor="page" w:x="1135" w:y="285" w:anchorLock="1"/>
    </w:pPr>
    <w:rPr>
      <w:i/>
    </w:rPr>
  </w:style>
  <w:style w:type="paragraph" w:customStyle="1" w:styleId="MiniTOCTitle">
    <w:name w:val="MiniTOCTitle"/>
    <w:basedOn w:val="Heading4"/>
    <w:rsid w:val="00E66846"/>
    <w:pPr>
      <w:spacing w:before="240"/>
      <w:outlineLvl w:val="9"/>
    </w:pPr>
    <w:rPr>
      <w:noProof/>
      <w:sz w:val="24"/>
    </w:rPr>
  </w:style>
  <w:style w:type="paragraph" w:customStyle="1" w:styleId="MiniTOCItem">
    <w:name w:val="MiniTOCItem"/>
    <w:basedOn w:val="ListBullet"/>
    <w:rsid w:val="00E66846"/>
    <w:pPr>
      <w:numPr>
        <w:numId w:val="0"/>
      </w:numPr>
      <w:tabs>
        <w:tab w:val="right" w:leader="dot" w:pos="6521"/>
      </w:tabs>
      <w:spacing w:before="0" w:after="0"/>
    </w:pPr>
  </w:style>
  <w:style w:type="paragraph" w:customStyle="1" w:styleId="TOFTitle">
    <w:name w:val="TOFTitle"/>
    <w:basedOn w:val="TOCTitle"/>
    <w:rsid w:val="00E66846"/>
  </w:style>
  <w:style w:type="paragraph" w:styleId="TableofFigures">
    <w:name w:val="table of figures"/>
    <w:basedOn w:val="Normal"/>
    <w:next w:val="Normal"/>
    <w:semiHidden/>
    <w:rsid w:val="00E66846"/>
    <w:pPr>
      <w:tabs>
        <w:tab w:val="right" w:leader="dot" w:pos="9072"/>
      </w:tabs>
      <w:ind w:left="970" w:hanging="403"/>
    </w:pPr>
    <w:rPr>
      <w:rFonts w:ascii="Times New Roman" w:hAnsi="Times New Roman"/>
      <w:b/>
    </w:rPr>
  </w:style>
  <w:style w:type="paragraph" w:styleId="ListNumber">
    <w:name w:val="List Number"/>
    <w:basedOn w:val="List"/>
    <w:rsid w:val="00E66846"/>
    <w:pPr>
      <w:numPr>
        <w:numId w:val="14"/>
      </w:numPr>
      <w:tabs>
        <w:tab w:val="clear" w:pos="340"/>
      </w:tabs>
    </w:pPr>
  </w:style>
  <w:style w:type="character" w:customStyle="1" w:styleId="WingdingSymbols">
    <w:name w:val="Wingding Symbols"/>
    <w:rsid w:val="00E66846"/>
    <w:rPr>
      <w:rFonts w:ascii="Wingdings" w:hAnsi="Wingdings"/>
    </w:rPr>
  </w:style>
  <w:style w:type="paragraph" w:customStyle="1" w:styleId="TableHeading">
    <w:name w:val="Table Heading"/>
    <w:basedOn w:val="HeadingBase"/>
    <w:rsid w:val="00E66846"/>
    <w:pPr>
      <w:keepLines/>
      <w:pBdr>
        <w:bottom w:val="single" w:sz="6" w:space="1" w:color="918585"/>
      </w:pBdr>
      <w:spacing w:before="240"/>
    </w:pPr>
  </w:style>
  <w:style w:type="character" w:customStyle="1" w:styleId="HotSpot">
    <w:name w:val="HotSpot"/>
    <w:rsid w:val="00E66846"/>
    <w:rPr>
      <w:color w:val="0033CC"/>
      <w:u w:val="none"/>
    </w:rPr>
  </w:style>
  <w:style w:type="paragraph" w:customStyle="1" w:styleId="BodyTextRight">
    <w:name w:val="Body Text Right"/>
    <w:basedOn w:val="BodyText"/>
    <w:rsid w:val="00E66846"/>
    <w:pPr>
      <w:spacing w:before="0" w:after="0"/>
      <w:jc w:val="right"/>
    </w:pPr>
  </w:style>
  <w:style w:type="paragraph" w:styleId="Index3">
    <w:name w:val="index 3"/>
    <w:basedOn w:val="ListNumber2"/>
    <w:next w:val="Normal"/>
    <w:semiHidden/>
    <w:rsid w:val="00E66846"/>
    <w:pPr>
      <w:numPr>
        <w:numId w:val="0"/>
      </w:numPr>
      <w:tabs>
        <w:tab w:val="right" w:leader="dot" w:pos="4176"/>
      </w:tabs>
    </w:pPr>
  </w:style>
  <w:style w:type="paragraph" w:styleId="ListNumber2">
    <w:name w:val="List Number 2"/>
    <w:basedOn w:val="List2"/>
    <w:rsid w:val="00E66846"/>
    <w:pPr>
      <w:numPr>
        <w:numId w:val="9"/>
      </w:numPr>
      <w:tabs>
        <w:tab w:val="clear" w:pos="1060"/>
      </w:tabs>
    </w:pPr>
  </w:style>
  <w:style w:type="paragraph" w:customStyle="1" w:styleId="MarginNote">
    <w:name w:val="Margin Note"/>
    <w:basedOn w:val="BodyText"/>
    <w:rsid w:val="00E668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8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8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846"/>
    <w:rPr>
      <w:sz w:val="32"/>
    </w:rPr>
  </w:style>
  <w:style w:type="paragraph" w:customStyle="1" w:styleId="HeadingProcedure">
    <w:name w:val="Heading Procedure"/>
    <w:basedOn w:val="HeadingBase"/>
    <w:next w:val="Normal"/>
    <w:rsid w:val="00E66846"/>
    <w:pPr>
      <w:tabs>
        <w:tab w:val="left" w:pos="0"/>
      </w:tabs>
      <w:spacing w:before="120" w:after="60"/>
    </w:pPr>
    <w:rPr>
      <w:i/>
      <w:color w:val="918585"/>
      <w:sz w:val="22"/>
    </w:rPr>
  </w:style>
  <w:style w:type="paragraph" w:customStyle="1" w:styleId="TableBodyText">
    <w:name w:val="Table Body Text"/>
    <w:basedOn w:val="BodyText"/>
    <w:rsid w:val="00E66846"/>
    <w:pPr>
      <w:spacing w:before="60" w:after="60"/>
    </w:pPr>
  </w:style>
  <w:style w:type="paragraph" w:styleId="ListContinue">
    <w:name w:val="List Continue"/>
    <w:basedOn w:val="List"/>
    <w:rsid w:val="00E66846"/>
    <w:pPr>
      <w:ind w:firstLine="0"/>
    </w:pPr>
  </w:style>
  <w:style w:type="paragraph" w:customStyle="1" w:styleId="ListNote">
    <w:name w:val="List Note"/>
    <w:basedOn w:val="List"/>
    <w:rsid w:val="00E66846"/>
    <w:pPr>
      <w:pBdr>
        <w:top w:val="single" w:sz="6" w:space="2" w:color="918585"/>
        <w:bottom w:val="single" w:sz="6" w:space="2" w:color="918585"/>
      </w:pBdr>
      <w:tabs>
        <w:tab w:val="left" w:pos="1021"/>
      </w:tabs>
      <w:ind w:firstLine="0"/>
    </w:pPr>
  </w:style>
  <w:style w:type="paragraph" w:customStyle="1" w:styleId="Warning">
    <w:name w:val="Warning"/>
    <w:basedOn w:val="BodyText"/>
    <w:rsid w:val="00E66846"/>
    <w:pPr>
      <w:shd w:val="clear" w:color="auto" w:fill="D9D9D9"/>
      <w:tabs>
        <w:tab w:val="left" w:pos="992"/>
      </w:tabs>
      <w:ind w:left="119" w:right="119"/>
    </w:pPr>
    <w:rPr>
      <w:sz w:val="20"/>
    </w:rPr>
  </w:style>
  <w:style w:type="paragraph" w:customStyle="1" w:styleId="MarginIcons">
    <w:name w:val="Margin Icons"/>
    <w:basedOn w:val="BodyText"/>
    <w:rsid w:val="00E668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846"/>
    <w:rPr>
      <w:rFonts w:ascii="Courier New" w:hAnsi="Courier New"/>
    </w:rPr>
  </w:style>
  <w:style w:type="paragraph" w:customStyle="1" w:styleId="NoteBullet">
    <w:name w:val="Note Bullet"/>
    <w:basedOn w:val="Note"/>
    <w:rsid w:val="00E66846"/>
    <w:pPr>
      <w:tabs>
        <w:tab w:val="clear" w:pos="680"/>
      </w:tabs>
      <w:spacing w:before="60" w:after="60"/>
    </w:pPr>
  </w:style>
  <w:style w:type="paragraph" w:customStyle="1" w:styleId="SubHeading2">
    <w:name w:val="SubHeading2"/>
    <w:basedOn w:val="HeadingBase"/>
    <w:rsid w:val="00E66846"/>
    <w:pPr>
      <w:spacing w:before="240" w:after="60"/>
    </w:pPr>
    <w:rPr>
      <w:sz w:val="20"/>
    </w:rPr>
  </w:style>
  <w:style w:type="paragraph" w:customStyle="1" w:styleId="SubHeading1">
    <w:name w:val="SubHeading1"/>
    <w:basedOn w:val="HeadingBase"/>
    <w:rsid w:val="00E66846"/>
    <w:pPr>
      <w:spacing w:before="240" w:after="60"/>
    </w:pPr>
    <w:rPr>
      <w:color w:val="918585"/>
      <w:sz w:val="22"/>
    </w:rPr>
  </w:style>
  <w:style w:type="paragraph" w:customStyle="1" w:styleId="SideHeading">
    <w:name w:val="Side Heading"/>
    <w:basedOn w:val="HeadingBase"/>
    <w:rsid w:val="00E668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846"/>
    <w:pPr>
      <w:numPr>
        <w:numId w:val="10"/>
      </w:numPr>
    </w:pPr>
  </w:style>
  <w:style w:type="paragraph" w:styleId="PlainText">
    <w:name w:val="Plain Text"/>
    <w:basedOn w:val="Normal"/>
    <w:link w:val="PlainTextChar"/>
    <w:rsid w:val="00E66846"/>
    <w:rPr>
      <w:sz w:val="20"/>
    </w:rPr>
  </w:style>
  <w:style w:type="character" w:customStyle="1" w:styleId="PlainTextChar">
    <w:name w:val="Plain Text Char"/>
    <w:basedOn w:val="DefaultParagraphFont"/>
    <w:link w:val="PlainText"/>
    <w:rsid w:val="00E66846"/>
    <w:rPr>
      <w:rFonts w:ascii="Courier New" w:eastAsia="Times New Roman" w:hAnsi="Courier New" w:cs="Times New Roman"/>
      <w:sz w:val="20"/>
      <w:szCs w:val="20"/>
      <w:lang w:eastAsia="en-US"/>
    </w:rPr>
  </w:style>
  <w:style w:type="character" w:customStyle="1" w:styleId="MenuOption">
    <w:name w:val="Menu Option"/>
    <w:basedOn w:val="DefaultParagraphFont"/>
    <w:rsid w:val="00E66846"/>
    <w:rPr>
      <w:b/>
      <w:smallCaps/>
    </w:rPr>
  </w:style>
  <w:style w:type="paragraph" w:customStyle="1" w:styleId="TableListNumber">
    <w:name w:val="Table List Number"/>
    <w:basedOn w:val="ListNumber"/>
    <w:rsid w:val="00E66846"/>
    <w:pPr>
      <w:numPr>
        <w:numId w:val="0"/>
      </w:numPr>
    </w:pPr>
  </w:style>
  <w:style w:type="paragraph" w:styleId="TOC4">
    <w:name w:val="toc 4"/>
    <w:basedOn w:val="TOCBase"/>
    <w:next w:val="Normal"/>
    <w:semiHidden/>
    <w:rsid w:val="00E66846"/>
    <w:pPr>
      <w:tabs>
        <w:tab w:val="right" w:leader="dot" w:pos="9071"/>
      </w:tabs>
      <w:ind w:left="1701"/>
    </w:pPr>
  </w:style>
  <w:style w:type="paragraph" w:customStyle="1" w:styleId="ListAlpha">
    <w:name w:val="List Alpha"/>
    <w:basedOn w:val="List"/>
    <w:rsid w:val="00E66846"/>
    <w:pPr>
      <w:numPr>
        <w:numId w:val="8"/>
      </w:numPr>
    </w:pPr>
  </w:style>
  <w:style w:type="paragraph" w:customStyle="1" w:styleId="ListAlpha2">
    <w:name w:val="List Alpha 2"/>
    <w:basedOn w:val="List2"/>
    <w:rsid w:val="00E66846"/>
    <w:pPr>
      <w:numPr>
        <w:numId w:val="7"/>
      </w:numPr>
    </w:pPr>
  </w:style>
  <w:style w:type="paragraph" w:styleId="List2">
    <w:name w:val="List 2"/>
    <w:basedOn w:val="BodyText"/>
    <w:rsid w:val="00E66846"/>
    <w:pPr>
      <w:tabs>
        <w:tab w:val="left" w:pos="680"/>
      </w:tabs>
      <w:spacing w:before="60" w:after="60"/>
      <w:ind w:left="680" w:hanging="340"/>
    </w:pPr>
  </w:style>
  <w:style w:type="paragraph" w:styleId="List3">
    <w:name w:val="List 3"/>
    <w:basedOn w:val="BodyText"/>
    <w:rsid w:val="00E66846"/>
    <w:pPr>
      <w:tabs>
        <w:tab w:val="left" w:pos="1021"/>
      </w:tabs>
      <w:spacing w:before="60" w:after="60"/>
      <w:ind w:left="1020" w:hanging="340"/>
    </w:pPr>
  </w:style>
  <w:style w:type="paragraph" w:styleId="List4">
    <w:name w:val="List 4"/>
    <w:basedOn w:val="BodyText"/>
    <w:rsid w:val="00E66846"/>
    <w:pPr>
      <w:tabs>
        <w:tab w:val="left" w:pos="1361"/>
      </w:tabs>
      <w:spacing w:before="60" w:after="60"/>
      <w:ind w:left="1361" w:hanging="340"/>
    </w:pPr>
  </w:style>
  <w:style w:type="paragraph" w:styleId="List5">
    <w:name w:val="List 5"/>
    <w:basedOn w:val="BodyText"/>
    <w:rsid w:val="00E66846"/>
    <w:pPr>
      <w:tabs>
        <w:tab w:val="left" w:pos="1701"/>
      </w:tabs>
      <w:spacing w:before="60" w:after="60"/>
      <w:ind w:left="1701" w:hanging="340"/>
    </w:pPr>
  </w:style>
  <w:style w:type="paragraph" w:styleId="ListBullet3">
    <w:name w:val="List Bullet 3"/>
    <w:basedOn w:val="List3"/>
    <w:rsid w:val="00E66846"/>
    <w:pPr>
      <w:numPr>
        <w:numId w:val="13"/>
      </w:numPr>
      <w:tabs>
        <w:tab w:val="clear" w:pos="1021"/>
      </w:tabs>
      <w:ind w:left="1037" w:hanging="357"/>
    </w:pPr>
  </w:style>
  <w:style w:type="paragraph" w:styleId="ListBullet4">
    <w:name w:val="List Bullet 4"/>
    <w:basedOn w:val="List4"/>
    <w:rsid w:val="00E66846"/>
    <w:pPr>
      <w:numPr>
        <w:numId w:val="2"/>
      </w:numPr>
      <w:tabs>
        <w:tab w:val="clear" w:pos="1361"/>
      </w:tabs>
    </w:pPr>
  </w:style>
  <w:style w:type="paragraph" w:styleId="ListBullet5">
    <w:name w:val="List Bullet 5"/>
    <w:basedOn w:val="List5"/>
    <w:rsid w:val="00E66846"/>
    <w:pPr>
      <w:numPr>
        <w:numId w:val="3"/>
      </w:numPr>
    </w:pPr>
  </w:style>
  <w:style w:type="paragraph" w:styleId="ListContinue2">
    <w:name w:val="List Continue 2"/>
    <w:basedOn w:val="List2"/>
    <w:rsid w:val="00E66846"/>
    <w:pPr>
      <w:ind w:firstLine="0"/>
    </w:pPr>
  </w:style>
  <w:style w:type="paragraph" w:styleId="ListContinue3">
    <w:name w:val="List Continue 3"/>
    <w:basedOn w:val="List3"/>
    <w:rsid w:val="00E66846"/>
    <w:pPr>
      <w:ind w:left="1021" w:firstLine="0"/>
    </w:pPr>
  </w:style>
  <w:style w:type="paragraph" w:styleId="ListContinue4">
    <w:name w:val="List Continue 4"/>
    <w:basedOn w:val="List4"/>
    <w:rsid w:val="00E66846"/>
    <w:pPr>
      <w:ind w:firstLine="0"/>
    </w:pPr>
  </w:style>
  <w:style w:type="paragraph" w:styleId="ListContinue5">
    <w:name w:val="List Continue 5"/>
    <w:basedOn w:val="List5"/>
    <w:rsid w:val="00E66846"/>
    <w:pPr>
      <w:ind w:firstLine="0"/>
    </w:pPr>
  </w:style>
  <w:style w:type="paragraph" w:styleId="ListNumber3">
    <w:name w:val="List Number 3"/>
    <w:basedOn w:val="List3"/>
    <w:rsid w:val="00E66846"/>
    <w:pPr>
      <w:numPr>
        <w:numId w:val="4"/>
      </w:numPr>
    </w:pPr>
  </w:style>
  <w:style w:type="paragraph" w:styleId="ListNumber4">
    <w:name w:val="List Number 4"/>
    <w:basedOn w:val="List4"/>
    <w:rsid w:val="00E66846"/>
    <w:pPr>
      <w:numPr>
        <w:numId w:val="5"/>
      </w:numPr>
    </w:pPr>
  </w:style>
  <w:style w:type="paragraph" w:styleId="ListNumber5">
    <w:name w:val="List Number 5"/>
    <w:basedOn w:val="List5"/>
    <w:rsid w:val="00E66846"/>
    <w:pPr>
      <w:numPr>
        <w:numId w:val="6"/>
      </w:numPr>
    </w:pPr>
  </w:style>
  <w:style w:type="paragraph" w:styleId="BlockText">
    <w:name w:val="Block Text"/>
    <w:basedOn w:val="Normal"/>
    <w:rsid w:val="00E66846"/>
    <w:pPr>
      <w:spacing w:after="120"/>
      <w:ind w:left="1440" w:right="1440"/>
    </w:pPr>
  </w:style>
  <w:style w:type="character" w:customStyle="1" w:styleId="Subscript">
    <w:name w:val="Subscript"/>
    <w:basedOn w:val="DefaultParagraphFont"/>
    <w:rsid w:val="00E66846"/>
    <w:rPr>
      <w:sz w:val="16"/>
      <w:vertAlign w:val="subscript"/>
    </w:rPr>
  </w:style>
  <w:style w:type="character" w:customStyle="1" w:styleId="Superscript">
    <w:name w:val="Superscript"/>
    <w:basedOn w:val="DefaultParagraphFont"/>
    <w:rsid w:val="00E66846"/>
    <w:rPr>
      <w:sz w:val="16"/>
      <w:vertAlign w:val="superscript"/>
    </w:rPr>
  </w:style>
  <w:style w:type="character" w:customStyle="1" w:styleId="Symbols">
    <w:name w:val="Symbols"/>
    <w:basedOn w:val="DefaultParagraphFont"/>
    <w:rsid w:val="00E66846"/>
    <w:rPr>
      <w:rFonts w:ascii="Symbol" w:hAnsi="Symbol"/>
    </w:rPr>
  </w:style>
  <w:style w:type="character" w:customStyle="1" w:styleId="MenuOptions">
    <w:name w:val="Menu Options"/>
    <w:basedOn w:val="DefaultParagraphFont"/>
    <w:rsid w:val="00E66846"/>
    <w:rPr>
      <w:rFonts w:ascii="Arial Narrow" w:hAnsi="Arial Narrow"/>
      <w:smallCaps/>
    </w:rPr>
  </w:style>
  <w:style w:type="character" w:customStyle="1" w:styleId="Buttons">
    <w:name w:val="Buttons"/>
    <w:basedOn w:val="DefaultParagraphFont"/>
    <w:rsid w:val="00E66846"/>
    <w:rPr>
      <w:b/>
    </w:rPr>
  </w:style>
  <w:style w:type="character" w:customStyle="1" w:styleId="Underlined">
    <w:name w:val="Underlined"/>
    <w:basedOn w:val="DefaultParagraphFont"/>
    <w:rsid w:val="00E66846"/>
    <w:rPr>
      <w:u w:val="single"/>
    </w:rPr>
  </w:style>
  <w:style w:type="paragraph" w:customStyle="1" w:styleId="TableBodyTextRight">
    <w:name w:val="Table Body Text Right"/>
    <w:basedOn w:val="TableBodyText"/>
    <w:rsid w:val="00E66846"/>
    <w:pPr>
      <w:widowControl w:val="0"/>
      <w:autoSpaceDE w:val="0"/>
      <w:autoSpaceDN w:val="0"/>
      <w:adjustRightInd w:val="0"/>
      <w:jc w:val="right"/>
    </w:pPr>
    <w:rPr>
      <w:rFonts w:cs="Arial"/>
      <w:szCs w:val="18"/>
    </w:rPr>
  </w:style>
  <w:style w:type="paragraph" w:customStyle="1" w:styleId="CopyrightText">
    <w:name w:val="Copyright Text"/>
    <w:basedOn w:val="BodyText"/>
    <w:rsid w:val="00E66846"/>
    <w:rPr>
      <w:sz w:val="18"/>
    </w:rPr>
  </w:style>
  <w:style w:type="paragraph" w:customStyle="1" w:styleId="BodySmallRight">
    <w:name w:val="Body Small Right"/>
    <w:basedOn w:val="BodyTextRight"/>
    <w:rsid w:val="00E66846"/>
    <w:rPr>
      <w:sz w:val="18"/>
      <w:szCs w:val="18"/>
    </w:rPr>
  </w:style>
  <w:style w:type="paragraph" w:customStyle="1" w:styleId="MarginEdition">
    <w:name w:val="Margin Edition"/>
    <w:basedOn w:val="MarginNote"/>
    <w:rsid w:val="00E66846"/>
    <w:pPr>
      <w:spacing w:before="0" w:after="0"/>
    </w:pPr>
    <w:rPr>
      <w:rFonts w:ascii="Times New Roman" w:hAnsi="Times New Roman"/>
      <w:color w:val="999999"/>
    </w:rPr>
  </w:style>
  <w:style w:type="paragraph" w:customStyle="1" w:styleId="Spacer">
    <w:name w:val="Spacer"/>
    <w:basedOn w:val="Normal"/>
    <w:rsid w:val="00E66846"/>
    <w:rPr>
      <w:sz w:val="2"/>
      <w:szCs w:val="2"/>
    </w:rPr>
  </w:style>
  <w:style w:type="character" w:customStyle="1" w:styleId="Small">
    <w:name w:val="Small"/>
    <w:basedOn w:val="DefaultParagraphFont"/>
    <w:rsid w:val="00E66846"/>
    <w:rPr>
      <w:sz w:val="16"/>
    </w:rPr>
  </w:style>
  <w:style w:type="paragraph" w:customStyle="1" w:styleId="WideTable">
    <w:name w:val="Wide Table"/>
    <w:basedOn w:val="Normal"/>
    <w:rsid w:val="00E66846"/>
    <w:pPr>
      <w:ind w:left="-1418"/>
    </w:pPr>
    <w:rPr>
      <w:sz w:val="2"/>
      <w:szCs w:val="2"/>
    </w:rPr>
  </w:style>
  <w:style w:type="character" w:styleId="PageNumber">
    <w:name w:val="page number"/>
    <w:basedOn w:val="DefaultParagraphFont"/>
    <w:rsid w:val="00E66846"/>
  </w:style>
  <w:style w:type="paragraph" w:styleId="Quote">
    <w:name w:val="Quote"/>
    <w:basedOn w:val="Heading1"/>
    <w:link w:val="QuoteChar"/>
    <w:qFormat/>
    <w:rsid w:val="00E66846"/>
    <w:rPr>
      <w:b w:val="0"/>
      <w:sz w:val="72"/>
      <w:szCs w:val="72"/>
      <w:lang w:val="en-NZ"/>
    </w:rPr>
  </w:style>
  <w:style w:type="character" w:customStyle="1" w:styleId="QuoteChar">
    <w:name w:val="Quote Char"/>
    <w:basedOn w:val="DefaultParagraphFont"/>
    <w:link w:val="Quote"/>
    <w:rsid w:val="00E668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846"/>
    <w:pPr>
      <w:pageBreakBefore/>
    </w:pPr>
  </w:style>
  <w:style w:type="paragraph" w:customStyle="1" w:styleId="Border">
    <w:name w:val="Border"/>
    <w:basedOn w:val="Normal"/>
    <w:qFormat/>
    <w:rsid w:val="00E668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846"/>
    <w:rPr>
      <w:b/>
      <w:bCs/>
      <w:i/>
      <w:iCs/>
      <w:color w:val="auto"/>
    </w:rPr>
  </w:style>
  <w:style w:type="paragraph" w:styleId="IntenseQuote">
    <w:name w:val="Intense Quote"/>
    <w:basedOn w:val="Normal"/>
    <w:next w:val="Normal"/>
    <w:link w:val="IntenseQuoteChar"/>
    <w:uiPriority w:val="30"/>
    <w:qFormat/>
    <w:rsid w:val="00E668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8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846"/>
    <w:rPr>
      <w:smallCaps/>
      <w:color w:val="auto"/>
      <w:u w:val="single"/>
    </w:rPr>
  </w:style>
  <w:style w:type="character" w:styleId="IntenseReference">
    <w:name w:val="Intense Reference"/>
    <w:basedOn w:val="DefaultParagraphFont"/>
    <w:uiPriority w:val="32"/>
    <w:qFormat/>
    <w:rsid w:val="00E66846"/>
    <w:rPr>
      <w:b/>
      <w:bCs/>
      <w:smallCaps/>
      <w:color w:val="auto"/>
      <w:spacing w:val="5"/>
      <w:u w:val="single"/>
    </w:rPr>
  </w:style>
  <w:style w:type="paragraph" w:customStyle="1" w:styleId="2ColumnHeading">
    <w:name w:val="2Column Heading"/>
    <w:basedOn w:val="BodyText"/>
    <w:qFormat/>
    <w:rsid w:val="00E66846"/>
    <w:pPr>
      <w:spacing w:after="60"/>
      <w:ind w:left="-2268"/>
    </w:pPr>
    <w:rPr>
      <w:b/>
    </w:rPr>
  </w:style>
  <w:style w:type="paragraph" w:customStyle="1" w:styleId="Heading1TOC">
    <w:name w:val="Heading1 TOC"/>
    <w:basedOn w:val="Normal"/>
    <w:qFormat/>
    <w:rsid w:val="00E66846"/>
    <w:pPr>
      <w:spacing w:before="240" w:after="120"/>
    </w:pPr>
    <w:rPr>
      <w:rFonts w:ascii="Times New Roman" w:hAnsi="Times New Roman"/>
      <w:b/>
      <w:sz w:val="32"/>
    </w:rPr>
  </w:style>
  <w:style w:type="paragraph" w:customStyle="1" w:styleId="Heading2TOC">
    <w:name w:val="Heading2 TOC"/>
    <w:basedOn w:val="Normal"/>
    <w:qFormat/>
    <w:rsid w:val="00E66846"/>
    <w:pPr>
      <w:spacing w:before="240" w:after="60"/>
    </w:pPr>
    <w:rPr>
      <w:rFonts w:ascii="Times New Roman" w:hAnsi="Times New Roman"/>
      <w:b/>
      <w:sz w:val="28"/>
    </w:rPr>
  </w:style>
  <w:style w:type="character" w:customStyle="1" w:styleId="Underline">
    <w:name w:val="Underline"/>
    <w:basedOn w:val="DefaultParagraphFont"/>
    <w:qFormat/>
    <w:rsid w:val="00E66846"/>
    <w:rPr>
      <w:u w:val="single"/>
    </w:rPr>
  </w:style>
  <w:style w:type="character" w:customStyle="1" w:styleId="BoldandItalics">
    <w:name w:val="Bold and Italics"/>
    <w:qFormat/>
    <w:rsid w:val="00E66846"/>
    <w:rPr>
      <w:b/>
      <w:i/>
      <w:u w:val="none"/>
    </w:rPr>
  </w:style>
  <w:style w:type="paragraph" w:styleId="BalloonText">
    <w:name w:val="Balloon Text"/>
    <w:basedOn w:val="Normal"/>
    <w:link w:val="BalloonTextChar"/>
    <w:rsid w:val="00E66846"/>
    <w:rPr>
      <w:rFonts w:ascii="Tahoma" w:hAnsi="Tahoma" w:cs="Tahoma"/>
      <w:sz w:val="16"/>
      <w:szCs w:val="16"/>
    </w:rPr>
  </w:style>
  <w:style w:type="character" w:customStyle="1" w:styleId="BalloonTextChar">
    <w:name w:val="Balloon Text Char"/>
    <w:basedOn w:val="DefaultParagraphFont"/>
    <w:link w:val="BalloonText"/>
    <w:rsid w:val="00E668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8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8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846"/>
    <w:rPr>
      <w:b/>
      <w:color w:val="660033"/>
      <w:spacing w:val="0"/>
    </w:rPr>
  </w:style>
  <w:style w:type="paragraph" w:customStyle="1" w:styleId="Nameditemlist">
    <w:name w:val="Named item list"/>
    <w:basedOn w:val="BodyText"/>
    <w:qFormat/>
    <w:rsid w:val="00E66846"/>
    <w:pPr>
      <w:tabs>
        <w:tab w:val="left" w:pos="2835"/>
      </w:tabs>
      <w:ind w:left="2835" w:hanging="2835"/>
    </w:pPr>
  </w:style>
  <w:style w:type="paragraph" w:customStyle="1" w:styleId="BodyTextnopadding">
    <w:name w:val="Body Text no padding"/>
    <w:basedOn w:val="BodyText"/>
    <w:qFormat/>
    <w:rsid w:val="00E66846"/>
    <w:pPr>
      <w:spacing w:before="0" w:after="0"/>
    </w:pPr>
  </w:style>
  <w:style w:type="paragraph" w:customStyle="1" w:styleId="BodyTextBold">
    <w:name w:val="Body Text Bold"/>
    <w:basedOn w:val="BodyText"/>
    <w:qFormat/>
    <w:rsid w:val="00E66846"/>
    <w:rPr>
      <w:b/>
    </w:rPr>
  </w:style>
  <w:style w:type="character" w:styleId="Hyperlink">
    <w:name w:val="Hyperlink"/>
    <w:basedOn w:val="DefaultParagraphFont"/>
    <w:uiPriority w:val="99"/>
    <w:unhideWhenUsed/>
    <w:rsid w:val="00EA40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6548</Characters>
  <Application>Microsoft Office Word</Application>
  <DocSecurity>0</DocSecurity>
  <Lines>192</Lines>
  <Paragraphs>114</Paragraphs>
  <ScaleCrop>false</ScaleCrop>
  <Company>Author-it Software Corporation Ltd.</Company>
  <LinksUpToDate>false</LinksUpToDate>
  <CharactersWithSpaces>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TLIC2076 Establish and operate braking system on medium/heavy self-propelled on-track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2025-03-01T08:58:00Z</dcterms:created>
  <dcterms:modified xsi:type="dcterms:W3CDTF">2025-03-01T08:58:00Z</dcterms:modified>
</cp:coreProperties>
</file>