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C91" w:rsidP="00447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TLIC2074 Couple and uncouple track maintenance vehicles</w:t>
      </w:r>
      <w:r>
        <w:fldChar w:fldCharType="end"/>
      </w:r>
    </w:p>
    <w:p w:rsidR="00447C91" w:rsidP="00447C91">
      <w:pPr>
        <w:pStyle w:val="Version"/>
        <w:sectPr w:rsidSect="001556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563B" w:rsidP="0015563B">
      <w:pPr>
        <w:pStyle w:val="SuperHeading"/>
      </w:pPr>
      <w:r w:rsidRPr="0015563B">
        <w:t>TLIC2074 Couple and uncouple track maintenance vehicles</w:t>
      </w:r>
    </w:p>
    <w:p w:rsidR="00000000" w:rsidRPr="0015563B" w:rsidP="0015563B">
      <w:pPr>
        <w:pStyle w:val="Heading1"/>
      </w:pPr>
      <w:bookmarkStart w:id="1" w:name="O_750430"/>
      <w:bookmarkEnd w:id="1"/>
      <w:r w:rsidRPr="0015563B">
        <w:t>Modification History</w:t>
      </w:r>
    </w:p>
    <w:p w:rsidR="00447C91" w:rsidP="00447C91">
      <w:pPr>
        <w:pStyle w:val="BodyText"/>
      </w:pPr>
      <w:r w:rsidRPr="0015563B">
        <w:t>Release 1. This is the first release of this unit of competency in the TLI Transport and Logistics Training Package.</w:t>
      </w:r>
    </w:p>
    <w:p w:rsidR="00000000" w:rsidRPr="0015563B" w:rsidP="0015563B">
      <w:pPr>
        <w:pStyle w:val="Heading1"/>
      </w:pPr>
      <w:bookmarkStart w:id="2" w:name="O_750431"/>
      <w:bookmarkEnd w:id="2"/>
      <w:r w:rsidRPr="0015563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3B" w:rsidP="0015563B">
            <w:pPr>
              <w:pStyle w:val="BodyText"/>
            </w:pPr>
            <w:r w:rsidRPr="0015563B">
              <w:t>This unit involves the skills and knowledge required to safely couple/un</w:t>
            </w:r>
            <w:r w:rsidRPr="0015563B">
              <w:t>couple track vehicles in accordance with safeworking and organisational, policies and procedures.</w:t>
            </w:r>
          </w:p>
          <w:p w:rsidR="00000000" w:rsidRPr="0015563B" w:rsidP="0015563B">
            <w:pPr>
              <w:pStyle w:val="BodyText"/>
            </w:pPr>
            <w:r w:rsidRPr="0015563B">
              <w:t xml:space="preserve">It includes preparing to couple track maintenance vehicles, coupling track maintenance vehicles, and uncoupling and securing track maintenance vehicles. </w:t>
            </w:r>
          </w:p>
          <w:p w:rsidR="00000000" w:rsidRPr="0015563B" w:rsidP="0015563B">
            <w:pPr>
              <w:pStyle w:val="BodyText"/>
            </w:pPr>
            <w:r w:rsidRPr="0015563B">
              <w:t>This</w:t>
            </w:r>
            <w:r w:rsidRPr="0015563B">
              <w:t xml:space="preserve"> unit is intended for all types of track maintenance vehicles required to be coupled and uncoupled as part of operational requirements. Track maintenance vehicles may include:</w:t>
            </w:r>
          </w:p>
          <w:p w:rsidR="00000000" w:rsidRPr="0015563B" w:rsidP="0015563B">
            <w:pPr>
              <w:pStyle w:val="ListBullet2"/>
            </w:pPr>
            <w:r w:rsidRPr="0015563B">
              <w:t>overhead wiring maintenance vehicle</w:t>
            </w:r>
          </w:p>
          <w:p w:rsidR="00000000" w:rsidRPr="0015563B" w:rsidP="0015563B">
            <w:pPr>
              <w:pStyle w:val="ListBullet2"/>
            </w:pPr>
            <w:r w:rsidRPr="0015563B">
              <w:t>road/rail vehicles</w:t>
            </w:r>
          </w:p>
          <w:p w:rsidR="00000000" w:rsidRPr="0015563B" w:rsidP="0015563B">
            <w:pPr>
              <w:pStyle w:val="ListBullet2"/>
            </w:pPr>
            <w:r w:rsidRPr="0015563B">
              <w:t>shunting tractors</w:t>
            </w:r>
          </w:p>
          <w:p w:rsidR="00000000" w:rsidRPr="0015563B" w:rsidP="0015563B">
            <w:pPr>
              <w:pStyle w:val="ListBullet2"/>
            </w:pPr>
            <w:r w:rsidRPr="0015563B">
              <w:t xml:space="preserve">track </w:t>
            </w:r>
            <w:r w:rsidRPr="0015563B">
              <w:t>inspection vehicles</w:t>
            </w:r>
          </w:p>
          <w:p w:rsidR="00000000" w:rsidRPr="0015563B" w:rsidP="0015563B">
            <w:pPr>
              <w:pStyle w:val="ListBullet2"/>
            </w:pPr>
            <w:r w:rsidRPr="0015563B">
              <w:t>track machines</w:t>
            </w:r>
          </w:p>
          <w:p w:rsidR="00000000" w:rsidRPr="0015563B" w:rsidP="0015563B">
            <w:pPr>
              <w:pStyle w:val="ListBullet2"/>
            </w:pPr>
            <w:r w:rsidRPr="0015563B">
              <w:t>wagon.</w:t>
            </w:r>
          </w:p>
          <w:p w:rsidR="00000000" w:rsidRPr="0015563B" w:rsidP="0015563B">
            <w:pPr>
              <w:pStyle w:val="BodyText"/>
            </w:pPr>
            <w:r w:rsidRPr="0015563B">
              <w:t>No licensing, legislative or certification requirements apply to this unit at the time of publication.</w:t>
            </w:r>
          </w:p>
        </w:tc>
      </w:tr>
    </w:tbl>
    <w:p w:rsidR="00447C91" w:rsidP="0015563B">
      <w:pPr>
        <w:pStyle w:val="BodyText"/>
      </w:pPr>
    </w:p>
    <w:p w:rsidR="00447C91" w:rsidP="0015563B">
      <w:pPr>
        <w:pStyle w:val="BodyText"/>
      </w:pPr>
    </w:p>
    <w:p w:rsidR="00000000" w:rsidRPr="0015563B" w:rsidP="0015563B">
      <w:pPr>
        <w:pStyle w:val="Heading1"/>
      </w:pPr>
      <w:bookmarkStart w:id="3" w:name="O_750432"/>
      <w:bookmarkEnd w:id="3"/>
      <w:r w:rsidRPr="0015563B">
        <w:t>Pre-requisite Unit</w:t>
      </w:r>
    </w:p>
    <w:p w:rsidR="00000000" w:rsidRPr="0015563B" w:rsidP="00447C91">
      <w:pPr>
        <w:pStyle w:val="BodyText"/>
      </w:pPr>
      <w:r w:rsidRPr="0015563B">
        <w:t>Not applicable.</w:t>
      </w:r>
    </w:p>
    <w:p w:rsidR="00000000" w:rsidRPr="0015563B" w:rsidP="0015563B">
      <w:pPr>
        <w:pStyle w:val="Heading1"/>
      </w:pPr>
      <w:bookmarkStart w:id="4" w:name="O_750433"/>
      <w:bookmarkEnd w:id="4"/>
      <w:r w:rsidRPr="0015563B">
        <w:t>Competency Field</w:t>
      </w:r>
    </w:p>
    <w:p w:rsidR="00447C91" w:rsidP="00447C91">
      <w:pPr>
        <w:pStyle w:val="BodyText"/>
      </w:pPr>
      <w:r w:rsidRPr="0015563B">
        <w:t>C – Vehicle Operation</w:t>
      </w:r>
    </w:p>
    <w:p w:rsidR="00000000" w:rsidRPr="0015563B" w:rsidP="0015563B">
      <w:pPr>
        <w:pStyle w:val="Heading1"/>
      </w:pPr>
      <w:bookmarkStart w:id="5" w:name="O_750434"/>
      <w:bookmarkEnd w:id="5"/>
      <w:r w:rsidRPr="0015563B">
        <w:t>Unit Sector</w:t>
      </w:r>
    </w:p>
    <w:p w:rsidR="00000000" w:rsidRPr="0015563B" w:rsidP="00447C91">
      <w:pPr>
        <w:pStyle w:val="BodyText"/>
      </w:pPr>
      <w:r w:rsidRPr="0015563B">
        <w:t>Not applicable.</w:t>
      </w:r>
    </w:p>
    <w:p w:rsidR="00000000" w:rsidRPr="0015563B" w:rsidP="0015563B">
      <w:pPr>
        <w:pStyle w:val="Heading1"/>
      </w:pPr>
      <w:bookmarkStart w:id="6" w:name="O_750435"/>
      <w:bookmarkEnd w:id="6"/>
      <w:r w:rsidRPr="0015563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6"/>
        <w:gridCol w:w="6523"/>
      </w:tblGrid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3B" w:rsidP="0015563B">
            <w:pPr>
              <w:pStyle w:val="BodyText"/>
            </w:pPr>
            <w:r w:rsidRPr="0015563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rPr>
                <w:rStyle w:val="SpecialBold"/>
              </w:rPr>
              <w:t>PERFORMANCE CRITERIA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Performance criteria describe the performance needed to demonstrate achievement of the element.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3B" w:rsidP="0015563B">
            <w:pPr>
              <w:pStyle w:val="BodyText"/>
            </w:pPr>
            <w:r w:rsidRPr="0015563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rPr>
                <w:rStyle w:val="SpecialBold"/>
              </w:rPr>
              <w:t>Prepare to couple track maintenance vehicles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Coupling instructions are interpreted and confirmed as meeting minimum operating standards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 xml:space="preserve">Location </w:t>
            </w:r>
            <w:r w:rsidRPr="0015563B">
              <w:t>of vehicles and required movements are identified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Hazards are identified, risks are assessed and control measures are implemented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Communication methods to be used are agreed and confirmed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Vehicle/s to be coupled are secured in accordance with organisational procedures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3B" w:rsidP="0015563B">
            <w:pPr>
              <w:pStyle w:val="BodyText"/>
            </w:pPr>
            <w:r w:rsidRPr="0015563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rPr>
                <w:rStyle w:val="SpecialBold"/>
              </w:rPr>
              <w:t>Couple track maintenance vehicles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Setting of route and having correct authority in place is ensured prior to movement of track vehicles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Warning is given before vehicle is moved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Vehicle is moved in a controlled manner to enable safe coupling and prevent damage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Coupling mechanisms are checked to ensure they are correctly engaged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Connecting brake hoses and/or electrical couplings are connected as required, in accordance with organisational procedures and/or manufacturer specifications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Securing devices are released/removed in accordance with organisational procedures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3B" w:rsidP="0015563B">
            <w:pPr>
              <w:pStyle w:val="BodyText"/>
            </w:pPr>
            <w:r w:rsidRPr="0015563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rPr>
                <w:rStyle w:val="SpecialBold"/>
              </w:rPr>
              <w:t>Uncou</w:t>
            </w:r>
            <w:r w:rsidRPr="0015563B">
              <w:rPr>
                <w:rStyle w:val="SpecialBold"/>
              </w:rPr>
              <w:t>ple and secure track maintenance vehicles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Hazards are identified, risks are assessed and control measures are implemented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Vehicles are positioned to meet uncoupling requirements in accordance with organisational procedures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Securing devices are applied/attached in accordance with organisational procedures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Brake hoses and/or electrical couplings are disconnected in accordance with organisational procedures and/or manufacturer specifications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Coupling devices are correctly disengaged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Warning is given before vehicle is moved</w:t>
            </w:r>
          </w:p>
        </w:tc>
      </w:tr>
      <w:tr w:rsidTr="00447C9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63B">
            <w:pPr>
              <w:pStyle w:val="BodyText"/>
              <w:rPr>
                <w:lang w:val="en-NZ"/>
              </w:rPr>
            </w:pPr>
            <w:r w:rsidRPr="0015563B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63B" w:rsidP="0015563B">
            <w:pPr>
              <w:pStyle w:val="BodyText"/>
            </w:pPr>
            <w:r w:rsidRPr="0015563B">
              <w:t>Vehicles are separated in a controlled manner to enable safe uncoupling and prevent damage</w:t>
            </w:r>
          </w:p>
        </w:tc>
      </w:tr>
    </w:tbl>
    <w:p w:rsidR="00447C91" w:rsidP="0015563B">
      <w:pPr>
        <w:pStyle w:val="BodyText"/>
      </w:pPr>
    </w:p>
    <w:p w:rsidR="00447C91" w:rsidP="0015563B">
      <w:pPr>
        <w:pStyle w:val="BodyText"/>
      </w:pPr>
    </w:p>
    <w:p w:rsidR="00000000" w:rsidRPr="0015563B" w:rsidP="0015563B">
      <w:pPr>
        <w:pStyle w:val="Heading1"/>
      </w:pPr>
      <w:bookmarkStart w:id="7" w:name="O_750436"/>
      <w:bookmarkEnd w:id="7"/>
      <w:r w:rsidRPr="0015563B">
        <w:t>Foundation Skills</w:t>
      </w:r>
    </w:p>
    <w:p w:rsidR="00447C91" w:rsidP="00447C91">
      <w:pPr>
        <w:pStyle w:val="BodyText"/>
      </w:pPr>
      <w:r w:rsidRPr="0015563B">
        <w:t>Foundation skills essential to</w:t>
      </w:r>
      <w:r w:rsidRPr="0015563B">
        <w:t xml:space="preserve"> performance are explicit in the performance criteria of this unit of competency.</w:t>
      </w:r>
    </w:p>
    <w:p w:rsidR="00000000" w:rsidRPr="0015563B" w:rsidP="0015563B">
      <w:pPr>
        <w:pStyle w:val="Heading1"/>
      </w:pPr>
      <w:bookmarkStart w:id="8" w:name="O_750437"/>
      <w:bookmarkEnd w:id="8"/>
      <w:r w:rsidRPr="0015563B">
        <w:t>Range of Conditions</w:t>
      </w:r>
    </w:p>
    <w:p w:rsidR="00000000" w:rsidRPr="0015563B" w:rsidP="00447C91">
      <w:pPr>
        <w:pStyle w:val="BodyText"/>
      </w:pPr>
      <w:r w:rsidRPr="0015563B">
        <w:t>Range is restricted to essential operating conditions and any other variables essential to the work environment.</w:t>
      </w:r>
    </w:p>
    <w:p w:rsidR="00447C91" w:rsidP="00447C91">
      <w:pPr>
        <w:pStyle w:val="BodyText"/>
      </w:pPr>
      <w:r w:rsidRPr="0015563B">
        <w:t>Non-essential conditions can be found in the Companion Volume Implementation Guide.</w:t>
      </w:r>
    </w:p>
    <w:p w:rsidR="00000000" w:rsidRPr="0015563B" w:rsidP="0015563B">
      <w:pPr>
        <w:pStyle w:val="Heading1"/>
      </w:pPr>
      <w:bookmarkStart w:id="9" w:name="O_750438"/>
      <w:bookmarkEnd w:id="9"/>
      <w:r w:rsidRPr="0015563B">
        <w:t>Unit Mapping Information</w:t>
      </w:r>
    </w:p>
    <w:p w:rsidR="00447C91" w:rsidP="00447C91">
      <w:pPr>
        <w:pStyle w:val="BodyText"/>
      </w:pPr>
      <w:r w:rsidRPr="0015563B">
        <w:t>This unit replaces and is equivalent to TLIC2074A Couple and uncouple track maintenance vehicles.</w:t>
      </w:r>
    </w:p>
    <w:p w:rsidR="00000000" w:rsidRPr="0015563B" w:rsidP="0015563B">
      <w:pPr>
        <w:pStyle w:val="Heading1"/>
      </w:pPr>
      <w:bookmarkStart w:id="10" w:name="O_750445"/>
      <w:bookmarkEnd w:id="10"/>
      <w:r w:rsidRPr="0015563B">
        <w:t>Links</w:t>
      </w:r>
    </w:p>
    <w:p w:rsidR="00000000" w:rsidRPr="0015563B" w:rsidP="00447C91">
      <w:pPr>
        <w:pStyle w:val="BodyText"/>
      </w:pPr>
      <w:r w:rsidRPr="0015563B">
        <w:t>Compani</w:t>
      </w:r>
      <w:r w:rsidRPr="0015563B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79C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5563B" w:rsidP="0015563B"/>
    <w:sectPr w:rsidSect="001556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3B" w:rsidRPr="00447C91" w:rsidP="00447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91" w:rsidP="001556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C91" w:rsidP="001556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47C91" w:rsidP="001556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63B" w:rsidRPr="00447C91" w:rsidP="00447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6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91" w:rsidRPr="002D2AF8" w:rsidP="001556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TLIC2074 Couple and uncouple track maintenance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47C91" w:rsidP="001556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9229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8A7D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6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6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6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6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6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6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6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6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6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6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6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63B"/>
  </w:style>
  <w:style w:type="character" w:customStyle="1" w:styleId="Heading1Char">
    <w:name w:val="Heading 1 Char"/>
    <w:basedOn w:val="DefaultParagraphFont"/>
    <w:link w:val="Heading1"/>
    <w:rsid w:val="001556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6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63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563B"/>
    <w:rPr>
      <w:b/>
      <w:spacing w:val="0"/>
    </w:rPr>
  </w:style>
  <w:style w:type="paragraph" w:styleId="ListBullet2">
    <w:name w:val="List Bullet 2"/>
    <w:basedOn w:val="List2"/>
    <w:rsid w:val="0015563B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56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6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56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6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6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6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6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6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6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6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6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6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6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6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6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6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6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6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6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563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56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6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6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6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56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6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6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6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6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6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6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6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6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563B"/>
    <w:rPr>
      <w:i/>
    </w:rPr>
  </w:style>
  <w:style w:type="paragraph" w:styleId="Caption">
    <w:name w:val="caption"/>
    <w:basedOn w:val="BodyText"/>
    <w:next w:val="Normal"/>
    <w:qFormat/>
    <w:rsid w:val="001556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6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6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63B"/>
  </w:style>
  <w:style w:type="paragraph" w:styleId="TableofFigures">
    <w:name w:val="table of figures"/>
    <w:basedOn w:val="Normal"/>
    <w:next w:val="Normal"/>
    <w:semiHidden/>
    <w:rsid w:val="001556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6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563B"/>
    <w:rPr>
      <w:rFonts w:ascii="Wingdings" w:hAnsi="Wingdings"/>
    </w:rPr>
  </w:style>
  <w:style w:type="paragraph" w:customStyle="1" w:styleId="TableHeading">
    <w:name w:val="Table Heading"/>
    <w:basedOn w:val="HeadingBase"/>
    <w:rsid w:val="001556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63B"/>
    <w:rPr>
      <w:color w:val="0033CC"/>
      <w:u w:val="none"/>
    </w:rPr>
  </w:style>
  <w:style w:type="paragraph" w:customStyle="1" w:styleId="BodyTextRight">
    <w:name w:val="Body Text Right"/>
    <w:basedOn w:val="BodyText"/>
    <w:rsid w:val="001556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6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6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6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6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6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63B"/>
    <w:rPr>
      <w:sz w:val="32"/>
    </w:rPr>
  </w:style>
  <w:style w:type="paragraph" w:customStyle="1" w:styleId="HeadingProcedure">
    <w:name w:val="Heading Procedure"/>
    <w:basedOn w:val="HeadingBase"/>
    <w:next w:val="Normal"/>
    <w:rsid w:val="001556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63B"/>
    <w:pPr>
      <w:spacing w:before="60" w:after="60"/>
    </w:pPr>
  </w:style>
  <w:style w:type="paragraph" w:styleId="ListContinue">
    <w:name w:val="List Continue"/>
    <w:basedOn w:val="List"/>
    <w:rsid w:val="0015563B"/>
    <w:pPr>
      <w:ind w:firstLine="0"/>
    </w:pPr>
  </w:style>
  <w:style w:type="paragraph" w:customStyle="1" w:styleId="ListNote">
    <w:name w:val="List Note"/>
    <w:basedOn w:val="List"/>
    <w:rsid w:val="001556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6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6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63B"/>
    <w:rPr>
      <w:rFonts w:ascii="Courier New" w:hAnsi="Courier New"/>
    </w:rPr>
  </w:style>
  <w:style w:type="paragraph" w:customStyle="1" w:styleId="NoteBullet">
    <w:name w:val="Note Bullet"/>
    <w:basedOn w:val="Note"/>
    <w:rsid w:val="001556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6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6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6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6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56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6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63B"/>
    <w:rPr>
      <w:b/>
      <w:smallCaps/>
    </w:rPr>
  </w:style>
  <w:style w:type="paragraph" w:customStyle="1" w:styleId="TableListNumber">
    <w:name w:val="Table List Number"/>
    <w:basedOn w:val="ListNumber"/>
    <w:rsid w:val="001556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6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63B"/>
    <w:pPr>
      <w:numPr>
        <w:numId w:val="8"/>
      </w:numPr>
    </w:pPr>
  </w:style>
  <w:style w:type="paragraph" w:customStyle="1" w:styleId="ListAlpha2">
    <w:name w:val="List Alpha 2"/>
    <w:basedOn w:val="List2"/>
    <w:rsid w:val="0015563B"/>
    <w:pPr>
      <w:numPr>
        <w:numId w:val="7"/>
      </w:numPr>
    </w:pPr>
  </w:style>
  <w:style w:type="paragraph" w:styleId="List2">
    <w:name w:val="List 2"/>
    <w:basedOn w:val="BodyText"/>
    <w:rsid w:val="001556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6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6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6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6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6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563B"/>
    <w:pPr>
      <w:numPr>
        <w:numId w:val="3"/>
      </w:numPr>
    </w:pPr>
  </w:style>
  <w:style w:type="paragraph" w:styleId="ListContinue2">
    <w:name w:val="List Continue 2"/>
    <w:basedOn w:val="List2"/>
    <w:rsid w:val="0015563B"/>
    <w:pPr>
      <w:ind w:firstLine="0"/>
    </w:pPr>
  </w:style>
  <w:style w:type="paragraph" w:styleId="ListContinue3">
    <w:name w:val="List Continue 3"/>
    <w:basedOn w:val="List3"/>
    <w:rsid w:val="0015563B"/>
    <w:pPr>
      <w:ind w:left="1021" w:firstLine="0"/>
    </w:pPr>
  </w:style>
  <w:style w:type="paragraph" w:styleId="ListContinue4">
    <w:name w:val="List Continue 4"/>
    <w:basedOn w:val="List4"/>
    <w:rsid w:val="0015563B"/>
    <w:pPr>
      <w:ind w:firstLine="0"/>
    </w:pPr>
  </w:style>
  <w:style w:type="paragraph" w:styleId="ListContinue5">
    <w:name w:val="List Continue 5"/>
    <w:basedOn w:val="List5"/>
    <w:rsid w:val="0015563B"/>
    <w:pPr>
      <w:ind w:firstLine="0"/>
    </w:pPr>
  </w:style>
  <w:style w:type="paragraph" w:styleId="ListNumber3">
    <w:name w:val="List Number 3"/>
    <w:basedOn w:val="List3"/>
    <w:rsid w:val="0015563B"/>
    <w:pPr>
      <w:numPr>
        <w:numId w:val="4"/>
      </w:numPr>
    </w:pPr>
  </w:style>
  <w:style w:type="paragraph" w:styleId="ListNumber4">
    <w:name w:val="List Number 4"/>
    <w:basedOn w:val="List4"/>
    <w:rsid w:val="0015563B"/>
    <w:pPr>
      <w:numPr>
        <w:numId w:val="5"/>
      </w:numPr>
    </w:pPr>
  </w:style>
  <w:style w:type="paragraph" w:styleId="ListNumber5">
    <w:name w:val="List Number 5"/>
    <w:basedOn w:val="List5"/>
    <w:rsid w:val="0015563B"/>
    <w:pPr>
      <w:numPr>
        <w:numId w:val="6"/>
      </w:numPr>
    </w:pPr>
  </w:style>
  <w:style w:type="paragraph" w:styleId="BlockText">
    <w:name w:val="Block Text"/>
    <w:basedOn w:val="Normal"/>
    <w:rsid w:val="001556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6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63B"/>
    <w:rPr>
      <w:sz w:val="16"/>
      <w:vertAlign w:val="superscript"/>
    </w:rPr>
  </w:style>
  <w:style w:type="character" w:customStyle="1" w:styleId="Symbols">
    <w:name w:val="Symbols"/>
    <w:basedOn w:val="DefaultParagraphFont"/>
    <w:rsid w:val="0015563B"/>
    <w:rPr>
      <w:rFonts w:ascii="Symbol" w:hAnsi="Symbol"/>
    </w:rPr>
  </w:style>
  <w:style w:type="character" w:customStyle="1" w:styleId="MenuOptions">
    <w:name w:val="Menu Options"/>
    <w:basedOn w:val="DefaultParagraphFont"/>
    <w:rsid w:val="001556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63B"/>
    <w:rPr>
      <w:b/>
    </w:rPr>
  </w:style>
  <w:style w:type="character" w:customStyle="1" w:styleId="Underlined">
    <w:name w:val="Underlined"/>
    <w:basedOn w:val="DefaultParagraphFont"/>
    <w:rsid w:val="0015563B"/>
    <w:rPr>
      <w:u w:val="single"/>
    </w:rPr>
  </w:style>
  <w:style w:type="paragraph" w:customStyle="1" w:styleId="TableBodyTextRight">
    <w:name w:val="Table Body Text Right"/>
    <w:basedOn w:val="TableBodyText"/>
    <w:rsid w:val="001556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63B"/>
    <w:rPr>
      <w:sz w:val="18"/>
    </w:rPr>
  </w:style>
  <w:style w:type="paragraph" w:customStyle="1" w:styleId="BodySmallRight">
    <w:name w:val="Body Small Right"/>
    <w:basedOn w:val="BodyTextRight"/>
    <w:rsid w:val="0015563B"/>
    <w:rPr>
      <w:sz w:val="18"/>
      <w:szCs w:val="18"/>
    </w:rPr>
  </w:style>
  <w:style w:type="paragraph" w:customStyle="1" w:styleId="MarginEdition">
    <w:name w:val="Margin Edition"/>
    <w:basedOn w:val="MarginNote"/>
    <w:rsid w:val="001556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63B"/>
    <w:rPr>
      <w:sz w:val="2"/>
      <w:szCs w:val="2"/>
    </w:rPr>
  </w:style>
  <w:style w:type="character" w:customStyle="1" w:styleId="Small">
    <w:name w:val="Small"/>
    <w:basedOn w:val="DefaultParagraphFont"/>
    <w:rsid w:val="0015563B"/>
    <w:rPr>
      <w:sz w:val="16"/>
    </w:rPr>
  </w:style>
  <w:style w:type="paragraph" w:customStyle="1" w:styleId="WideTable">
    <w:name w:val="Wide Table"/>
    <w:basedOn w:val="Normal"/>
    <w:rsid w:val="001556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63B"/>
  </w:style>
  <w:style w:type="paragraph" w:styleId="Quote">
    <w:name w:val="Quote"/>
    <w:basedOn w:val="Heading1"/>
    <w:link w:val="QuoteChar"/>
    <w:qFormat/>
    <w:rsid w:val="001556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6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63B"/>
    <w:pPr>
      <w:pageBreakBefore/>
    </w:pPr>
  </w:style>
  <w:style w:type="paragraph" w:customStyle="1" w:styleId="Border">
    <w:name w:val="Border"/>
    <w:basedOn w:val="Normal"/>
    <w:qFormat/>
    <w:rsid w:val="001556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6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6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6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6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6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6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63B"/>
    <w:rPr>
      <w:u w:val="single"/>
    </w:rPr>
  </w:style>
  <w:style w:type="character" w:customStyle="1" w:styleId="BoldandItalics">
    <w:name w:val="Bold and Italics"/>
    <w:qFormat/>
    <w:rsid w:val="0015563B"/>
    <w:rPr>
      <w:b/>
      <w:i/>
      <w:u w:val="none"/>
    </w:rPr>
  </w:style>
  <w:style w:type="paragraph" w:styleId="BalloonText">
    <w:name w:val="Balloon Text"/>
    <w:basedOn w:val="Normal"/>
    <w:link w:val="BalloonTextChar"/>
    <w:rsid w:val="001556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6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6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6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6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6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63B"/>
    <w:pPr>
      <w:spacing w:before="0" w:after="0"/>
    </w:pPr>
  </w:style>
  <w:style w:type="paragraph" w:customStyle="1" w:styleId="BodyTextBold">
    <w:name w:val="Body Text Bold"/>
    <w:basedOn w:val="BodyText"/>
    <w:qFormat/>
    <w:rsid w:val="0015563B"/>
    <w:rPr>
      <w:b/>
    </w:rPr>
  </w:style>
  <w:style w:type="character" w:styleId="Hyperlink">
    <w:name w:val="Hyperlink"/>
    <w:basedOn w:val="DefaultParagraphFont"/>
    <w:uiPriority w:val="99"/>
    <w:unhideWhenUsed/>
    <w:rsid w:val="00447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3323</Characters>
  <Application>Microsoft Office Word</Application>
  <DocSecurity>0</DocSecurity>
  <Lines>151</Lines>
  <Paragraphs>93</Paragraphs>
  <ScaleCrop>false</ScaleCrop>
  <Company>Author-it Software Corporation Ltd.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TLIC2074 Couple and uncouple track maintenance vehicles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2024-07-12T07:41:00Z</dcterms:created>
  <dcterms:modified xsi:type="dcterms:W3CDTF">2024-07-12T07:41:00Z</dcterms:modified>
</cp:coreProperties>
</file>