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D8B" w:rsidP="00101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TLIC2059 Propel and operate light on-track equipment</w:t>
      </w:r>
      <w:r>
        <w:fldChar w:fldCharType="end"/>
      </w:r>
    </w:p>
    <w:p w:rsidR="00101D8B" w:rsidP="00101D8B">
      <w:pPr>
        <w:pStyle w:val="Version"/>
        <w:sectPr w:rsidSect="00D14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EEA" w:rsidP="00D14EEA">
      <w:pPr>
        <w:pStyle w:val="SuperHeading"/>
      </w:pPr>
      <w:r w:rsidRPr="00D14EEA">
        <w:t>TLIC2059 Propel and operate light on-track equipment</w:t>
      </w:r>
    </w:p>
    <w:p w:rsidR="00000000" w:rsidRPr="00D14EEA" w:rsidP="00D14EEA">
      <w:pPr>
        <w:pStyle w:val="Heading1"/>
      </w:pPr>
      <w:bookmarkStart w:id="1" w:name="O_750411"/>
      <w:bookmarkEnd w:id="1"/>
      <w:r w:rsidRPr="00D14EEA">
        <w:t>Modification History</w:t>
      </w:r>
    </w:p>
    <w:p w:rsidR="00101D8B" w:rsidP="00101D8B">
      <w:pPr>
        <w:pStyle w:val="BodyText"/>
      </w:pPr>
      <w:r w:rsidRPr="00D14EEA">
        <w:t>Release 1. This is the first release of this unit of competency in the TLI Transport and Logistics Training Package.</w:t>
      </w:r>
    </w:p>
    <w:p w:rsidR="00000000" w:rsidRPr="00D14EEA" w:rsidP="00D14EEA">
      <w:pPr>
        <w:pStyle w:val="Heading1"/>
      </w:pPr>
      <w:bookmarkStart w:id="2" w:name="O_750412"/>
      <w:bookmarkEnd w:id="2"/>
      <w:r w:rsidRPr="00D14EE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t>This unit involves the skills and knowledge required to propel and operate light</w:t>
            </w:r>
            <w:r w:rsidRPr="00D14EEA">
              <w:t xml:space="preserve"> on-track equipment as part of workplace activities across a variety of rail operational contexts.</w:t>
            </w:r>
          </w:p>
          <w:p w:rsidR="00000000" w:rsidRPr="00D14EEA" w:rsidP="00D14EEA">
            <w:pPr>
              <w:pStyle w:val="BodyText"/>
            </w:pPr>
            <w:r w:rsidRPr="00D14EEA">
              <w:t>It includes performing pre-operational equipment checks, obtaining approval to place equipment on track, operating light equipment on track and stabling or m</w:t>
            </w:r>
            <w:r w:rsidRPr="00D14EEA">
              <w:t xml:space="preserve">oving equipment off track. </w:t>
            </w:r>
          </w:p>
          <w:p w:rsidR="00000000" w:rsidRPr="00D14EEA" w:rsidP="00D14EEA">
            <w:pPr>
              <w:pStyle w:val="BodyText"/>
            </w:pPr>
            <w:r w:rsidRPr="00D14EEA">
              <w:t>Light on-track equipment is considered to be less than 10 tonnes that may be lifted on or off track mechanically and may include:</w:t>
            </w:r>
          </w:p>
          <w:p w:rsidR="00000000" w:rsidRPr="00D14EEA" w:rsidP="00D14EEA">
            <w:pPr>
              <w:pStyle w:val="ListBullet2"/>
            </w:pPr>
            <w:r w:rsidRPr="00D14EEA">
              <w:t>ballast scarifiers</w:t>
            </w:r>
          </w:p>
          <w:p w:rsidR="00000000" w:rsidRPr="00D14EEA" w:rsidP="00D14EEA">
            <w:pPr>
              <w:pStyle w:val="ListBullet2"/>
            </w:pPr>
            <w:r w:rsidRPr="00D14EEA">
              <w:t>dog screw setters/drivers</w:t>
            </w:r>
          </w:p>
          <w:p w:rsidR="00000000" w:rsidRPr="00D14EEA" w:rsidP="00D14EEA">
            <w:pPr>
              <w:pStyle w:val="ListBullet2"/>
            </w:pPr>
            <w:r w:rsidRPr="00D14EEA">
              <w:t>joint lifters</w:t>
            </w:r>
          </w:p>
          <w:p w:rsidR="00000000" w:rsidRPr="00D14EEA" w:rsidP="00D14EEA">
            <w:pPr>
              <w:pStyle w:val="ListBullet2"/>
            </w:pPr>
            <w:r w:rsidRPr="00D14EEA">
              <w:t>multi-spindle borers</w:t>
            </w:r>
          </w:p>
          <w:p w:rsidR="00000000" w:rsidRPr="00D14EEA" w:rsidP="00D14EEA">
            <w:pPr>
              <w:pStyle w:val="ListBullet2"/>
            </w:pPr>
            <w:r w:rsidRPr="00D14EEA">
              <w:t>power track jacks</w:t>
            </w:r>
          </w:p>
          <w:p w:rsidR="00000000" w:rsidRPr="00D14EEA" w:rsidP="00D14EEA">
            <w:pPr>
              <w:pStyle w:val="ListBullet2"/>
            </w:pPr>
            <w:r w:rsidRPr="00D14EEA">
              <w:t>profile grinders</w:t>
            </w:r>
          </w:p>
          <w:p w:rsidR="00000000" w:rsidRPr="00D14EEA" w:rsidP="00D14EEA">
            <w:pPr>
              <w:pStyle w:val="ListBullet2"/>
            </w:pPr>
            <w:r w:rsidRPr="00D14EEA">
              <w:t>rail-mounted compressors</w:t>
            </w:r>
          </w:p>
          <w:p w:rsidR="00000000" w:rsidRPr="00D14EEA" w:rsidP="00D14EEA">
            <w:pPr>
              <w:pStyle w:val="ListBullet2"/>
            </w:pPr>
            <w:r w:rsidRPr="00D14EEA">
              <w:t>small sleeper spacers</w:t>
            </w:r>
          </w:p>
          <w:p w:rsidR="00000000" w:rsidRPr="00D14EEA" w:rsidP="00D14EEA">
            <w:pPr>
              <w:pStyle w:val="ListBullet2"/>
            </w:pPr>
            <w:r w:rsidRPr="00D14EEA">
              <w:t>spike drivers</w:t>
            </w:r>
          </w:p>
          <w:p w:rsidR="00000000" w:rsidRPr="00D14EEA" w:rsidP="00D14EEA">
            <w:pPr>
              <w:pStyle w:val="ListBullet2"/>
            </w:pPr>
            <w:r w:rsidRPr="00D14EEA">
              <w:t>spike pullers (ride on)</w:t>
            </w:r>
          </w:p>
          <w:p w:rsidR="00000000" w:rsidRPr="00D14EEA" w:rsidP="00D14EEA">
            <w:pPr>
              <w:pStyle w:val="ListBullet2"/>
            </w:pPr>
            <w:r w:rsidRPr="00D14EEA">
              <w:t>various fastening applicators.</w:t>
            </w:r>
          </w:p>
          <w:p w:rsidR="00000000" w:rsidRPr="00D14EEA" w:rsidP="00D14EEA">
            <w:pPr>
              <w:pStyle w:val="BodyText"/>
            </w:pPr>
            <w:r w:rsidRPr="00D14EEA">
              <w:t>Light on-track equipment requires a basic operator skill level in manipulation, coordination, alignment and functional activity, with little complexity or variance in overall activity. This typically covers equipment carrying out basic repetitive and align</w:t>
            </w:r>
            <w:r w:rsidRPr="00D14EEA">
              <w:t>ment type activities.</w:t>
            </w:r>
          </w:p>
          <w:p w:rsidR="00000000" w:rsidRPr="00D14EEA" w:rsidP="00D14EEA">
            <w:pPr>
              <w:pStyle w:val="BodyText"/>
            </w:pPr>
            <w:r w:rsidRPr="00D14EEA">
              <w:t>People achieving competence in this unit will need to fulfil the applicable state/territory legislated rail safety requirements, to comply with relevant codes of practice and/or guidelines, and to meet organisational requirements to o</w:t>
            </w:r>
            <w:r w:rsidRPr="00D14EEA">
              <w:t>perate each individual piece of equipment.</w:t>
            </w:r>
          </w:p>
          <w:p w:rsidR="00000000" w:rsidRPr="00D14EEA" w:rsidP="00D14EEA">
            <w:pPr>
              <w:pStyle w:val="BodyText"/>
            </w:pPr>
            <w:r w:rsidRPr="00D14EEA">
              <w:t>Operators will need to have fulfilled licence and/or certification requirements for the type of equipment being used.</w:t>
            </w:r>
          </w:p>
          <w:p w:rsidR="00000000" w:rsidRPr="00D14EEA" w:rsidP="00D14EEA">
            <w:pPr>
              <w:pStyle w:val="BodyText"/>
            </w:pPr>
            <w:r w:rsidRPr="00D14EEA">
              <w:t>No licensing, legislative or certification requirements apply to this unit at the time of publi</w:t>
            </w:r>
            <w:r w:rsidRPr="00D14EEA">
              <w:t>cation.</w:t>
            </w:r>
          </w:p>
        </w:tc>
      </w:tr>
    </w:tbl>
    <w:p w:rsidR="00101D8B" w:rsidP="00D14EEA">
      <w:pPr>
        <w:pStyle w:val="BodyText"/>
      </w:pPr>
    </w:p>
    <w:p w:rsidR="00101D8B" w:rsidP="00D14EEA">
      <w:pPr>
        <w:pStyle w:val="BodyText"/>
      </w:pPr>
    </w:p>
    <w:p w:rsidR="00000000" w:rsidRPr="00D14EEA" w:rsidP="00D14EEA">
      <w:pPr>
        <w:pStyle w:val="Heading1"/>
      </w:pPr>
      <w:bookmarkStart w:id="3" w:name="O_750413"/>
      <w:bookmarkEnd w:id="3"/>
      <w:r w:rsidRPr="00D14EEA">
        <w:t>Pre-requisite Unit</w:t>
      </w:r>
    </w:p>
    <w:p w:rsidR="00000000" w:rsidRPr="00D14EEA" w:rsidP="00101D8B">
      <w:pPr>
        <w:pStyle w:val="BodyText"/>
      </w:pPr>
      <w:r w:rsidRPr="00D14EEA">
        <w:t>Not applicable.</w:t>
      </w:r>
    </w:p>
    <w:p w:rsidR="00000000" w:rsidRPr="00D14EEA" w:rsidP="00D14EEA">
      <w:pPr>
        <w:pStyle w:val="Heading1"/>
      </w:pPr>
      <w:bookmarkStart w:id="4" w:name="O_750414"/>
      <w:bookmarkEnd w:id="4"/>
      <w:r w:rsidRPr="00D14EEA">
        <w:t>Competency Field</w:t>
      </w:r>
    </w:p>
    <w:p w:rsidR="00101D8B" w:rsidP="00101D8B">
      <w:pPr>
        <w:pStyle w:val="BodyText"/>
      </w:pPr>
      <w:r w:rsidRPr="00D14EEA">
        <w:t>C – Vehicle Operation</w:t>
      </w:r>
    </w:p>
    <w:p w:rsidR="00000000" w:rsidRPr="00D14EEA" w:rsidP="00D14EEA">
      <w:pPr>
        <w:pStyle w:val="Heading1"/>
      </w:pPr>
      <w:bookmarkStart w:id="5" w:name="O_750415"/>
      <w:bookmarkEnd w:id="5"/>
      <w:r w:rsidRPr="00D14EEA">
        <w:t>Unit Sector</w:t>
      </w:r>
    </w:p>
    <w:p w:rsidR="00000000" w:rsidRPr="00D14EEA" w:rsidP="00101D8B">
      <w:pPr>
        <w:pStyle w:val="BodyText"/>
      </w:pPr>
      <w:r w:rsidRPr="00D14EEA">
        <w:t>Not applicable.</w:t>
      </w:r>
    </w:p>
    <w:p w:rsidR="00000000" w:rsidRPr="00D14EEA" w:rsidP="00D14EEA">
      <w:pPr>
        <w:pStyle w:val="Heading1"/>
      </w:pPr>
      <w:bookmarkStart w:id="6" w:name="O_750416"/>
      <w:bookmarkEnd w:id="6"/>
      <w:r w:rsidRPr="00D14E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1"/>
        <w:gridCol w:w="547"/>
        <w:gridCol w:w="6563"/>
      </w:tblGrid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rPr>
                <w:rStyle w:val="SpecialBold"/>
              </w:rPr>
              <w:t>PERFORMANCE CRITERIA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Performance criteria describe the performance needed to demonstrate achievement of the element.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rPr>
                <w:rStyle w:val="SpecialBold"/>
              </w:rPr>
              <w:t>Perform pre-operational equipment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Hazards are identified, risks are assessed and control measures are implemented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Detailed pre-operational equipment checks are conducted in accordance with manufacturer specifications and organisational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Logbooks are checked and accu</w:t>
            </w:r>
            <w:r w:rsidRPr="00D14EEA">
              <w:t>rately completed as required, in accordance with organisational requirements and manufacturer specification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Problems with equipment are identified and rectified in accordance with workplace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Identified problems are reported and documented in accordance with organisational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rPr>
                <w:rStyle w:val="SpecialBold"/>
              </w:rPr>
              <w:t>Obtain approval to place equipment on track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Protection officer or person in charge of work (PICOW) is contacted to obtain approval to place light on-track e</w:t>
            </w:r>
            <w:r w:rsidRPr="00D14EEA">
              <w:t>quipment on track and to move it to designated location in accordance with network owner’s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Communications with Network Control Officer is maintained using appropriate communications systems, in accordance with network owner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Approval is recorded in accordance with organisational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rPr>
                <w:rStyle w:val="SpecialBold"/>
              </w:rPr>
              <w:t>Operate light equipment on track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Equipment is travelled to designated location in accordance with network owner’s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Equipment is prepared for work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Equipment is operated in a safe and efficient manner in accordance with relevant codes of practice, safeworking systems, manufacturer and organisational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Equipment is operated to meet organisational standards and specifications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Warning systems are monitored and appropriately responded to as required during operation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rPr>
                <w:rStyle w:val="SpecialBold"/>
              </w:rPr>
              <w:t>Stable or off track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Protection officer or PICOW is contacted to direct where and when to stable or off track equipment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Equipment is propelled to nominated stabling or off-track location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Equipment is stabled or off tracked as directed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Protection officer or PICOW is contacted and informed when light on-track equipment is stabled or off tracked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 xml:space="preserve">Equipment </w:t>
            </w:r>
            <w:r w:rsidRPr="00D14EEA">
              <w:t>is left stored in appropriate manner and location to ensure security and protection of equipment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rPr>
                <w:rStyle w:val="SpecialBold"/>
              </w:rPr>
              <w:t>Perform post-operational equipment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Post-operational equipment checks are conducted in accordance with manufacturer specifications and organisational procedures to identify defects and maintenance requirements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Identified problems are reported in accordance with organisational procedur</w:t>
            </w:r>
            <w:r w:rsidRPr="00D14EEA">
              <w:t>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Post-operating service schedules are conducted in accordance with organisational procedures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Logbooks are checked and completed as required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t>Documentation is completed and processed in accordance with organisational procedures</w:t>
            </w:r>
          </w:p>
        </w:tc>
      </w:tr>
    </w:tbl>
    <w:p w:rsidR="00101D8B" w:rsidP="00D14EEA">
      <w:pPr>
        <w:pStyle w:val="BodyText"/>
      </w:pPr>
    </w:p>
    <w:p w:rsidR="00101D8B" w:rsidP="00D14EEA">
      <w:pPr>
        <w:pStyle w:val="BodyText"/>
      </w:pPr>
    </w:p>
    <w:p w:rsidR="00000000" w:rsidRPr="00D14EEA" w:rsidP="00D14EEA">
      <w:pPr>
        <w:pStyle w:val="Heading1"/>
      </w:pPr>
      <w:bookmarkStart w:id="7" w:name="O_750417"/>
      <w:bookmarkEnd w:id="7"/>
      <w:r w:rsidRPr="00D14EEA">
        <w:t>Foundation Skills</w:t>
      </w:r>
    </w:p>
    <w:p w:rsidR="00101D8B" w:rsidP="00101D8B">
      <w:pPr>
        <w:pStyle w:val="BodyText"/>
      </w:pPr>
      <w:r w:rsidRPr="00D14EEA">
        <w:t>Foundation skills essential to performance are explicit in the performance criteria of this unit of competency.</w:t>
      </w:r>
    </w:p>
    <w:p w:rsidR="00000000" w:rsidRPr="00D14EEA" w:rsidP="00D14EEA">
      <w:pPr>
        <w:pStyle w:val="Heading1"/>
      </w:pPr>
      <w:bookmarkStart w:id="8" w:name="O_750418"/>
      <w:bookmarkEnd w:id="8"/>
      <w:r w:rsidRPr="00D14EEA">
        <w:t>Range of Conditions</w:t>
      </w:r>
    </w:p>
    <w:p w:rsidR="00000000" w:rsidRPr="00D14EEA" w:rsidP="00101D8B">
      <w:pPr>
        <w:pStyle w:val="BodyText"/>
      </w:pPr>
      <w:r w:rsidRPr="00D14EEA">
        <w:t>Range is restricted to essential operating conditions and any other variables essential to the work environment.</w:t>
      </w:r>
    </w:p>
    <w:p w:rsidR="00101D8B" w:rsidP="00101D8B">
      <w:pPr>
        <w:pStyle w:val="BodyText"/>
      </w:pPr>
      <w:r w:rsidRPr="00D14EEA">
        <w:t>Non-essential conditions can be found in the Companion Volume Implementation Guide.</w:t>
      </w:r>
    </w:p>
    <w:p w:rsidR="00000000" w:rsidRPr="00D14EEA" w:rsidP="00D14EEA">
      <w:pPr>
        <w:pStyle w:val="Heading1"/>
      </w:pPr>
      <w:bookmarkStart w:id="9" w:name="O_750419"/>
      <w:bookmarkEnd w:id="9"/>
      <w:r w:rsidRPr="00D14EEA">
        <w:t>Unit Mapping Informat</w:t>
      </w:r>
      <w:r w:rsidRPr="00D14EEA">
        <w:t>ion</w:t>
      </w:r>
    </w:p>
    <w:p w:rsidR="00101D8B" w:rsidP="00101D8B">
      <w:pPr>
        <w:pStyle w:val="BodyText"/>
      </w:pPr>
      <w:r w:rsidRPr="00D14EEA">
        <w:t>This unit replaces and is equivalent to TLIC2059A Propel and operate light on-track equipment.</w:t>
      </w:r>
    </w:p>
    <w:p w:rsidR="00000000" w:rsidRPr="00D14EEA" w:rsidP="00D14EEA">
      <w:pPr>
        <w:pStyle w:val="Heading1"/>
      </w:pPr>
      <w:bookmarkStart w:id="10" w:name="O_750426"/>
      <w:bookmarkEnd w:id="10"/>
      <w:r w:rsidRPr="00D14EEA">
        <w:t>Links</w:t>
      </w:r>
    </w:p>
    <w:p w:rsidR="00000000" w:rsidRPr="00D14EEA" w:rsidP="00101D8B">
      <w:pPr>
        <w:pStyle w:val="BodyText"/>
      </w:pPr>
      <w:r w:rsidRPr="00D14E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7D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4EEA" w:rsidP="00101D8B">
      <w:pPr>
        <w:pStyle w:val="BodyText"/>
        <w:sectPr w:rsidSect="00D14E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EEA" w:rsidP="00D14EEA">
      <w:pPr>
        <w:pStyle w:val="SuperHeading"/>
      </w:pPr>
      <w:r w:rsidRPr="00D14EEA">
        <w:t>Assessment Requirements for TLIC2059 Propel and operate light on-track equipment</w:t>
      </w:r>
    </w:p>
    <w:p w:rsidR="00000000" w:rsidRPr="00D14EEA" w:rsidP="00D14EEA">
      <w:pPr>
        <w:pStyle w:val="Heading1"/>
      </w:pPr>
      <w:bookmarkStart w:id="11" w:name="O_750421"/>
      <w:bookmarkEnd w:id="11"/>
      <w:r w:rsidRPr="00D14EEA">
        <w:t>Modification History</w:t>
      </w:r>
    </w:p>
    <w:p w:rsidR="00101D8B" w:rsidP="00101D8B">
      <w:pPr>
        <w:pStyle w:val="BodyText"/>
      </w:pPr>
      <w:r w:rsidRPr="00D14EEA">
        <w:t>Release 1. This is the first release of this unit of competency in the TLI Transport and Logistics Training Package.</w:t>
      </w:r>
    </w:p>
    <w:p w:rsidR="00000000" w:rsidRPr="00D14EEA" w:rsidP="00D14EEA">
      <w:pPr>
        <w:pStyle w:val="Heading1"/>
      </w:pPr>
      <w:bookmarkStart w:id="12" w:name="O_750422"/>
      <w:bookmarkEnd w:id="12"/>
      <w:r w:rsidRPr="00D14EE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 xml:space="preserve">Evidence required to demonstrate competence in this unit must be relevant to and satisfy all of the </w:t>
            </w:r>
            <w:r w:rsidRPr="00D14EEA">
              <w:t xml:space="preserve">requirements of the elements and performance criteria on </w:t>
            </w:r>
            <w:r w:rsidRPr="00D14EEA">
              <w:rPr>
                <w:rStyle w:val="SpecialBold"/>
              </w:rPr>
              <w:t>at least three</w:t>
            </w:r>
            <w:r w:rsidRPr="00D14EEA">
              <w:t xml:space="preserve"> separate occasions and include: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ListBullet"/>
            </w:pPr>
            <w:r w:rsidRPr="00D14EEA">
              <w:t>applying relevant safeworking and workplace procedures</w:t>
            </w:r>
          </w:p>
          <w:p w:rsidR="00000000" w:rsidRPr="00D14EEA" w:rsidP="00D14EEA">
            <w:pPr>
              <w:pStyle w:val="ListBullet"/>
            </w:pPr>
            <w:r w:rsidRPr="00D14EEA">
              <w:t>communicating effectively with others when operating light on-track equipment</w:t>
            </w:r>
          </w:p>
          <w:p w:rsidR="00000000" w:rsidRPr="00D14EEA" w:rsidP="00D14EEA">
            <w:pPr>
              <w:pStyle w:val="ListBullet"/>
            </w:pPr>
            <w:r w:rsidRPr="00D14EEA">
              <w:t xml:space="preserve">identifying job hazards and taking required action to minimise, control or eliminate identified hazards </w:t>
            </w:r>
          </w:p>
          <w:p w:rsidR="00000000" w:rsidRPr="00D14EEA" w:rsidP="00D14EEA">
            <w:pPr>
              <w:pStyle w:val="ListBullet"/>
            </w:pPr>
            <w:r w:rsidRPr="00D14EEA">
              <w:t>modifying activities depending on operational contingencies, risk situations and environments</w:t>
            </w:r>
          </w:p>
          <w:p w:rsidR="00000000" w:rsidRPr="00D14EEA" w:rsidP="00D14EEA">
            <w:pPr>
              <w:pStyle w:val="ListBullet"/>
            </w:pPr>
            <w:r w:rsidRPr="00D14EEA">
              <w:t xml:space="preserve">reporting and rectifying identified problems, faults and </w:t>
            </w:r>
            <w:r w:rsidRPr="00D14EEA">
              <w:t>malfunctions when operating light on-track equipment in accordance with workplace procedures</w:t>
            </w:r>
          </w:p>
          <w:p w:rsidR="00000000" w:rsidRPr="00D14EEA" w:rsidP="00D14EEA">
            <w:pPr>
              <w:pStyle w:val="ListBullet"/>
            </w:pPr>
            <w:r w:rsidRPr="00D14EEA">
              <w:t>using appropriate numeric functions when operating light on-track equipment</w:t>
            </w:r>
          </w:p>
          <w:p w:rsidR="00000000" w:rsidRPr="00D14EEA" w:rsidP="00D14EEA">
            <w:pPr>
              <w:pStyle w:val="ListBullet"/>
            </w:pPr>
            <w:r w:rsidRPr="00D14EEA">
              <w:t>working collaboratively with others when operating light on-track equipment</w:t>
            </w:r>
          </w:p>
          <w:p w:rsidR="00000000" w:rsidRPr="00D14EEA" w:rsidP="00D14EEA">
            <w:pPr>
              <w:pStyle w:val="ListBullet"/>
            </w:pPr>
            <w:r w:rsidRPr="00D14EEA">
              <w:t>working wit</w:t>
            </w:r>
            <w:r w:rsidRPr="00D14EEA">
              <w:t>h required attention to detail without injury to self or others, or damage to equipment.</w:t>
            </w:r>
          </w:p>
        </w:tc>
      </w:tr>
    </w:tbl>
    <w:p w:rsidR="00000000" w:rsidRPr="00D14EEA" w:rsidP="00D14EEA">
      <w:pPr>
        <w:pStyle w:val="BodyText"/>
      </w:pPr>
    </w:p>
    <w:p w:rsidR="00000000" w:rsidRPr="00D14EEA" w:rsidP="00D14EEA">
      <w:pPr>
        <w:pStyle w:val="AllowPageBreak"/>
      </w:pPr>
    </w:p>
    <w:p w:rsidR="00000000" w:rsidRPr="00D14EEA" w:rsidP="00D14EEA">
      <w:pPr>
        <w:pStyle w:val="Heading1"/>
      </w:pPr>
      <w:bookmarkStart w:id="13" w:name="O_750423"/>
      <w:bookmarkEnd w:id="13"/>
      <w:r w:rsidRPr="00D14EE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EA">
            <w:pPr>
              <w:pStyle w:val="BodyText"/>
              <w:rPr>
                <w:lang w:val="en-NZ"/>
              </w:rPr>
            </w:pPr>
            <w:r w:rsidRPr="00D14EE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ListBullet"/>
            </w:pPr>
            <w:r w:rsidRPr="00D14EEA">
              <w:t>emergency management plans and procedures</w:t>
            </w:r>
          </w:p>
          <w:p w:rsidR="00000000" w:rsidRPr="00D14EEA" w:rsidP="00D14EEA">
            <w:pPr>
              <w:pStyle w:val="ListBullet"/>
            </w:pPr>
            <w:r w:rsidRPr="00D14EEA">
              <w:t>hazards that may exist when oper</w:t>
            </w:r>
            <w:r w:rsidRPr="00D14EEA">
              <w:t>ating light on-track equipment and ways of controlling the risks involved</w:t>
            </w:r>
          </w:p>
          <w:p w:rsidR="00000000" w:rsidRPr="00D14EEA" w:rsidP="00D14EEA">
            <w:pPr>
              <w:pStyle w:val="ListBullet"/>
            </w:pPr>
            <w:r w:rsidRPr="00D14EEA">
              <w:t xml:space="preserve">Rail Infrastructure Manager rules and regulations applicable to operating light on-track equipment </w:t>
            </w:r>
          </w:p>
          <w:p w:rsidR="00000000" w:rsidRPr="00D14EEA" w:rsidP="00D14EEA">
            <w:pPr>
              <w:pStyle w:val="ListBullet"/>
            </w:pPr>
            <w:r w:rsidRPr="00D14EEA">
              <w:t>organisational procedures for operating light on-track equipment</w:t>
            </w:r>
          </w:p>
          <w:p w:rsidR="00000000" w:rsidRPr="00D14EEA" w:rsidP="00D14EEA">
            <w:pPr>
              <w:pStyle w:val="ListBullet"/>
            </w:pPr>
            <w:r w:rsidRPr="00D14EEA">
              <w:t>problems that may</w:t>
            </w:r>
            <w:r w:rsidRPr="00D14EEA">
              <w:t xml:space="preserve"> occur when operating light on-track equipment and action that can be taken to report or resolve these problems</w:t>
            </w:r>
          </w:p>
          <w:p w:rsidR="00000000" w:rsidRPr="00D14EEA" w:rsidP="00D14EEA">
            <w:pPr>
              <w:pStyle w:val="ListBullet"/>
            </w:pPr>
            <w:r w:rsidRPr="00D14EEA">
              <w:t>relevant rail danger zones</w:t>
            </w:r>
          </w:p>
          <w:p w:rsidR="00000000" w:rsidRPr="00D14EEA" w:rsidP="00D14EEA">
            <w:pPr>
              <w:pStyle w:val="ListBullet"/>
            </w:pPr>
            <w:r w:rsidRPr="00D14EEA">
              <w:t xml:space="preserve">relevant rail safety, work health and safety (WHS)/occupational health and safety (OHS) and environmental procedures </w:t>
            </w:r>
            <w:r w:rsidRPr="00D14EEA">
              <w:t>and regulations.</w:t>
            </w:r>
          </w:p>
        </w:tc>
      </w:tr>
    </w:tbl>
    <w:p w:rsidR="00000000" w:rsidRPr="00D14EEA" w:rsidP="00D14EEA">
      <w:pPr>
        <w:pStyle w:val="BodyText"/>
      </w:pPr>
    </w:p>
    <w:p w:rsidR="00000000" w:rsidRPr="00D14EEA" w:rsidP="00D14EEA">
      <w:pPr>
        <w:pStyle w:val="AllowPageBreak"/>
      </w:pPr>
    </w:p>
    <w:p w:rsidR="00000000" w:rsidRPr="00D14EEA" w:rsidP="00D14EEA">
      <w:pPr>
        <w:pStyle w:val="Heading1"/>
      </w:pPr>
      <w:bookmarkStart w:id="14" w:name="O_750424"/>
      <w:bookmarkEnd w:id="14"/>
      <w:r w:rsidRPr="00D14EE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01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EA" w:rsidP="00D14EEA">
            <w:pPr>
              <w:pStyle w:val="BodyText"/>
            </w:pPr>
            <w:r w:rsidRPr="00D14EEA">
              <w:t xml:space="preserve">As a minimum, assessors must satisfy applicable regulatory requirements, which include requirements in the </w:t>
            </w:r>
            <w:r w:rsidRPr="00D14EEA">
              <w:rPr>
                <w:rStyle w:val="Emphasis"/>
              </w:rPr>
              <w:t>Standards for Registered Training Organisations</w:t>
            </w:r>
            <w:r w:rsidRPr="00D14EEA">
              <w:t xml:space="preserve"> current at the time of assessment. </w:t>
            </w:r>
          </w:p>
          <w:p w:rsidR="00000000" w:rsidRPr="00D14EEA" w:rsidP="00D14EEA">
            <w:pPr>
              <w:pStyle w:val="BodyText"/>
            </w:pPr>
            <w:r w:rsidRPr="00D14EEA">
              <w:t xml:space="preserve">As a minimum, assessment must satisfy applicable regulatory requirements, which include requirements in the </w:t>
            </w:r>
            <w:r w:rsidRPr="00D14EEA">
              <w:rPr>
                <w:rStyle w:val="Emphasis"/>
              </w:rPr>
              <w:t xml:space="preserve">Standards for </w:t>
            </w:r>
            <w:r w:rsidRPr="00D14EEA">
              <w:rPr>
                <w:rStyle w:val="Emphasis"/>
              </w:rPr>
              <w:t>Registered Training Organisations</w:t>
            </w:r>
            <w:r w:rsidRPr="00D14EEA">
              <w:t xml:space="preserve"> current at the time of assessment.</w:t>
            </w:r>
          </w:p>
          <w:p w:rsidR="00000000" w:rsidRPr="00D14EEA" w:rsidP="00D14EEA">
            <w:pPr>
              <w:pStyle w:val="BodyText"/>
            </w:pPr>
            <w:r w:rsidRPr="00D14EEA">
              <w:t>Assessment must occur in workplace operational situations or, whe</w:t>
            </w:r>
            <w:r w:rsidRPr="00D14EEA">
              <w:t>re this is not available, in simulated workplace operational situations that replicate workplace conditions.</w:t>
            </w:r>
          </w:p>
          <w:p w:rsidR="00000000" w:rsidRPr="00D14EEA" w:rsidP="00D14EEA">
            <w:pPr>
              <w:pStyle w:val="BodyText"/>
            </w:pPr>
            <w:r w:rsidRPr="00D14EEA">
              <w:t>Assessment processes and techniques must be appropriate to the language, literacy and numeracy requirements of the work being performed and the nee</w:t>
            </w:r>
            <w:r w:rsidRPr="00D14EEA">
              <w:t>ds of the candidate.</w:t>
            </w:r>
          </w:p>
          <w:p w:rsidR="00000000" w:rsidRPr="00D14EEA" w:rsidP="00D14EEA">
            <w:pPr>
              <w:pStyle w:val="BodyText"/>
            </w:pPr>
            <w:r w:rsidRPr="00D14EEA">
              <w:t>Resources for assessment include:</w:t>
            </w:r>
          </w:p>
          <w:p w:rsidR="00000000" w:rsidRPr="00D14EEA" w:rsidP="00D14EEA">
            <w:pPr>
              <w:pStyle w:val="ListBullet"/>
            </w:pPr>
            <w:r w:rsidRPr="00D14EEA">
              <w:t>a range of relevant exercises, case studies and/or simulations</w:t>
            </w:r>
          </w:p>
          <w:p w:rsidR="00000000" w:rsidRPr="00D14EEA" w:rsidP="00D14EEA">
            <w:pPr>
              <w:pStyle w:val="ListBullet"/>
            </w:pPr>
            <w:r w:rsidRPr="00D14EEA">
              <w:t>relevant and appropriate materials, tools, equipment and personal protective equipment currently used in industry</w:t>
            </w:r>
          </w:p>
          <w:p w:rsidR="00000000" w:rsidRPr="00D14EEA" w:rsidP="00D14EEA">
            <w:pPr>
              <w:pStyle w:val="ListBullet"/>
            </w:pPr>
            <w:r w:rsidRPr="00D14EEA">
              <w:t>applicable documentatio</w:t>
            </w:r>
            <w:r w:rsidRPr="00D14EEA">
              <w:t>n and terminology as defined by the relevant Rail Infrastructure Manager safeworking system including workplace procedures, regulations, rules and codes of practice.</w:t>
            </w:r>
          </w:p>
        </w:tc>
      </w:tr>
    </w:tbl>
    <w:p w:rsidR="00101D8B" w:rsidP="00D14EEA">
      <w:pPr>
        <w:pStyle w:val="BodyText"/>
      </w:pPr>
    </w:p>
    <w:p w:rsidR="00101D8B" w:rsidP="00D14EEA">
      <w:pPr>
        <w:pStyle w:val="BodyText"/>
      </w:pPr>
    </w:p>
    <w:p w:rsidR="00000000" w:rsidRPr="00D14EEA" w:rsidP="00D14EEA">
      <w:pPr>
        <w:pStyle w:val="Heading1"/>
      </w:pPr>
      <w:bookmarkStart w:id="15" w:name="O_750427"/>
      <w:bookmarkEnd w:id="15"/>
      <w:r w:rsidRPr="00D14EEA">
        <w:t>Links</w:t>
      </w:r>
    </w:p>
    <w:p w:rsidR="00000000" w:rsidRPr="00D14EEA" w:rsidP="00101D8B">
      <w:pPr>
        <w:pStyle w:val="BodyText"/>
      </w:pPr>
      <w:r w:rsidRPr="00D14E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7D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4EEA" w:rsidP="00D14EEA"/>
    <w:sectPr w:rsidSect="00D14E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EA" w:rsidRPr="00101D8B" w:rsidP="00101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D8B" w:rsidP="00D14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1D8B" w:rsidP="00D14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1D8B" w:rsidP="00D14E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EA" w:rsidP="00D14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1D8B">
      <w:t>Approved</w:t>
    </w:r>
    <w:r w:rsidR="00101D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1D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1D8B">
      <w:rPr>
        <w:noProof/>
      </w:rPr>
      <w:t>5</w:t>
    </w:r>
    <w:r>
      <w:rPr>
        <w:noProof/>
      </w:rPr>
      <w:fldChar w:fldCharType="end"/>
    </w:r>
  </w:p>
  <w:p w:rsidR="00D14EEA" w:rsidP="00D14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1D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1D8B">
      <w:t>Industry Skills Australia</w:t>
    </w:r>
    <w:r w:rsidR="00101D8B">
      <w:fldChar w:fldCharType="end"/>
    </w:r>
  </w:p>
  <w:p w:rsidR="00D14EEA" w:rsidP="00D14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EEA" w:rsidRPr="00101D8B" w:rsidP="00101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D8B" w:rsidRPr="002D2AF8" w:rsidP="00D14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TLIC2059 Propel and operate light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1D8B" w:rsidP="00D14E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EA" w:rsidRPr="002D2AF8" w:rsidP="00D14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1D8B">
      <w:t>TLIC2059 Propel and operate light on-track equipment</w:t>
    </w:r>
    <w:r w:rsidR="00101D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1D8B">
      <w:rPr>
        <w:noProof/>
      </w:rPr>
      <w:t>1 March 2025</w:t>
    </w:r>
    <w:r>
      <w:fldChar w:fldCharType="end"/>
    </w:r>
  </w:p>
  <w:p w:rsidR="00D14EEA" w:rsidP="00D14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43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5AC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0B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EEA"/>
  </w:style>
  <w:style w:type="character" w:customStyle="1" w:styleId="Heading1Char">
    <w:name w:val="Heading 1 Char"/>
    <w:basedOn w:val="DefaultParagraphFont"/>
    <w:link w:val="Heading1"/>
    <w:rsid w:val="00D14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E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E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EEA"/>
    <w:rPr>
      <w:b/>
      <w:spacing w:val="0"/>
    </w:rPr>
  </w:style>
  <w:style w:type="paragraph" w:styleId="ListBullet2">
    <w:name w:val="List Bullet 2"/>
    <w:basedOn w:val="List2"/>
    <w:rsid w:val="00D14E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4EEA"/>
    <w:rPr>
      <w:i/>
    </w:rPr>
  </w:style>
  <w:style w:type="paragraph" w:customStyle="1" w:styleId="SuperHeading">
    <w:name w:val="SuperHeading"/>
    <w:basedOn w:val="Normal"/>
    <w:rsid w:val="00D14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E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E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EEA"/>
  </w:style>
  <w:style w:type="paragraph" w:styleId="TableofFigures">
    <w:name w:val="table of figures"/>
    <w:basedOn w:val="Normal"/>
    <w:next w:val="Normal"/>
    <w:semiHidden/>
    <w:rsid w:val="00D14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E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EEA"/>
    <w:rPr>
      <w:rFonts w:ascii="Wingdings" w:hAnsi="Wingdings"/>
    </w:rPr>
  </w:style>
  <w:style w:type="paragraph" w:customStyle="1" w:styleId="TableHeading">
    <w:name w:val="Table Heading"/>
    <w:basedOn w:val="HeadingBase"/>
    <w:rsid w:val="00D14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EEA"/>
    <w:rPr>
      <w:color w:val="0033CC"/>
      <w:u w:val="none"/>
    </w:rPr>
  </w:style>
  <w:style w:type="paragraph" w:customStyle="1" w:styleId="BodyTextRight">
    <w:name w:val="Body Text Right"/>
    <w:basedOn w:val="BodyText"/>
    <w:rsid w:val="00D14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E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EEA"/>
    <w:rPr>
      <w:sz w:val="32"/>
    </w:rPr>
  </w:style>
  <w:style w:type="paragraph" w:customStyle="1" w:styleId="HeadingProcedure">
    <w:name w:val="Heading Procedure"/>
    <w:basedOn w:val="HeadingBase"/>
    <w:next w:val="Normal"/>
    <w:rsid w:val="00D14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EEA"/>
    <w:pPr>
      <w:spacing w:before="60" w:after="60"/>
    </w:pPr>
  </w:style>
  <w:style w:type="paragraph" w:styleId="ListContinue">
    <w:name w:val="List Continue"/>
    <w:basedOn w:val="List"/>
    <w:rsid w:val="00D14EEA"/>
    <w:pPr>
      <w:ind w:firstLine="0"/>
    </w:pPr>
  </w:style>
  <w:style w:type="paragraph" w:customStyle="1" w:styleId="ListNote">
    <w:name w:val="List Note"/>
    <w:basedOn w:val="List"/>
    <w:rsid w:val="00D14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EEA"/>
    <w:rPr>
      <w:rFonts w:ascii="Courier New" w:hAnsi="Courier New"/>
    </w:rPr>
  </w:style>
  <w:style w:type="paragraph" w:customStyle="1" w:styleId="NoteBullet">
    <w:name w:val="Note Bullet"/>
    <w:basedOn w:val="Note"/>
    <w:rsid w:val="00D14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E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EEA"/>
    <w:rPr>
      <w:b/>
      <w:smallCaps/>
    </w:rPr>
  </w:style>
  <w:style w:type="paragraph" w:customStyle="1" w:styleId="TableListNumber">
    <w:name w:val="Table List Number"/>
    <w:basedOn w:val="ListNumber"/>
    <w:rsid w:val="00D14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EEA"/>
    <w:pPr>
      <w:numPr>
        <w:numId w:val="9"/>
      </w:numPr>
    </w:pPr>
  </w:style>
  <w:style w:type="paragraph" w:customStyle="1" w:styleId="ListAlpha2">
    <w:name w:val="List Alpha 2"/>
    <w:basedOn w:val="List2"/>
    <w:rsid w:val="00D14EEA"/>
    <w:pPr>
      <w:numPr>
        <w:numId w:val="8"/>
      </w:numPr>
    </w:pPr>
  </w:style>
  <w:style w:type="paragraph" w:styleId="List2">
    <w:name w:val="List 2"/>
    <w:basedOn w:val="BodyText"/>
    <w:rsid w:val="00D14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E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E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EEA"/>
    <w:pPr>
      <w:numPr>
        <w:numId w:val="4"/>
      </w:numPr>
    </w:pPr>
  </w:style>
  <w:style w:type="paragraph" w:styleId="ListContinue2">
    <w:name w:val="List Continue 2"/>
    <w:basedOn w:val="List2"/>
    <w:rsid w:val="00D14EEA"/>
    <w:pPr>
      <w:ind w:firstLine="0"/>
    </w:pPr>
  </w:style>
  <w:style w:type="paragraph" w:styleId="ListContinue3">
    <w:name w:val="List Continue 3"/>
    <w:basedOn w:val="List3"/>
    <w:rsid w:val="00D14EEA"/>
    <w:pPr>
      <w:ind w:left="1021" w:firstLine="0"/>
    </w:pPr>
  </w:style>
  <w:style w:type="paragraph" w:styleId="ListContinue4">
    <w:name w:val="List Continue 4"/>
    <w:basedOn w:val="List4"/>
    <w:rsid w:val="00D14EEA"/>
    <w:pPr>
      <w:ind w:firstLine="0"/>
    </w:pPr>
  </w:style>
  <w:style w:type="paragraph" w:styleId="ListContinue5">
    <w:name w:val="List Continue 5"/>
    <w:basedOn w:val="List5"/>
    <w:rsid w:val="00D14EEA"/>
    <w:pPr>
      <w:ind w:firstLine="0"/>
    </w:pPr>
  </w:style>
  <w:style w:type="paragraph" w:styleId="ListNumber3">
    <w:name w:val="List Number 3"/>
    <w:basedOn w:val="List3"/>
    <w:rsid w:val="00D14EEA"/>
    <w:pPr>
      <w:numPr>
        <w:numId w:val="5"/>
      </w:numPr>
    </w:pPr>
  </w:style>
  <w:style w:type="paragraph" w:styleId="ListNumber4">
    <w:name w:val="List Number 4"/>
    <w:basedOn w:val="List4"/>
    <w:rsid w:val="00D14EEA"/>
    <w:pPr>
      <w:numPr>
        <w:numId w:val="6"/>
      </w:numPr>
    </w:pPr>
  </w:style>
  <w:style w:type="paragraph" w:styleId="ListNumber5">
    <w:name w:val="List Number 5"/>
    <w:basedOn w:val="List5"/>
    <w:rsid w:val="00D14EEA"/>
    <w:pPr>
      <w:numPr>
        <w:numId w:val="7"/>
      </w:numPr>
    </w:pPr>
  </w:style>
  <w:style w:type="paragraph" w:styleId="BlockText">
    <w:name w:val="Block Text"/>
    <w:basedOn w:val="Normal"/>
    <w:rsid w:val="00D14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EEA"/>
    <w:rPr>
      <w:sz w:val="16"/>
      <w:vertAlign w:val="superscript"/>
    </w:rPr>
  </w:style>
  <w:style w:type="character" w:customStyle="1" w:styleId="Symbols">
    <w:name w:val="Symbols"/>
    <w:basedOn w:val="DefaultParagraphFont"/>
    <w:rsid w:val="00D14EEA"/>
    <w:rPr>
      <w:rFonts w:ascii="Symbol" w:hAnsi="Symbol"/>
    </w:rPr>
  </w:style>
  <w:style w:type="character" w:customStyle="1" w:styleId="MenuOptions">
    <w:name w:val="Menu Options"/>
    <w:basedOn w:val="DefaultParagraphFont"/>
    <w:rsid w:val="00D14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EEA"/>
    <w:rPr>
      <w:b/>
    </w:rPr>
  </w:style>
  <w:style w:type="character" w:customStyle="1" w:styleId="Underlined">
    <w:name w:val="Underlined"/>
    <w:basedOn w:val="DefaultParagraphFont"/>
    <w:rsid w:val="00D14EEA"/>
    <w:rPr>
      <w:u w:val="single"/>
    </w:rPr>
  </w:style>
  <w:style w:type="paragraph" w:customStyle="1" w:styleId="TableBodyTextRight">
    <w:name w:val="Table Body Text Right"/>
    <w:basedOn w:val="TableBodyText"/>
    <w:rsid w:val="00D14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EEA"/>
    <w:rPr>
      <w:sz w:val="18"/>
    </w:rPr>
  </w:style>
  <w:style w:type="paragraph" w:customStyle="1" w:styleId="BodySmallRight">
    <w:name w:val="Body Small Right"/>
    <w:basedOn w:val="BodyTextRight"/>
    <w:rsid w:val="00D14EEA"/>
    <w:rPr>
      <w:sz w:val="18"/>
      <w:szCs w:val="18"/>
    </w:rPr>
  </w:style>
  <w:style w:type="paragraph" w:customStyle="1" w:styleId="MarginEdition">
    <w:name w:val="Margin Edition"/>
    <w:basedOn w:val="MarginNote"/>
    <w:rsid w:val="00D14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EEA"/>
    <w:rPr>
      <w:sz w:val="2"/>
      <w:szCs w:val="2"/>
    </w:rPr>
  </w:style>
  <w:style w:type="character" w:customStyle="1" w:styleId="Small">
    <w:name w:val="Small"/>
    <w:basedOn w:val="DefaultParagraphFont"/>
    <w:rsid w:val="00D14EEA"/>
    <w:rPr>
      <w:sz w:val="16"/>
    </w:rPr>
  </w:style>
  <w:style w:type="paragraph" w:customStyle="1" w:styleId="WideTable">
    <w:name w:val="Wide Table"/>
    <w:basedOn w:val="Normal"/>
    <w:rsid w:val="00D14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EEA"/>
  </w:style>
  <w:style w:type="paragraph" w:styleId="Quote">
    <w:name w:val="Quote"/>
    <w:basedOn w:val="Heading1"/>
    <w:link w:val="QuoteChar"/>
    <w:qFormat/>
    <w:rsid w:val="00D14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EEA"/>
    <w:pPr>
      <w:pageBreakBefore/>
    </w:pPr>
  </w:style>
  <w:style w:type="paragraph" w:customStyle="1" w:styleId="Border">
    <w:name w:val="Border"/>
    <w:basedOn w:val="Normal"/>
    <w:qFormat/>
    <w:rsid w:val="00D14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EEA"/>
    <w:rPr>
      <w:u w:val="single"/>
    </w:rPr>
  </w:style>
  <w:style w:type="character" w:customStyle="1" w:styleId="BoldandItalics">
    <w:name w:val="Bold and Italics"/>
    <w:qFormat/>
    <w:rsid w:val="00D14EEA"/>
    <w:rPr>
      <w:b/>
      <w:i/>
      <w:u w:val="none"/>
    </w:rPr>
  </w:style>
  <w:style w:type="paragraph" w:styleId="BalloonText">
    <w:name w:val="Balloon Text"/>
    <w:basedOn w:val="Normal"/>
    <w:link w:val="BalloonTextChar"/>
    <w:rsid w:val="00D14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EEA"/>
    <w:pPr>
      <w:spacing w:before="0" w:after="0"/>
    </w:pPr>
  </w:style>
  <w:style w:type="paragraph" w:customStyle="1" w:styleId="BodyTextBold">
    <w:name w:val="Body Text Bold"/>
    <w:basedOn w:val="BodyText"/>
    <w:qFormat/>
    <w:rsid w:val="00D14EEA"/>
    <w:rPr>
      <w:b/>
    </w:rPr>
  </w:style>
  <w:style w:type="character" w:styleId="Hyperlink">
    <w:name w:val="Hyperlink"/>
    <w:basedOn w:val="DefaultParagraphFont"/>
    <w:uiPriority w:val="99"/>
    <w:unhideWhenUsed/>
    <w:rsid w:val="00101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7763</Characters>
  <Application>Microsoft Office Word</Application>
  <DocSecurity>0</DocSecurity>
  <Lines>258</Lines>
  <Paragraphs>159</Paragraphs>
  <ScaleCrop>false</ScaleCrop>
  <Company>Author-it Software Corporation Ltd.</Company>
  <LinksUpToDate>false</LinksUpToDate>
  <CharactersWithSpaces>8798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TLIC2059 Propel and operate light on-track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2025-03-01T08:53:00Z</dcterms:created>
  <dcterms:modified xsi:type="dcterms:W3CDTF">2025-03-01T08:53:00Z</dcterms:modified>
</cp:coreProperties>
</file>