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596" w:rsidP="00CE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TLIC2058 Travel medium or heavy self-propelled on-track equipment</w:t>
      </w:r>
      <w:r>
        <w:fldChar w:fldCharType="end"/>
      </w:r>
    </w:p>
    <w:p w:rsidR="00CE7596" w:rsidP="00CE7596">
      <w:pPr>
        <w:pStyle w:val="Version"/>
        <w:sectPr w:rsidSect="00105A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5ACE" w:rsidP="00105ACE">
      <w:pPr>
        <w:pStyle w:val="SuperHeading"/>
      </w:pPr>
      <w:r w:rsidRPr="00105ACE">
        <w:t>TLIC2058 Travel medium or heavy self-propelled on-track equipment</w:t>
      </w:r>
    </w:p>
    <w:p w:rsidR="00000000" w:rsidRPr="00105ACE" w:rsidP="00105ACE">
      <w:pPr>
        <w:pStyle w:val="Heading1"/>
      </w:pPr>
      <w:bookmarkStart w:id="1" w:name="O_1118715"/>
      <w:bookmarkEnd w:id="1"/>
      <w:r w:rsidRPr="00105AC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Release 2</w:t>
            </w:r>
            <w:r w:rsidRPr="00105ACE">
              <w:t>. This is the second release of this unit of competency in the TLI Transport and Logistics Training Package:</w:t>
            </w:r>
          </w:p>
          <w:p w:rsidR="00000000" w:rsidRPr="00105ACE" w:rsidP="00105ACE">
            <w:pPr>
              <w:pStyle w:val="ListBullet"/>
            </w:pPr>
            <w:r w:rsidRPr="00105ACE">
              <w:t>Minor on-track word changes in unit Application</w:t>
            </w:r>
          </w:p>
          <w:p w:rsidR="00000000" w:rsidRPr="00105ACE" w:rsidP="00105ACE">
            <w:pPr>
              <w:pStyle w:val="ListBullet"/>
            </w:pPr>
            <w:r w:rsidRPr="00105ACE">
              <w:t>Minor on-track word changes in Performance Criteria</w:t>
            </w:r>
          </w:p>
          <w:p w:rsidR="00000000" w:rsidRPr="00105ACE" w:rsidP="00105ACE">
            <w:pPr>
              <w:pStyle w:val="ListBullet"/>
            </w:pPr>
            <w:r w:rsidRPr="00105ACE">
              <w:t>Minor on-track word changes in Performance Evidence</w:t>
            </w:r>
          </w:p>
          <w:p w:rsidR="00000000" w:rsidRPr="00105ACE" w:rsidP="00105ACE">
            <w:pPr>
              <w:pStyle w:val="ListBullet"/>
            </w:pPr>
            <w:r w:rsidRPr="00105ACE">
              <w:t>Minor on-track word changes in Knowledge Evidence</w:t>
            </w:r>
          </w:p>
          <w:p w:rsidR="00000000" w:rsidP="00105ACE">
            <w:pPr>
              <w:pStyle w:val="ListBullet"/>
              <w:rPr>
                <w:lang w:val="en-NZ"/>
              </w:rPr>
            </w:pPr>
            <w:r w:rsidRPr="00105ACE">
              <w:t>Minor statement changes in Assessment Conditions.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Rel</w:t>
            </w:r>
            <w:r w:rsidRPr="00105ACE">
              <w:rPr>
                <w:rStyle w:val="SpecialBold"/>
              </w:rPr>
              <w:t>ease 1</w:t>
            </w:r>
            <w:r w:rsidRPr="00105ACE">
              <w:t>. This is the first release of this unit of competency in the TLI Transport and Logistics Training Package.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2" w:name="O_1118714"/>
      <w:bookmarkEnd w:id="2"/>
      <w:r w:rsidRPr="00105AC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This unit involves the skills and knowledge required to travel a medium or heavy self-propelled on-track vehi</w:t>
            </w:r>
            <w:r w:rsidRPr="00105ACE">
              <w:t>cle on a rail network in accordance with the rail network owner policies and procedures.</w:t>
            </w:r>
          </w:p>
          <w:p w:rsidR="00000000" w:rsidRPr="00105ACE" w:rsidP="00105ACE">
            <w:pPr>
              <w:pStyle w:val="BodyText"/>
            </w:pPr>
            <w:r w:rsidRPr="00105ACE">
              <w:t>It includes performing pre-operating checks, obtaining appropriate authority to travel, stabling medium or heavy self-propelled on-track vehicle, performing post-operational procedures and completing documentation.</w:t>
            </w:r>
          </w:p>
          <w:p w:rsidR="00000000" w:rsidRPr="00105ACE" w:rsidP="00105ACE">
            <w:pPr>
              <w:pStyle w:val="BodyText"/>
            </w:pPr>
            <w:r w:rsidRPr="00105ACE">
              <w:t>This unit involves the application of Rai</w:t>
            </w:r>
            <w:r w:rsidRPr="00105ACE">
              <w:t>l Infrastructure Manager operational procedures to travel a medium or heavy self-propelled on-track vehicle, as part of workplace activities across a variety of operational contexts.</w:t>
            </w:r>
          </w:p>
          <w:p w:rsidR="00000000" w:rsidRPr="00105ACE" w:rsidP="00105ACE">
            <w:pPr>
              <w:pStyle w:val="BodyText"/>
            </w:pPr>
            <w:r w:rsidRPr="00105ACE">
              <w:t>Medium or heavy self-propelled on-track vehicles may include:</w:t>
            </w:r>
          </w:p>
          <w:p w:rsidR="00000000" w:rsidRPr="00105ACE" w:rsidP="00105ACE">
            <w:pPr>
              <w:pStyle w:val="ListBullet2"/>
            </w:pPr>
            <w:r w:rsidRPr="00105ACE">
              <w:t>ballast cl</w:t>
            </w:r>
            <w:r w:rsidRPr="00105ACE">
              <w:t>eaner</w:t>
            </w:r>
          </w:p>
          <w:p w:rsidR="00000000" w:rsidRPr="00105ACE" w:rsidP="00105ACE">
            <w:pPr>
              <w:pStyle w:val="ListBullet2"/>
            </w:pPr>
            <w:r w:rsidRPr="00105ACE">
              <w:t>ballast regulator</w:t>
            </w:r>
          </w:p>
          <w:p w:rsidR="00000000" w:rsidRPr="00105ACE" w:rsidP="00105ACE">
            <w:pPr>
              <w:pStyle w:val="ListBullet2"/>
            </w:pPr>
            <w:r w:rsidRPr="00105ACE">
              <w:t>dynamic stabiliser</w:t>
            </w:r>
          </w:p>
          <w:p w:rsidR="00000000" w:rsidRPr="00105ACE" w:rsidP="00105ACE">
            <w:pPr>
              <w:pStyle w:val="ListBullet2"/>
            </w:pPr>
            <w:r w:rsidRPr="00105ACE">
              <w:t>inserter/remover (TR10)</w:t>
            </w:r>
          </w:p>
          <w:p w:rsidR="00000000" w:rsidRPr="00105ACE" w:rsidP="00105ACE">
            <w:pPr>
              <w:pStyle w:val="ListBullet2"/>
            </w:pPr>
            <w:r w:rsidRPr="00105ACE">
              <w:t>rail crane</w:t>
            </w:r>
          </w:p>
          <w:p w:rsidR="00000000" w:rsidRPr="00105ACE" w:rsidP="00105ACE">
            <w:pPr>
              <w:pStyle w:val="ListBullet2"/>
            </w:pPr>
            <w:r w:rsidRPr="00105ACE">
              <w:t>rail grinder</w:t>
            </w:r>
          </w:p>
          <w:p w:rsidR="00000000" w:rsidRPr="00105ACE" w:rsidP="00105ACE">
            <w:pPr>
              <w:pStyle w:val="ListBullet2"/>
            </w:pPr>
            <w:r w:rsidRPr="00105ACE">
              <w:t>spot tamper</w:t>
            </w:r>
          </w:p>
          <w:p w:rsidR="00000000" w:rsidRPr="00105ACE" w:rsidP="00105ACE">
            <w:pPr>
              <w:pStyle w:val="ListBullet2"/>
            </w:pPr>
            <w:r w:rsidRPr="00105ACE">
              <w:t>tamper</w:t>
            </w:r>
          </w:p>
          <w:p w:rsidR="00000000" w:rsidRPr="00105ACE" w:rsidP="00105ACE">
            <w:pPr>
              <w:pStyle w:val="ListBullet2"/>
            </w:pPr>
            <w:r w:rsidRPr="00105ACE">
              <w:t>track layer</w:t>
            </w:r>
          </w:p>
          <w:p w:rsidR="00000000" w:rsidRPr="00105ACE" w:rsidP="00105ACE">
            <w:pPr>
              <w:pStyle w:val="ListBullet2"/>
            </w:pPr>
            <w:r w:rsidRPr="00105ACE">
              <w:t>track recorder.</w:t>
            </w:r>
          </w:p>
          <w:p w:rsidR="00000000" w:rsidRPr="00105ACE" w:rsidP="00105ACE">
            <w:pPr>
              <w:pStyle w:val="BodyText"/>
            </w:pPr>
            <w:r w:rsidRPr="00105ACE">
              <w:t>People achieving competence in this unit will need to fulfil the applicable state/territory legislated rail safety req</w:t>
            </w:r>
            <w:r w:rsidRPr="00105ACE">
              <w:t xml:space="preserve">uirements and to comply with relevant codes of practice and/or </w:t>
            </w:r>
            <w:r w:rsidRPr="00105ACE">
              <w:t>guidelines to operate each individual piece of equipment.</w:t>
            </w:r>
          </w:p>
          <w:p w:rsidR="00000000" w:rsidRPr="00105ACE" w:rsidP="00105ACE">
            <w:pPr>
              <w:pStyle w:val="BodyText"/>
            </w:pPr>
            <w:r w:rsidRPr="00105ACE">
              <w:t>Operators will need to have fulfilled licence and certification requirements for the type of equipment being used.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3" w:name="O_1118713"/>
      <w:bookmarkEnd w:id="3"/>
      <w:r w:rsidRPr="00105AC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Not applicable.</w:t>
            </w:r>
          </w:p>
        </w:tc>
      </w:tr>
    </w:tbl>
    <w:p w:rsidR="00CE7596" w:rsidP="00105ACE">
      <w:pPr>
        <w:pStyle w:val="NoPaddingFontSize1"/>
      </w:pPr>
    </w:p>
    <w:p w:rsidR="00CE7596" w:rsidP="00105ACE">
      <w:pPr>
        <w:pStyle w:val="NoPaddingFontSize1"/>
      </w:pPr>
    </w:p>
    <w:p w:rsidR="00000000" w:rsidRPr="00105ACE" w:rsidP="00105ACE">
      <w:pPr>
        <w:pStyle w:val="Heading1"/>
      </w:pPr>
      <w:bookmarkStart w:id="4" w:name="O_1118712"/>
      <w:bookmarkEnd w:id="4"/>
      <w:r w:rsidRPr="00105AC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C – Vehicle Operation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5" w:name="O_1118711"/>
      <w:bookmarkEnd w:id="5"/>
      <w:r w:rsidRPr="00105AC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Rail sector.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6" w:name="O_1118710"/>
      <w:bookmarkEnd w:id="6"/>
      <w:r w:rsidRPr="00105AC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PERFORMANCE CRITERIA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Performance criteria describe the performance needed to demonstrate achievement of the element.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Perform pre-operational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Hazards are identified, risks assessed and control measures implemented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1.</w:t>
            </w:r>
            <w:r w:rsidRPr="00105ACE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Detailed pre-operational checks are conducted in accordance with manufacturer specifications and organisational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Logbooks are checked and completed in accordance with organisational requirements and manufacturer specifications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Problems are identified and rectified in accordance with organisational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Identified problems are reported and documented in accordance with organisational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Obtain appropriate authority to travel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 xml:space="preserve">Authority is obtained from </w:t>
            </w:r>
            <w:r w:rsidRPr="00105ACE">
              <w:t>appropriate person to travel from siding or on/off tracking location to designated location in accordance with Rail Infrastructure Manager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Communications with Network Control Officer is maintained using appropriate communications protocols and systems, in accordance with Rail Infrastructure Manager requirements and workplace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Authority to travel is recorded in accordance with</w:t>
            </w:r>
            <w:r w:rsidRPr="00105ACE">
              <w:t xml:space="preserve"> organisational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Travel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 xml:space="preserve">Vehicle is travelled in a safe and efficient manner in accordance with relevant codes of practice, safeworking systems, manufacturer specifications, </w:t>
            </w:r>
            <w:r w:rsidRPr="00105ACE">
              <w:t>and organisational and Rail Infrastructure Manager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Contingencies are responded to appropriately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Stable medium or heavy self-propelled on-track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Approval is requested from appropriate person to stable self-propelled on-track vehicle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Nominated stabling location and timing is confirmed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Vehicle is moved to nominated stabling location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Appropriate person is contacted and informed th</w:t>
            </w:r>
            <w:r w:rsidRPr="00105ACE">
              <w:t>at vehicle is at nominated location and intact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Vehicle is stabled as directed and left in appropriate manner to ensure security and protection of vehicle and ancillary equipment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Perform post-operational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Post-operational checks are conducted in accordance with manufacturer specifications and organisational procedures, to identify defects and maintenance requirements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Identified problems are reported in accordance with organisational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Post-operational service schedules are conducted in accordance with organisational procedures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Required documentation procedures and processes are confirmed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t>Documentation is filled in legibly and proofread</w:t>
            </w:r>
          </w:p>
        </w:tc>
      </w:tr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ACE">
            <w:pPr>
              <w:pStyle w:val="BodyText"/>
              <w:rPr>
                <w:lang w:val="en-NZ"/>
              </w:rPr>
            </w:pPr>
            <w:r w:rsidRPr="00105ACE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Documentation is processed in accordance with workplace procedures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7" w:name="O_1118709"/>
      <w:bookmarkEnd w:id="7"/>
      <w:r w:rsidRPr="00105AC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Foundation skills essential to performance are explicit in the performance criteria of this unit of competency.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8" w:name="O_1118708"/>
      <w:bookmarkEnd w:id="8"/>
      <w:r w:rsidRPr="00105ACE">
        <w:t>Range of Conditio</w:t>
      </w:r>
      <w:r w:rsidRPr="00105ACE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Range is restricted to essential operating conditions and any other variables essential to the work environment.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9" w:name="O_1118707"/>
      <w:bookmarkEnd w:id="9"/>
      <w:r w:rsidRPr="00105AC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05AC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ACE" w:rsidP="00105ACE">
            <w:pPr>
              <w:pStyle w:val="BodyText"/>
            </w:pPr>
            <w:r w:rsidRPr="00105ACE">
              <w:t>This unit replaces and is equivalent to TLIC2058A Travel medium or h</w:t>
            </w:r>
            <w:r w:rsidRPr="00105ACE">
              <w:t>eavy self-propelled on-track equipment.</w:t>
            </w:r>
          </w:p>
        </w:tc>
      </w:tr>
    </w:tbl>
    <w:p w:rsidR="00000000" w:rsidRPr="00105ACE" w:rsidP="00105ACE">
      <w:pPr>
        <w:pStyle w:val="NoPaddingFontSize1"/>
      </w:pPr>
    </w:p>
    <w:p w:rsidR="00000000" w:rsidRPr="00105ACE" w:rsidP="00105ACE">
      <w:pPr>
        <w:pStyle w:val="AllowPageBreak"/>
      </w:pPr>
    </w:p>
    <w:p w:rsidR="00000000" w:rsidRPr="00105ACE" w:rsidP="00105ACE">
      <w:pPr>
        <w:pStyle w:val="Heading1"/>
      </w:pPr>
      <w:bookmarkStart w:id="10" w:name="O_1118716"/>
      <w:bookmarkEnd w:id="10"/>
      <w:r w:rsidRPr="00105ACE">
        <w:t>Links</w:t>
      </w:r>
    </w:p>
    <w:p w:rsidR="00000000" w:rsidRPr="00105ACE" w:rsidP="00CE7596">
      <w:pPr>
        <w:pStyle w:val="BodyText"/>
      </w:pPr>
      <w:r w:rsidRPr="00105A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444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05ACE" w:rsidP="00105ACE"/>
    <w:sectPr w:rsidSect="00105A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CE" w:rsidRPr="00CE7596" w:rsidP="00CE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96" w:rsidP="00105A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596" w:rsidP="00105A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E7596" w:rsidP="00105A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ACE" w:rsidRPr="00CE7596" w:rsidP="00CE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A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596" w:rsidRPr="002D2AF8" w:rsidP="00105A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TLIC2058 Travel medium or heavy self-propelled on-track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E7596" w:rsidP="00105A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A6C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B0D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8283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A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A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A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A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A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A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A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A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A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A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A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ACE"/>
  </w:style>
  <w:style w:type="character" w:customStyle="1" w:styleId="Heading1Char">
    <w:name w:val="Heading 1 Char"/>
    <w:basedOn w:val="DefaultParagraphFont"/>
    <w:link w:val="Heading1"/>
    <w:rsid w:val="00105A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A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A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A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ACE"/>
    <w:rPr>
      <w:b/>
      <w:spacing w:val="0"/>
    </w:rPr>
  </w:style>
  <w:style w:type="paragraph" w:styleId="ListBullet2">
    <w:name w:val="List Bullet 2"/>
    <w:basedOn w:val="List2"/>
    <w:rsid w:val="00105AC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5A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A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05A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A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A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A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A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A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A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A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A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A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A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A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A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A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A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A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A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A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A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A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A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5A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A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A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A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A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A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A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A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A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5ACE"/>
    <w:rPr>
      <w:i/>
    </w:rPr>
  </w:style>
  <w:style w:type="paragraph" w:styleId="Caption">
    <w:name w:val="caption"/>
    <w:basedOn w:val="BodyText"/>
    <w:next w:val="Normal"/>
    <w:qFormat/>
    <w:rsid w:val="00105A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A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A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ACE"/>
  </w:style>
  <w:style w:type="paragraph" w:styleId="TableofFigures">
    <w:name w:val="table of figures"/>
    <w:basedOn w:val="Normal"/>
    <w:next w:val="Normal"/>
    <w:semiHidden/>
    <w:rsid w:val="00105A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A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5ACE"/>
    <w:rPr>
      <w:rFonts w:ascii="Wingdings" w:hAnsi="Wingdings"/>
    </w:rPr>
  </w:style>
  <w:style w:type="paragraph" w:customStyle="1" w:styleId="TableHeading">
    <w:name w:val="Table Heading"/>
    <w:basedOn w:val="HeadingBase"/>
    <w:rsid w:val="00105A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ACE"/>
    <w:rPr>
      <w:color w:val="0033CC"/>
      <w:u w:val="none"/>
    </w:rPr>
  </w:style>
  <w:style w:type="paragraph" w:customStyle="1" w:styleId="BodyTextRight">
    <w:name w:val="Body Text Right"/>
    <w:basedOn w:val="BodyText"/>
    <w:rsid w:val="00105A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A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A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A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A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A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ACE"/>
    <w:rPr>
      <w:sz w:val="32"/>
    </w:rPr>
  </w:style>
  <w:style w:type="paragraph" w:customStyle="1" w:styleId="HeadingProcedure">
    <w:name w:val="Heading Procedure"/>
    <w:basedOn w:val="HeadingBase"/>
    <w:next w:val="Normal"/>
    <w:rsid w:val="00105A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ACE"/>
    <w:pPr>
      <w:spacing w:before="60" w:after="60"/>
    </w:pPr>
  </w:style>
  <w:style w:type="paragraph" w:styleId="ListContinue">
    <w:name w:val="List Continue"/>
    <w:basedOn w:val="List"/>
    <w:rsid w:val="00105ACE"/>
    <w:pPr>
      <w:ind w:firstLine="0"/>
    </w:pPr>
  </w:style>
  <w:style w:type="paragraph" w:customStyle="1" w:styleId="ListNote">
    <w:name w:val="List Note"/>
    <w:basedOn w:val="List"/>
    <w:rsid w:val="00105A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A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A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ACE"/>
    <w:rPr>
      <w:rFonts w:ascii="Courier New" w:hAnsi="Courier New"/>
    </w:rPr>
  </w:style>
  <w:style w:type="paragraph" w:customStyle="1" w:styleId="NoteBullet">
    <w:name w:val="Note Bullet"/>
    <w:basedOn w:val="Note"/>
    <w:rsid w:val="00105A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A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A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A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A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5A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A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ACE"/>
    <w:rPr>
      <w:b/>
      <w:smallCaps/>
    </w:rPr>
  </w:style>
  <w:style w:type="paragraph" w:customStyle="1" w:styleId="TableListNumber">
    <w:name w:val="Table List Number"/>
    <w:basedOn w:val="ListNumber"/>
    <w:rsid w:val="00105A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A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ACE"/>
    <w:pPr>
      <w:numPr>
        <w:numId w:val="9"/>
      </w:numPr>
    </w:pPr>
  </w:style>
  <w:style w:type="paragraph" w:customStyle="1" w:styleId="ListAlpha2">
    <w:name w:val="List Alpha 2"/>
    <w:basedOn w:val="List2"/>
    <w:rsid w:val="00105ACE"/>
    <w:pPr>
      <w:numPr>
        <w:numId w:val="8"/>
      </w:numPr>
    </w:pPr>
  </w:style>
  <w:style w:type="paragraph" w:styleId="List2">
    <w:name w:val="List 2"/>
    <w:basedOn w:val="BodyText"/>
    <w:rsid w:val="00105A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A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A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A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A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A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5ACE"/>
    <w:pPr>
      <w:numPr>
        <w:numId w:val="4"/>
      </w:numPr>
    </w:pPr>
  </w:style>
  <w:style w:type="paragraph" w:styleId="ListContinue2">
    <w:name w:val="List Continue 2"/>
    <w:basedOn w:val="List2"/>
    <w:rsid w:val="00105ACE"/>
    <w:pPr>
      <w:ind w:firstLine="0"/>
    </w:pPr>
  </w:style>
  <w:style w:type="paragraph" w:styleId="ListContinue3">
    <w:name w:val="List Continue 3"/>
    <w:basedOn w:val="List3"/>
    <w:rsid w:val="00105ACE"/>
    <w:pPr>
      <w:ind w:left="1021" w:firstLine="0"/>
    </w:pPr>
  </w:style>
  <w:style w:type="paragraph" w:styleId="ListContinue4">
    <w:name w:val="List Continue 4"/>
    <w:basedOn w:val="List4"/>
    <w:rsid w:val="00105ACE"/>
    <w:pPr>
      <w:ind w:firstLine="0"/>
    </w:pPr>
  </w:style>
  <w:style w:type="paragraph" w:styleId="ListContinue5">
    <w:name w:val="List Continue 5"/>
    <w:basedOn w:val="List5"/>
    <w:rsid w:val="00105ACE"/>
    <w:pPr>
      <w:ind w:firstLine="0"/>
    </w:pPr>
  </w:style>
  <w:style w:type="paragraph" w:styleId="ListNumber3">
    <w:name w:val="List Number 3"/>
    <w:basedOn w:val="List3"/>
    <w:rsid w:val="00105ACE"/>
    <w:pPr>
      <w:numPr>
        <w:numId w:val="5"/>
      </w:numPr>
    </w:pPr>
  </w:style>
  <w:style w:type="paragraph" w:styleId="ListNumber4">
    <w:name w:val="List Number 4"/>
    <w:basedOn w:val="List4"/>
    <w:rsid w:val="00105ACE"/>
    <w:pPr>
      <w:numPr>
        <w:numId w:val="6"/>
      </w:numPr>
    </w:pPr>
  </w:style>
  <w:style w:type="paragraph" w:styleId="ListNumber5">
    <w:name w:val="List Number 5"/>
    <w:basedOn w:val="List5"/>
    <w:rsid w:val="00105ACE"/>
    <w:pPr>
      <w:numPr>
        <w:numId w:val="7"/>
      </w:numPr>
    </w:pPr>
  </w:style>
  <w:style w:type="paragraph" w:styleId="BlockText">
    <w:name w:val="Block Text"/>
    <w:basedOn w:val="Normal"/>
    <w:rsid w:val="00105A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A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ACE"/>
    <w:rPr>
      <w:sz w:val="16"/>
      <w:vertAlign w:val="superscript"/>
    </w:rPr>
  </w:style>
  <w:style w:type="character" w:customStyle="1" w:styleId="Symbols">
    <w:name w:val="Symbols"/>
    <w:basedOn w:val="DefaultParagraphFont"/>
    <w:rsid w:val="00105ACE"/>
    <w:rPr>
      <w:rFonts w:ascii="Symbol" w:hAnsi="Symbol"/>
    </w:rPr>
  </w:style>
  <w:style w:type="character" w:customStyle="1" w:styleId="MenuOptions">
    <w:name w:val="Menu Options"/>
    <w:basedOn w:val="DefaultParagraphFont"/>
    <w:rsid w:val="00105A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ACE"/>
    <w:rPr>
      <w:b/>
    </w:rPr>
  </w:style>
  <w:style w:type="character" w:customStyle="1" w:styleId="Underlined">
    <w:name w:val="Underlined"/>
    <w:basedOn w:val="DefaultParagraphFont"/>
    <w:rsid w:val="00105ACE"/>
    <w:rPr>
      <w:u w:val="single"/>
    </w:rPr>
  </w:style>
  <w:style w:type="paragraph" w:customStyle="1" w:styleId="TableBodyTextRight">
    <w:name w:val="Table Body Text Right"/>
    <w:basedOn w:val="TableBodyText"/>
    <w:rsid w:val="00105A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ACE"/>
    <w:rPr>
      <w:sz w:val="18"/>
    </w:rPr>
  </w:style>
  <w:style w:type="paragraph" w:customStyle="1" w:styleId="BodySmallRight">
    <w:name w:val="Body Small Right"/>
    <w:basedOn w:val="BodyTextRight"/>
    <w:rsid w:val="00105ACE"/>
    <w:rPr>
      <w:sz w:val="18"/>
      <w:szCs w:val="18"/>
    </w:rPr>
  </w:style>
  <w:style w:type="paragraph" w:customStyle="1" w:styleId="MarginEdition">
    <w:name w:val="Margin Edition"/>
    <w:basedOn w:val="MarginNote"/>
    <w:rsid w:val="00105A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ACE"/>
    <w:rPr>
      <w:sz w:val="2"/>
      <w:szCs w:val="2"/>
    </w:rPr>
  </w:style>
  <w:style w:type="character" w:customStyle="1" w:styleId="Small">
    <w:name w:val="Small"/>
    <w:basedOn w:val="DefaultParagraphFont"/>
    <w:rsid w:val="00105ACE"/>
    <w:rPr>
      <w:sz w:val="16"/>
    </w:rPr>
  </w:style>
  <w:style w:type="paragraph" w:customStyle="1" w:styleId="WideTable">
    <w:name w:val="Wide Table"/>
    <w:basedOn w:val="Normal"/>
    <w:rsid w:val="00105A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ACE"/>
  </w:style>
  <w:style w:type="paragraph" w:styleId="Quote">
    <w:name w:val="Quote"/>
    <w:basedOn w:val="Heading1"/>
    <w:link w:val="QuoteChar"/>
    <w:qFormat/>
    <w:rsid w:val="00105A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A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ACE"/>
    <w:pPr>
      <w:pageBreakBefore/>
    </w:pPr>
  </w:style>
  <w:style w:type="paragraph" w:customStyle="1" w:styleId="Border">
    <w:name w:val="Border"/>
    <w:basedOn w:val="Normal"/>
    <w:qFormat/>
    <w:rsid w:val="00105A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A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A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A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A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A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A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A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A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ACE"/>
    <w:rPr>
      <w:u w:val="single"/>
    </w:rPr>
  </w:style>
  <w:style w:type="character" w:customStyle="1" w:styleId="BoldandItalics">
    <w:name w:val="Bold and Italics"/>
    <w:qFormat/>
    <w:rsid w:val="00105ACE"/>
    <w:rPr>
      <w:b/>
      <w:i/>
      <w:u w:val="none"/>
    </w:rPr>
  </w:style>
  <w:style w:type="paragraph" w:styleId="BalloonText">
    <w:name w:val="Balloon Text"/>
    <w:basedOn w:val="Normal"/>
    <w:link w:val="BalloonTextChar"/>
    <w:rsid w:val="00105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A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A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A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A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A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ACE"/>
    <w:pPr>
      <w:spacing w:before="0" w:after="0"/>
    </w:pPr>
  </w:style>
  <w:style w:type="paragraph" w:customStyle="1" w:styleId="BodyTextBold">
    <w:name w:val="Body Text Bold"/>
    <w:basedOn w:val="BodyText"/>
    <w:qFormat/>
    <w:rsid w:val="00105ACE"/>
    <w:rPr>
      <w:b/>
    </w:rPr>
  </w:style>
  <w:style w:type="character" w:styleId="Hyperlink">
    <w:name w:val="Hyperlink"/>
    <w:basedOn w:val="DefaultParagraphFont"/>
    <w:uiPriority w:val="99"/>
    <w:unhideWhenUsed/>
    <w:rsid w:val="00CE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4678</Characters>
  <Application>Microsoft Office Word</Application>
  <DocSecurity>0</DocSecurity>
  <Lines>212</Lines>
  <Paragraphs>119</Paragraphs>
  <ScaleCrop>false</ScaleCrop>
  <Company>Author-it Software Corporation Ltd.</Company>
  <LinksUpToDate>false</LinksUpToDate>
  <CharactersWithSpaces>5263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TLIC2058 Travel medium or heavy self-propelled on-track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2024-07-12T07:24:00Z</dcterms:created>
  <dcterms:modified xsi:type="dcterms:W3CDTF">2024-07-12T07:24:00Z</dcterms:modified>
</cp:coreProperties>
</file>