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A7C" w:rsidP="000D3A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TLIC2054 Access rail track to run track vehicle within defined worksite</w:t>
      </w:r>
      <w:r>
        <w:fldChar w:fldCharType="end"/>
      </w:r>
    </w:p>
    <w:p w:rsidR="000D3A7C" w:rsidP="000D3A7C">
      <w:pPr>
        <w:pStyle w:val="Version"/>
        <w:sectPr w:rsidSect="00B334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423" w:rsidP="00B33423">
      <w:pPr>
        <w:pStyle w:val="SuperHeading"/>
      </w:pPr>
      <w:r w:rsidRPr="00B33423">
        <w:t>TLIC2054 Access rail track to run track vehicle within defined worksite</w:t>
      </w:r>
    </w:p>
    <w:p w:rsidR="00000000" w:rsidRPr="00B33423" w:rsidP="00B33423">
      <w:pPr>
        <w:pStyle w:val="Heading1"/>
      </w:pPr>
      <w:bookmarkStart w:id="1" w:name="O_750373"/>
      <w:bookmarkEnd w:id="1"/>
      <w:r w:rsidRPr="00B33423">
        <w:t>Modification History</w:t>
      </w:r>
    </w:p>
    <w:p w:rsidR="000D3A7C" w:rsidP="000D3A7C">
      <w:pPr>
        <w:pStyle w:val="BodyText"/>
      </w:pPr>
      <w:r w:rsidRPr="00B33423">
        <w:t>Release 1. This is the first release of this unit of competency in the TLI Transport and Logistics Training Package.</w:t>
      </w:r>
    </w:p>
    <w:p w:rsidR="00000000" w:rsidRPr="00B33423" w:rsidP="00B33423">
      <w:pPr>
        <w:pStyle w:val="Heading1"/>
      </w:pPr>
      <w:bookmarkStart w:id="2" w:name="O_750374"/>
      <w:bookmarkEnd w:id="2"/>
      <w:r w:rsidRPr="00B3342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423" w:rsidP="00B33423">
            <w:pPr>
              <w:pStyle w:val="BodyText"/>
            </w:pPr>
            <w:r w:rsidRPr="00B33423">
              <w:t>This unit involves the skills and knowledge required to safely access the rail track to run a track vehicle within a defined worksite on a rail network during rail work activities.</w:t>
            </w:r>
          </w:p>
          <w:p w:rsidR="00000000" w:rsidRPr="00B33423" w:rsidP="00B33423">
            <w:pPr>
              <w:pStyle w:val="BodyText"/>
            </w:pPr>
            <w:r w:rsidRPr="00B33423">
              <w:t>It includes accessing defined worksites, running track vehicle within defi</w:t>
            </w:r>
            <w:r w:rsidRPr="00B33423">
              <w:t xml:space="preserve">ned worksite and exiting defined worksite. </w:t>
            </w:r>
          </w:p>
          <w:p w:rsidR="00000000" w:rsidRPr="00B33423" w:rsidP="00B33423">
            <w:pPr>
              <w:pStyle w:val="BodyText"/>
            </w:pPr>
            <w:r w:rsidRPr="00B33423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B33423" w:rsidP="00B33423">
            <w:pPr>
              <w:pStyle w:val="BodyText"/>
            </w:pPr>
            <w:r w:rsidRPr="00B33423">
              <w:t>The unit includes t</w:t>
            </w:r>
            <w:r w:rsidRPr="00B33423">
              <w:t xml:space="preserve">he application of Rail Infrastructure Manager safeworking system  rules, procedures and protocols for rail safety. </w:t>
            </w:r>
          </w:p>
          <w:p w:rsidR="00000000" w:rsidRPr="00B33423" w:rsidP="00B33423">
            <w:pPr>
              <w:pStyle w:val="BodyText"/>
            </w:pPr>
            <w:r w:rsidRPr="00B33423">
              <w:t>No licensing, legislative or certification requirements apply to this unit at the time of publication.</w:t>
            </w:r>
          </w:p>
        </w:tc>
      </w:tr>
    </w:tbl>
    <w:p w:rsidR="000D3A7C" w:rsidP="00B33423">
      <w:pPr>
        <w:pStyle w:val="BodyText"/>
      </w:pPr>
    </w:p>
    <w:p w:rsidR="000D3A7C" w:rsidP="00B33423">
      <w:pPr>
        <w:pStyle w:val="BodyText"/>
      </w:pPr>
    </w:p>
    <w:p w:rsidR="00000000" w:rsidRPr="00B33423" w:rsidP="00B33423">
      <w:pPr>
        <w:pStyle w:val="Heading1"/>
      </w:pPr>
      <w:bookmarkStart w:id="3" w:name="O_750375"/>
      <w:bookmarkEnd w:id="3"/>
      <w:r w:rsidRPr="00B33423">
        <w:t>Pre-requisite Uni</w:t>
      </w:r>
      <w:r w:rsidRPr="00B33423">
        <w:t>t</w:t>
      </w:r>
    </w:p>
    <w:p w:rsidR="00000000" w:rsidRPr="00B33423" w:rsidP="000D3A7C">
      <w:pPr>
        <w:pStyle w:val="BodyText"/>
      </w:pPr>
      <w:r w:rsidRPr="00B33423">
        <w:t>Not applicable.</w:t>
      </w:r>
    </w:p>
    <w:p w:rsidR="00000000" w:rsidRPr="00B33423" w:rsidP="00B33423">
      <w:pPr>
        <w:pStyle w:val="Heading1"/>
      </w:pPr>
      <w:bookmarkStart w:id="4" w:name="O_750376"/>
      <w:bookmarkEnd w:id="4"/>
      <w:r w:rsidRPr="00B33423">
        <w:t>Competency Field</w:t>
      </w:r>
    </w:p>
    <w:p w:rsidR="000D3A7C" w:rsidP="000D3A7C">
      <w:pPr>
        <w:pStyle w:val="BodyText"/>
      </w:pPr>
      <w:r w:rsidRPr="00B33423">
        <w:t>C – Vehicle Operation</w:t>
      </w:r>
    </w:p>
    <w:p w:rsidR="00000000" w:rsidRPr="00B33423" w:rsidP="00B33423">
      <w:pPr>
        <w:pStyle w:val="Heading1"/>
      </w:pPr>
      <w:bookmarkStart w:id="5" w:name="O_750377"/>
      <w:bookmarkEnd w:id="5"/>
      <w:r w:rsidRPr="00B33423">
        <w:t>Unit Sector</w:t>
      </w:r>
    </w:p>
    <w:p w:rsidR="00000000" w:rsidRPr="00B33423" w:rsidP="000D3A7C">
      <w:pPr>
        <w:pStyle w:val="BodyText"/>
      </w:pPr>
      <w:r w:rsidRPr="00B33423">
        <w:t>Not applicable.</w:t>
      </w:r>
    </w:p>
    <w:p w:rsidR="00000000" w:rsidRPr="00B33423" w:rsidP="00B33423">
      <w:pPr>
        <w:pStyle w:val="Heading1"/>
      </w:pPr>
      <w:bookmarkStart w:id="6" w:name="O_750378"/>
      <w:bookmarkEnd w:id="6"/>
      <w:r w:rsidRPr="00B3342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423" w:rsidP="00B33423">
            <w:pPr>
              <w:pStyle w:val="BodyText"/>
            </w:pPr>
            <w:r w:rsidRPr="00B3342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rPr>
                <w:rStyle w:val="SpecialBold"/>
              </w:rPr>
              <w:t>PERFORMANCE CRITERIA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 xml:space="preserve">Elements describe the </w:t>
            </w:r>
            <w:r w:rsidRPr="00B33423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 xml:space="preserve">Performance criteria describe the performance needed to demonstrate achievement of the </w:t>
            </w:r>
            <w:r w:rsidRPr="00B33423">
              <w:t>element.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423" w:rsidP="00B33423">
            <w:pPr>
              <w:pStyle w:val="BodyText"/>
            </w:pPr>
            <w:r w:rsidRPr="00B3342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rPr>
                <w:rStyle w:val="SpecialBold"/>
              </w:rPr>
              <w:t>Access defined worksite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Authority to enter the defined worksite is confirmed with protection officer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Hazards are identified, risks are assessed and control measures are implemented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Appropriate personal protective equipment (PPE) is used in accordance with Rail Infrastructure Manager requirements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Limits of defined worksite and type of track p</w:t>
            </w:r>
            <w:r w:rsidRPr="00B33423">
              <w:t>rotection provided are identified and confirmed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Communication with protection officer is maintained in accordance with workplace procedures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423" w:rsidP="00B33423">
            <w:pPr>
              <w:pStyle w:val="BodyText"/>
            </w:pPr>
            <w:r w:rsidRPr="00B3342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rPr>
                <w:rStyle w:val="SpecialBold"/>
              </w:rPr>
              <w:t>Run track vehicle within defined worksite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Permission for all rail movements within worksite is obtained from protection officer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Speed limit is observed for type or classification of track vehicle and type of track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Speed limit is varied to meet local conditions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Track vehicle is managed to be able to stop short of any workers or obstruction on track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Unsafe situations and/or emergencies are identified, and appropriate action is taken in accordance with workplace procedures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423" w:rsidP="00B33423">
            <w:pPr>
              <w:pStyle w:val="BodyText"/>
            </w:pPr>
            <w:r w:rsidRPr="00B3342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rPr>
                <w:rStyle w:val="SpecialBold"/>
              </w:rPr>
              <w:t>Exit defined worksite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Protec</w:t>
            </w:r>
            <w:r w:rsidRPr="00B33423">
              <w:t>tion Officer is notified when clear of the defined worksite</w:t>
            </w:r>
          </w:p>
        </w:tc>
      </w:tr>
      <w:tr w:rsidTr="000D3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423">
            <w:pPr>
              <w:pStyle w:val="BodyText"/>
              <w:rPr>
                <w:lang w:val="en-NZ"/>
              </w:rPr>
            </w:pPr>
            <w:r w:rsidRPr="00B3342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423" w:rsidP="00B33423">
            <w:pPr>
              <w:pStyle w:val="BodyText"/>
            </w:pPr>
            <w:r w:rsidRPr="00B33423">
              <w:t xml:space="preserve">Communications with Network Control Officer is maintained using appropriate communications protocols and systems, in accordance with Rail Infrastructure </w:t>
            </w:r>
            <w:r w:rsidRPr="00B33423">
              <w:t>Manager requirements and workplace procedures</w:t>
            </w:r>
          </w:p>
        </w:tc>
      </w:tr>
    </w:tbl>
    <w:p w:rsidR="000D3A7C" w:rsidP="00B33423">
      <w:pPr>
        <w:pStyle w:val="BodyText"/>
      </w:pPr>
    </w:p>
    <w:p w:rsidR="000D3A7C" w:rsidP="00B33423">
      <w:pPr>
        <w:pStyle w:val="BodyText"/>
      </w:pPr>
    </w:p>
    <w:p w:rsidR="00000000" w:rsidRPr="00B33423" w:rsidP="00B33423">
      <w:pPr>
        <w:pStyle w:val="Heading1"/>
      </w:pPr>
      <w:bookmarkStart w:id="7" w:name="O_750379"/>
      <w:bookmarkEnd w:id="7"/>
      <w:r w:rsidRPr="00B33423">
        <w:t>Foundation Skills</w:t>
      </w:r>
    </w:p>
    <w:p w:rsidR="000D3A7C" w:rsidP="000D3A7C">
      <w:pPr>
        <w:pStyle w:val="BodyText"/>
      </w:pPr>
      <w:r w:rsidRPr="00B33423">
        <w:t>Foundation skills essential to performance are explicit in the performance criteria of this unit of competency.</w:t>
      </w:r>
    </w:p>
    <w:p w:rsidR="00000000" w:rsidRPr="00B33423" w:rsidP="00B33423">
      <w:pPr>
        <w:pStyle w:val="Heading1"/>
      </w:pPr>
      <w:bookmarkStart w:id="8" w:name="O_750380"/>
      <w:bookmarkEnd w:id="8"/>
      <w:r w:rsidRPr="00B33423">
        <w:t>Range of Conditions</w:t>
      </w:r>
    </w:p>
    <w:p w:rsidR="00000000" w:rsidRPr="00B33423" w:rsidP="000D3A7C">
      <w:pPr>
        <w:pStyle w:val="BodyText"/>
      </w:pPr>
      <w:r w:rsidRPr="00B33423">
        <w:t>Range is restricted to</w:t>
      </w:r>
      <w:r w:rsidRPr="00B33423">
        <w:t xml:space="preserve"> essential operating conditions and any other variables essential to the work environment.</w:t>
      </w:r>
    </w:p>
    <w:p w:rsidR="000D3A7C" w:rsidP="000D3A7C">
      <w:pPr>
        <w:pStyle w:val="BodyText"/>
      </w:pPr>
      <w:r w:rsidRPr="00B33423">
        <w:t>Non-essential conditions can be found in the Companion Volume Implementation Guide.</w:t>
      </w:r>
    </w:p>
    <w:p w:rsidR="00000000" w:rsidRPr="00B33423" w:rsidP="00B33423">
      <w:pPr>
        <w:pStyle w:val="Heading1"/>
      </w:pPr>
      <w:bookmarkStart w:id="9" w:name="O_750381"/>
      <w:bookmarkEnd w:id="9"/>
      <w:r w:rsidRPr="00B33423">
        <w:t>Unit Mapping Information</w:t>
      </w:r>
    </w:p>
    <w:p w:rsidR="000D3A7C" w:rsidP="000D3A7C">
      <w:pPr>
        <w:pStyle w:val="BodyText"/>
      </w:pPr>
      <w:r w:rsidRPr="00B33423">
        <w:t>This unit replaces and is equivalent to TLIC2054B Access rail track to run track vehicle within defined worksite.</w:t>
      </w:r>
    </w:p>
    <w:p w:rsidR="00000000" w:rsidRPr="00B33423" w:rsidP="00B33423">
      <w:pPr>
        <w:pStyle w:val="Heading1"/>
      </w:pPr>
      <w:bookmarkStart w:id="10" w:name="O_750388"/>
      <w:bookmarkEnd w:id="10"/>
      <w:r w:rsidRPr="00B33423">
        <w:t>Links</w:t>
      </w:r>
    </w:p>
    <w:p w:rsidR="00000000" w:rsidRPr="00B33423" w:rsidP="000D3A7C">
      <w:pPr>
        <w:pStyle w:val="BodyText"/>
      </w:pPr>
      <w:r w:rsidRPr="00B334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055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3423" w:rsidP="00B33423"/>
    <w:sectPr w:rsidSect="00B334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4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423" w:rsidRPr="000D3A7C" w:rsidP="000D3A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4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7C" w:rsidP="00B334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A7C" w:rsidP="00B334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D3A7C" w:rsidP="00B334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4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423" w:rsidRPr="000D3A7C" w:rsidP="000D3A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4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7C" w:rsidRPr="002D2AF8" w:rsidP="00B334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TLIC2054 Access rail track to run track vehicle within defined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D3A7C" w:rsidP="00B334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4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4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4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4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4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4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4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4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4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4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4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423"/>
  </w:style>
  <w:style w:type="character" w:customStyle="1" w:styleId="Heading1Char">
    <w:name w:val="Heading 1 Char"/>
    <w:basedOn w:val="DefaultParagraphFont"/>
    <w:link w:val="Heading1"/>
    <w:rsid w:val="00B334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4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4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3423"/>
    <w:rPr>
      <w:b/>
      <w:spacing w:val="0"/>
    </w:rPr>
  </w:style>
  <w:style w:type="paragraph" w:customStyle="1" w:styleId="SuperHeading">
    <w:name w:val="SuperHeading"/>
    <w:basedOn w:val="Normal"/>
    <w:rsid w:val="00B334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4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4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4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4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4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4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4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4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4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4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4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4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4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4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4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4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4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4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34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34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4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4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4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4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4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4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4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4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4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4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4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4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4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423"/>
    <w:rPr>
      <w:i/>
    </w:rPr>
  </w:style>
  <w:style w:type="paragraph" w:styleId="Caption">
    <w:name w:val="caption"/>
    <w:basedOn w:val="BodyText"/>
    <w:next w:val="Normal"/>
    <w:qFormat/>
    <w:rsid w:val="00B334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4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4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423"/>
  </w:style>
  <w:style w:type="paragraph" w:styleId="TableofFigures">
    <w:name w:val="table of figures"/>
    <w:basedOn w:val="Normal"/>
    <w:next w:val="Normal"/>
    <w:semiHidden/>
    <w:rsid w:val="00B334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4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3423"/>
    <w:rPr>
      <w:rFonts w:ascii="Wingdings" w:hAnsi="Wingdings"/>
    </w:rPr>
  </w:style>
  <w:style w:type="paragraph" w:customStyle="1" w:styleId="TableHeading">
    <w:name w:val="Table Heading"/>
    <w:basedOn w:val="HeadingBase"/>
    <w:rsid w:val="00B334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423"/>
    <w:rPr>
      <w:color w:val="0033CC"/>
      <w:u w:val="none"/>
    </w:rPr>
  </w:style>
  <w:style w:type="paragraph" w:customStyle="1" w:styleId="BodyTextRight">
    <w:name w:val="Body Text Right"/>
    <w:basedOn w:val="BodyText"/>
    <w:rsid w:val="00B334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4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4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4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4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4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423"/>
    <w:rPr>
      <w:sz w:val="32"/>
    </w:rPr>
  </w:style>
  <w:style w:type="paragraph" w:customStyle="1" w:styleId="HeadingProcedure">
    <w:name w:val="Heading Procedure"/>
    <w:basedOn w:val="HeadingBase"/>
    <w:next w:val="Normal"/>
    <w:rsid w:val="00B334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423"/>
    <w:pPr>
      <w:spacing w:before="60" w:after="60"/>
    </w:pPr>
  </w:style>
  <w:style w:type="paragraph" w:styleId="ListContinue">
    <w:name w:val="List Continue"/>
    <w:basedOn w:val="List"/>
    <w:rsid w:val="00B33423"/>
    <w:pPr>
      <w:ind w:firstLine="0"/>
    </w:pPr>
  </w:style>
  <w:style w:type="paragraph" w:customStyle="1" w:styleId="ListNote">
    <w:name w:val="List Note"/>
    <w:basedOn w:val="List"/>
    <w:rsid w:val="00B334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4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4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423"/>
    <w:rPr>
      <w:rFonts w:ascii="Courier New" w:hAnsi="Courier New"/>
    </w:rPr>
  </w:style>
  <w:style w:type="paragraph" w:customStyle="1" w:styleId="NoteBullet">
    <w:name w:val="Note Bullet"/>
    <w:basedOn w:val="Note"/>
    <w:rsid w:val="00B334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4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4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4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4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34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4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423"/>
    <w:rPr>
      <w:b/>
      <w:smallCaps/>
    </w:rPr>
  </w:style>
  <w:style w:type="paragraph" w:customStyle="1" w:styleId="TableListNumber">
    <w:name w:val="Table List Number"/>
    <w:basedOn w:val="ListNumber"/>
    <w:rsid w:val="00B334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4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423"/>
    <w:pPr>
      <w:numPr>
        <w:numId w:val="7"/>
      </w:numPr>
    </w:pPr>
  </w:style>
  <w:style w:type="paragraph" w:customStyle="1" w:styleId="ListAlpha2">
    <w:name w:val="List Alpha 2"/>
    <w:basedOn w:val="List2"/>
    <w:rsid w:val="00B33423"/>
    <w:pPr>
      <w:numPr>
        <w:numId w:val="6"/>
      </w:numPr>
    </w:pPr>
  </w:style>
  <w:style w:type="paragraph" w:styleId="List2">
    <w:name w:val="List 2"/>
    <w:basedOn w:val="BodyText"/>
    <w:rsid w:val="00B334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4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4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4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4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4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3423"/>
    <w:pPr>
      <w:numPr>
        <w:numId w:val="2"/>
      </w:numPr>
    </w:pPr>
  </w:style>
  <w:style w:type="paragraph" w:styleId="ListContinue2">
    <w:name w:val="List Continue 2"/>
    <w:basedOn w:val="List2"/>
    <w:rsid w:val="00B33423"/>
    <w:pPr>
      <w:ind w:firstLine="0"/>
    </w:pPr>
  </w:style>
  <w:style w:type="paragraph" w:styleId="ListContinue3">
    <w:name w:val="List Continue 3"/>
    <w:basedOn w:val="List3"/>
    <w:rsid w:val="00B33423"/>
    <w:pPr>
      <w:ind w:left="1021" w:firstLine="0"/>
    </w:pPr>
  </w:style>
  <w:style w:type="paragraph" w:styleId="ListContinue4">
    <w:name w:val="List Continue 4"/>
    <w:basedOn w:val="List4"/>
    <w:rsid w:val="00B33423"/>
    <w:pPr>
      <w:ind w:firstLine="0"/>
    </w:pPr>
  </w:style>
  <w:style w:type="paragraph" w:styleId="ListContinue5">
    <w:name w:val="List Continue 5"/>
    <w:basedOn w:val="List5"/>
    <w:rsid w:val="00B33423"/>
    <w:pPr>
      <w:ind w:firstLine="0"/>
    </w:pPr>
  </w:style>
  <w:style w:type="paragraph" w:styleId="ListNumber3">
    <w:name w:val="List Number 3"/>
    <w:basedOn w:val="List3"/>
    <w:rsid w:val="00B33423"/>
    <w:pPr>
      <w:numPr>
        <w:numId w:val="3"/>
      </w:numPr>
    </w:pPr>
  </w:style>
  <w:style w:type="paragraph" w:styleId="ListNumber4">
    <w:name w:val="List Number 4"/>
    <w:basedOn w:val="List4"/>
    <w:rsid w:val="00B33423"/>
    <w:pPr>
      <w:numPr>
        <w:numId w:val="4"/>
      </w:numPr>
    </w:pPr>
  </w:style>
  <w:style w:type="paragraph" w:styleId="ListNumber5">
    <w:name w:val="List Number 5"/>
    <w:basedOn w:val="List5"/>
    <w:rsid w:val="00B33423"/>
    <w:pPr>
      <w:numPr>
        <w:numId w:val="5"/>
      </w:numPr>
    </w:pPr>
  </w:style>
  <w:style w:type="paragraph" w:styleId="BlockText">
    <w:name w:val="Block Text"/>
    <w:basedOn w:val="Normal"/>
    <w:rsid w:val="00B334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4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423"/>
    <w:rPr>
      <w:sz w:val="16"/>
      <w:vertAlign w:val="superscript"/>
    </w:rPr>
  </w:style>
  <w:style w:type="character" w:customStyle="1" w:styleId="Symbols">
    <w:name w:val="Symbols"/>
    <w:basedOn w:val="DefaultParagraphFont"/>
    <w:rsid w:val="00B33423"/>
    <w:rPr>
      <w:rFonts w:ascii="Symbol" w:hAnsi="Symbol"/>
    </w:rPr>
  </w:style>
  <w:style w:type="character" w:customStyle="1" w:styleId="MenuOptions">
    <w:name w:val="Menu Options"/>
    <w:basedOn w:val="DefaultParagraphFont"/>
    <w:rsid w:val="00B334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423"/>
    <w:rPr>
      <w:b/>
    </w:rPr>
  </w:style>
  <w:style w:type="character" w:customStyle="1" w:styleId="Underlined">
    <w:name w:val="Underlined"/>
    <w:basedOn w:val="DefaultParagraphFont"/>
    <w:rsid w:val="00B33423"/>
    <w:rPr>
      <w:u w:val="single"/>
    </w:rPr>
  </w:style>
  <w:style w:type="paragraph" w:customStyle="1" w:styleId="TableBodyTextRight">
    <w:name w:val="Table Body Text Right"/>
    <w:basedOn w:val="TableBodyText"/>
    <w:rsid w:val="00B334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423"/>
    <w:rPr>
      <w:sz w:val="18"/>
    </w:rPr>
  </w:style>
  <w:style w:type="paragraph" w:customStyle="1" w:styleId="BodySmallRight">
    <w:name w:val="Body Small Right"/>
    <w:basedOn w:val="BodyTextRight"/>
    <w:rsid w:val="00B33423"/>
    <w:rPr>
      <w:sz w:val="18"/>
      <w:szCs w:val="18"/>
    </w:rPr>
  </w:style>
  <w:style w:type="paragraph" w:customStyle="1" w:styleId="MarginEdition">
    <w:name w:val="Margin Edition"/>
    <w:basedOn w:val="MarginNote"/>
    <w:rsid w:val="00B334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423"/>
    <w:rPr>
      <w:sz w:val="2"/>
      <w:szCs w:val="2"/>
    </w:rPr>
  </w:style>
  <w:style w:type="character" w:customStyle="1" w:styleId="Small">
    <w:name w:val="Small"/>
    <w:basedOn w:val="DefaultParagraphFont"/>
    <w:rsid w:val="00B33423"/>
    <w:rPr>
      <w:sz w:val="16"/>
    </w:rPr>
  </w:style>
  <w:style w:type="paragraph" w:customStyle="1" w:styleId="WideTable">
    <w:name w:val="Wide Table"/>
    <w:basedOn w:val="Normal"/>
    <w:rsid w:val="00B334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423"/>
  </w:style>
  <w:style w:type="paragraph" w:styleId="Quote">
    <w:name w:val="Quote"/>
    <w:basedOn w:val="Heading1"/>
    <w:link w:val="QuoteChar"/>
    <w:qFormat/>
    <w:rsid w:val="00B334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4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423"/>
    <w:pPr>
      <w:pageBreakBefore/>
    </w:pPr>
  </w:style>
  <w:style w:type="paragraph" w:customStyle="1" w:styleId="Border">
    <w:name w:val="Border"/>
    <w:basedOn w:val="Normal"/>
    <w:qFormat/>
    <w:rsid w:val="00B334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4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4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4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4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4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4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4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4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423"/>
    <w:rPr>
      <w:u w:val="single"/>
    </w:rPr>
  </w:style>
  <w:style w:type="character" w:customStyle="1" w:styleId="BoldandItalics">
    <w:name w:val="Bold and Italics"/>
    <w:qFormat/>
    <w:rsid w:val="00B33423"/>
    <w:rPr>
      <w:b/>
      <w:i/>
      <w:u w:val="none"/>
    </w:rPr>
  </w:style>
  <w:style w:type="paragraph" w:styleId="BalloonText">
    <w:name w:val="Balloon Text"/>
    <w:basedOn w:val="Normal"/>
    <w:link w:val="BalloonTextChar"/>
    <w:rsid w:val="00B334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4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4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4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4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4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423"/>
    <w:pPr>
      <w:spacing w:before="0" w:after="0"/>
    </w:pPr>
  </w:style>
  <w:style w:type="paragraph" w:customStyle="1" w:styleId="BodyTextBold">
    <w:name w:val="Body Text Bold"/>
    <w:basedOn w:val="BodyText"/>
    <w:qFormat/>
    <w:rsid w:val="00B33423"/>
    <w:rPr>
      <w:b/>
    </w:rPr>
  </w:style>
  <w:style w:type="character" w:styleId="Hyperlink">
    <w:name w:val="Hyperlink"/>
    <w:basedOn w:val="DefaultParagraphFont"/>
    <w:uiPriority w:val="99"/>
    <w:unhideWhenUsed/>
    <w:rsid w:val="000D3A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2995</Characters>
  <Application>Microsoft Office Word</Application>
  <DocSecurity>0</DocSecurity>
  <Lines>124</Lines>
  <Paragraphs>74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TLIC2054 Access rail track to run track vehicle within defined worksite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2024-07-12T08:05:00Z</dcterms:created>
  <dcterms:modified xsi:type="dcterms:W3CDTF">2024-07-12T08:05:00Z</dcterms:modified>
</cp:coreProperties>
</file>