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9EA" w:rsidP="00F22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TLIC2054 Access rail track to run track vehicle within defined worksite</w:t>
      </w:r>
      <w:r>
        <w:fldChar w:fldCharType="end"/>
      </w:r>
    </w:p>
    <w:p w:rsidR="00F229EA" w:rsidP="00F229EA">
      <w:pPr>
        <w:pStyle w:val="Version"/>
        <w:sectPr w:rsidSect="00014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FB3" w:rsidP="00014FB3">
      <w:pPr>
        <w:pStyle w:val="SuperHeading"/>
      </w:pPr>
      <w:r w:rsidRPr="00014FB3">
        <w:t>TLIC2054 Access rail track to run track vehicle within defined worksite</w:t>
      </w:r>
    </w:p>
    <w:p w:rsidR="00000000" w:rsidRPr="00014FB3" w:rsidP="00014FB3">
      <w:pPr>
        <w:pStyle w:val="Heading1"/>
      </w:pPr>
      <w:bookmarkStart w:id="1" w:name="O_750373"/>
      <w:bookmarkEnd w:id="1"/>
      <w:r w:rsidRPr="00014FB3">
        <w:t>Modification History</w:t>
      </w:r>
    </w:p>
    <w:p w:rsidR="00F229EA" w:rsidP="00F229EA">
      <w:pPr>
        <w:pStyle w:val="BodyText"/>
      </w:pPr>
      <w:r w:rsidRPr="00014FB3">
        <w:t>Release 1. This is the first release of this unit of competency in the TLI Transport and Logistics Training Package.</w:t>
      </w:r>
    </w:p>
    <w:p w:rsidR="00000000" w:rsidRPr="00014FB3" w:rsidP="00014FB3">
      <w:pPr>
        <w:pStyle w:val="Heading1"/>
      </w:pPr>
      <w:bookmarkStart w:id="2" w:name="O_750374"/>
      <w:bookmarkEnd w:id="2"/>
      <w:r w:rsidRPr="00014FB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BodyText"/>
            </w:pPr>
            <w:r w:rsidRPr="00014FB3">
              <w:t>This unit involves the skills and knowledge required to safely access the rail track to run a track vehicle within a defined worksite on a rail network during rail work activities.</w:t>
            </w:r>
          </w:p>
          <w:p w:rsidR="00000000" w:rsidRPr="00014FB3" w:rsidP="00014FB3">
            <w:pPr>
              <w:pStyle w:val="BodyText"/>
            </w:pPr>
            <w:r w:rsidRPr="00014FB3">
              <w:t>It includes accessing defined worksites, running track vehicle within defi</w:t>
            </w:r>
            <w:r w:rsidRPr="00014FB3">
              <w:t xml:space="preserve">ned worksite and exiting defined worksite. </w:t>
            </w:r>
          </w:p>
          <w:p w:rsidR="00000000" w:rsidRPr="00014FB3" w:rsidP="00014FB3">
            <w:pPr>
              <w:pStyle w:val="BodyText"/>
            </w:pPr>
            <w:r w:rsidRPr="00014FB3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014FB3" w:rsidP="00014FB3">
            <w:pPr>
              <w:pStyle w:val="BodyText"/>
            </w:pPr>
            <w:r w:rsidRPr="00014FB3">
              <w:t>The unit includes t</w:t>
            </w:r>
            <w:r w:rsidRPr="00014FB3">
              <w:t xml:space="preserve">he application of Rail Infrastructure Manager safeworking system  rules, procedures and protocols for rail safety. </w:t>
            </w:r>
          </w:p>
          <w:p w:rsidR="00000000" w:rsidRPr="00014FB3" w:rsidP="00014FB3">
            <w:pPr>
              <w:pStyle w:val="BodyText"/>
            </w:pPr>
            <w:r w:rsidRPr="00014FB3">
              <w:t>No licensing, legislative or certification requirements apply to this unit at the time of publication.</w:t>
            </w:r>
          </w:p>
        </w:tc>
      </w:tr>
    </w:tbl>
    <w:p w:rsidR="00F229EA" w:rsidP="00014FB3">
      <w:pPr>
        <w:pStyle w:val="BodyText"/>
      </w:pPr>
    </w:p>
    <w:p w:rsidR="00F229EA" w:rsidP="00014FB3">
      <w:pPr>
        <w:pStyle w:val="BodyText"/>
      </w:pPr>
    </w:p>
    <w:p w:rsidR="00000000" w:rsidRPr="00014FB3" w:rsidP="00014FB3">
      <w:pPr>
        <w:pStyle w:val="Heading1"/>
      </w:pPr>
      <w:bookmarkStart w:id="3" w:name="O_750375"/>
      <w:bookmarkEnd w:id="3"/>
      <w:r w:rsidRPr="00014FB3">
        <w:t>Pre-requisite Uni</w:t>
      </w:r>
      <w:r w:rsidRPr="00014FB3">
        <w:t>t</w:t>
      </w:r>
    </w:p>
    <w:p w:rsidR="00000000" w:rsidRPr="00014FB3" w:rsidP="00F229EA">
      <w:pPr>
        <w:pStyle w:val="BodyText"/>
      </w:pPr>
      <w:r w:rsidRPr="00014FB3">
        <w:t>Not applicable.</w:t>
      </w:r>
    </w:p>
    <w:p w:rsidR="00000000" w:rsidRPr="00014FB3" w:rsidP="00014FB3">
      <w:pPr>
        <w:pStyle w:val="Heading1"/>
      </w:pPr>
      <w:bookmarkStart w:id="4" w:name="O_750376"/>
      <w:bookmarkEnd w:id="4"/>
      <w:r w:rsidRPr="00014FB3">
        <w:t>Competency Field</w:t>
      </w:r>
    </w:p>
    <w:p w:rsidR="00F229EA" w:rsidP="00F229EA">
      <w:pPr>
        <w:pStyle w:val="BodyText"/>
      </w:pPr>
      <w:r w:rsidRPr="00014FB3">
        <w:t>C – Vehicle Operation</w:t>
      </w:r>
    </w:p>
    <w:p w:rsidR="00000000" w:rsidRPr="00014FB3" w:rsidP="00014FB3">
      <w:pPr>
        <w:pStyle w:val="Heading1"/>
      </w:pPr>
      <w:bookmarkStart w:id="5" w:name="O_750377"/>
      <w:bookmarkEnd w:id="5"/>
      <w:r w:rsidRPr="00014FB3">
        <w:t>Unit Sector</w:t>
      </w:r>
    </w:p>
    <w:p w:rsidR="00000000" w:rsidRPr="00014FB3" w:rsidP="00F229EA">
      <w:pPr>
        <w:pStyle w:val="BodyText"/>
      </w:pPr>
      <w:r w:rsidRPr="00014FB3">
        <w:t>Not applicable.</w:t>
      </w:r>
    </w:p>
    <w:p w:rsidR="00000000" w:rsidRPr="00014FB3" w:rsidP="00014FB3">
      <w:pPr>
        <w:pStyle w:val="Heading1"/>
      </w:pPr>
      <w:bookmarkStart w:id="6" w:name="O_750378"/>
      <w:bookmarkEnd w:id="6"/>
      <w:r w:rsidRPr="00014F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BodyText"/>
            </w:pPr>
            <w:r w:rsidRPr="00014FB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rPr>
                <w:rStyle w:val="SpecialBold"/>
              </w:rPr>
              <w:t>PERFORMANCE CRITERIA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 xml:space="preserve">Elements describe the </w:t>
            </w:r>
            <w:r w:rsidRPr="00014FB3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 xml:space="preserve">Performance criteria describe the performance needed to demonstrate achievement of the </w:t>
            </w:r>
            <w:r w:rsidRPr="00014FB3">
              <w:t>element.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BodyText"/>
            </w:pPr>
            <w:r w:rsidRPr="00014FB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rPr>
                <w:rStyle w:val="SpecialBold"/>
              </w:rPr>
              <w:t>Access defined worksite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Authority to enter the defined worksite is confirmed with protection officer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Hazards are identified, risks are assessed and control measures are implemented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Appropriate personal protective equipment (PPE) is used in accordance with Rail Infrastructure Manager requirements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Limits of defined worksite and type of track p</w:t>
            </w:r>
            <w:r w:rsidRPr="00014FB3">
              <w:t>rotection provided are identified and confirmed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Communication with protection officer is maintained in accordance with workplace procedures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BodyText"/>
            </w:pPr>
            <w:r w:rsidRPr="00014FB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rPr>
                <w:rStyle w:val="SpecialBold"/>
              </w:rPr>
              <w:t>Run track vehicle within defined worksite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Permission for all rail movements within worksite is obtained from protection officer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Speed limit is observed for type or classification of track vehicle and type of track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Speed limit is varied to meet local conditions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Track vehicle is managed to be able to stop short of any workers or obstruction on track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Unsafe situations and/or emergencies are identified, and appropriate action is taken in accordance with workplace procedures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BodyText"/>
            </w:pPr>
            <w:r w:rsidRPr="00014FB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rPr>
                <w:rStyle w:val="SpecialBold"/>
              </w:rPr>
              <w:t>Exit defined worksite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Protec</w:t>
            </w:r>
            <w:r w:rsidRPr="00014FB3">
              <w:t>tion Officer is notified when clear of the defined worksite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BodyText"/>
            </w:pPr>
            <w:r w:rsidRPr="00014FB3">
              <w:t xml:space="preserve">Communications with Network Control Officer is maintained using appropriate communications protocols and systems, in accordance with Rail Infrastructure Manager </w:t>
            </w:r>
            <w:r w:rsidRPr="00014FB3">
              <w:t>requirements and workplace procedures</w:t>
            </w:r>
          </w:p>
        </w:tc>
      </w:tr>
    </w:tbl>
    <w:p w:rsidR="00F229EA" w:rsidP="00014FB3">
      <w:pPr>
        <w:pStyle w:val="BodyText"/>
      </w:pPr>
    </w:p>
    <w:p w:rsidR="00F229EA" w:rsidP="00014FB3">
      <w:pPr>
        <w:pStyle w:val="BodyText"/>
      </w:pPr>
    </w:p>
    <w:p w:rsidR="00000000" w:rsidRPr="00014FB3" w:rsidP="00014FB3">
      <w:pPr>
        <w:pStyle w:val="Heading1"/>
      </w:pPr>
      <w:bookmarkStart w:id="7" w:name="O_750379"/>
      <w:bookmarkEnd w:id="7"/>
      <w:r w:rsidRPr="00014FB3">
        <w:t>Foundation Skills</w:t>
      </w:r>
    </w:p>
    <w:p w:rsidR="00F229EA" w:rsidP="00F229EA">
      <w:pPr>
        <w:pStyle w:val="BodyText"/>
      </w:pPr>
      <w:r w:rsidRPr="00014FB3">
        <w:t>Foundation skills essential to performance are explicit in the performance criteria of this unit of competency.</w:t>
      </w:r>
    </w:p>
    <w:p w:rsidR="00000000" w:rsidRPr="00014FB3" w:rsidP="00014FB3">
      <w:pPr>
        <w:pStyle w:val="Heading1"/>
      </w:pPr>
      <w:bookmarkStart w:id="8" w:name="O_750380"/>
      <w:bookmarkEnd w:id="8"/>
      <w:r w:rsidRPr="00014FB3">
        <w:t>Range of Conditions</w:t>
      </w:r>
    </w:p>
    <w:p w:rsidR="00000000" w:rsidRPr="00014FB3" w:rsidP="00F229EA">
      <w:pPr>
        <w:pStyle w:val="BodyText"/>
      </w:pPr>
      <w:r w:rsidRPr="00014FB3">
        <w:t>Range is restricted to essential operating conditions and any other variables essential to the work environment.</w:t>
      </w:r>
    </w:p>
    <w:p w:rsidR="00F229EA" w:rsidP="00F229EA">
      <w:pPr>
        <w:pStyle w:val="BodyText"/>
      </w:pPr>
      <w:r w:rsidRPr="00014FB3">
        <w:t>Non-essential conditions can be found in the Companion Volume Implementation Guide.</w:t>
      </w:r>
    </w:p>
    <w:p w:rsidR="00000000" w:rsidRPr="00014FB3" w:rsidP="00014FB3">
      <w:pPr>
        <w:pStyle w:val="Heading1"/>
      </w:pPr>
      <w:bookmarkStart w:id="9" w:name="O_750381"/>
      <w:bookmarkEnd w:id="9"/>
      <w:r w:rsidRPr="00014FB3">
        <w:t>Unit Mapping Information</w:t>
      </w:r>
    </w:p>
    <w:p w:rsidR="00F229EA" w:rsidP="00F229EA">
      <w:pPr>
        <w:pStyle w:val="BodyText"/>
      </w:pPr>
      <w:r w:rsidRPr="00014FB3">
        <w:t>This unit replac</w:t>
      </w:r>
      <w:r w:rsidRPr="00014FB3">
        <w:t>es and is equivalent to TLIC2054B Access rail track to run track vehicle within defined worksite.</w:t>
      </w:r>
    </w:p>
    <w:p w:rsidR="00000000" w:rsidRPr="00014FB3" w:rsidP="00014FB3">
      <w:pPr>
        <w:pStyle w:val="Heading1"/>
      </w:pPr>
      <w:bookmarkStart w:id="10" w:name="O_750388"/>
      <w:bookmarkEnd w:id="10"/>
      <w:r w:rsidRPr="00014FB3">
        <w:t>Links</w:t>
      </w:r>
    </w:p>
    <w:p w:rsidR="00000000" w:rsidRPr="00014FB3" w:rsidP="00F229EA">
      <w:pPr>
        <w:pStyle w:val="BodyText"/>
      </w:pPr>
      <w:r w:rsidRPr="00014F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57E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4FB3" w:rsidP="00F229EA">
      <w:pPr>
        <w:pStyle w:val="BodyText"/>
        <w:sectPr w:rsidSect="00014F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4FB3" w:rsidP="00014FB3">
      <w:pPr>
        <w:pStyle w:val="SuperHeading"/>
      </w:pPr>
      <w:r w:rsidRPr="00014FB3">
        <w:t>Assessment Requirements for TLIC2054 Access rail track to run track vehicle within defined worksite</w:t>
      </w:r>
    </w:p>
    <w:p w:rsidR="00000000" w:rsidRPr="00014FB3" w:rsidP="00014FB3">
      <w:pPr>
        <w:pStyle w:val="Heading1"/>
      </w:pPr>
      <w:bookmarkStart w:id="11" w:name="O_750383"/>
      <w:bookmarkEnd w:id="11"/>
      <w:r w:rsidRPr="00014FB3">
        <w:t>Modification History</w:t>
      </w:r>
    </w:p>
    <w:p w:rsidR="00F229EA" w:rsidP="00F229EA">
      <w:pPr>
        <w:pStyle w:val="BodyText"/>
      </w:pPr>
      <w:r w:rsidRPr="00014FB3">
        <w:t>Release 1. This is the first release of this unit of compete</w:t>
      </w:r>
      <w:r w:rsidRPr="00014FB3">
        <w:t>ncy in the TLI Transport and Logistics Training Package.</w:t>
      </w:r>
    </w:p>
    <w:p w:rsidR="00000000" w:rsidRPr="00014FB3" w:rsidP="00014FB3">
      <w:pPr>
        <w:pStyle w:val="Heading1"/>
      </w:pPr>
      <w:bookmarkStart w:id="12" w:name="O_750384"/>
      <w:bookmarkEnd w:id="12"/>
      <w:r w:rsidRPr="00014FB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 xml:space="preserve">Evidence required to demonstrate competence in this unit must be relevant to and satisfy all of the requirements of the elements and performance criteria on </w:t>
            </w:r>
            <w:r w:rsidRPr="00014FB3">
              <w:t>at least one occasion and include: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ListBullet"/>
            </w:pPr>
            <w:r w:rsidRPr="00014FB3">
              <w:t>communicating effectively with individuals and work groups</w:t>
            </w:r>
          </w:p>
          <w:p w:rsidR="00000000" w:rsidRPr="00014FB3" w:rsidP="00014FB3">
            <w:pPr>
              <w:pStyle w:val="ListBullet"/>
            </w:pPr>
            <w:r w:rsidRPr="00014FB3">
              <w:t>explaining appropriate response to identified unsafe situations and/or emergencies</w:t>
            </w:r>
          </w:p>
          <w:p w:rsidR="00000000" w:rsidRPr="00014FB3" w:rsidP="00014FB3">
            <w:pPr>
              <w:pStyle w:val="ListBullet"/>
            </w:pPr>
            <w:r w:rsidRPr="00014FB3">
              <w:t>explaining how to safely access defined worksite</w:t>
            </w:r>
          </w:p>
          <w:p w:rsidR="00000000" w:rsidRPr="00014FB3" w:rsidP="00014FB3">
            <w:pPr>
              <w:pStyle w:val="ListBullet"/>
            </w:pPr>
            <w:r w:rsidRPr="00014FB3">
              <w:t>explaining how to safely exit defined worksite</w:t>
            </w:r>
          </w:p>
          <w:p w:rsidR="00000000" w:rsidRPr="00014FB3" w:rsidP="00014FB3">
            <w:pPr>
              <w:pStyle w:val="ListBullet"/>
            </w:pPr>
            <w:r w:rsidRPr="00014FB3">
              <w:t>following workplace procedures and protocols</w:t>
            </w:r>
          </w:p>
          <w:p w:rsidR="00000000" w:rsidRPr="00014FB3" w:rsidP="00014FB3">
            <w:pPr>
              <w:pStyle w:val="ListBullet"/>
            </w:pPr>
            <w:r w:rsidRPr="00014FB3">
              <w:t>identifying changed conditions</w:t>
            </w:r>
          </w:p>
          <w:p w:rsidR="00000000" w:rsidRPr="00014FB3" w:rsidP="00014FB3">
            <w:pPr>
              <w:pStyle w:val="ListBullet"/>
            </w:pPr>
            <w:r w:rsidRPr="00014FB3">
              <w:t xml:space="preserve">identifying job hazards and taking required action to minimise, control or eliminate identified hazards </w:t>
            </w:r>
          </w:p>
          <w:p w:rsidR="00000000" w:rsidRPr="00014FB3" w:rsidP="00014FB3">
            <w:pPr>
              <w:pStyle w:val="ListBullet"/>
            </w:pPr>
            <w:r w:rsidRPr="00014FB3">
              <w:t>observing speed limit approp</w:t>
            </w:r>
            <w:r w:rsidRPr="00014FB3">
              <w:t>riate for type of vehicle, type of track and local conditions</w:t>
            </w:r>
          </w:p>
          <w:p w:rsidR="00000000" w:rsidRPr="00014FB3" w:rsidP="00014FB3">
            <w:pPr>
              <w:pStyle w:val="ListBullet"/>
            </w:pPr>
            <w:r w:rsidRPr="00014FB3">
              <w:t>operating under track protection rules</w:t>
            </w:r>
          </w:p>
          <w:p w:rsidR="00000000" w:rsidRPr="00014FB3" w:rsidP="00014FB3">
            <w:pPr>
              <w:pStyle w:val="ListBullet"/>
            </w:pPr>
            <w:r w:rsidRPr="00014FB3">
              <w:t>using required personal protective equipment (PPE) that conforms to Rail Infrastructure Manager requirements.</w:t>
            </w:r>
          </w:p>
        </w:tc>
      </w:tr>
    </w:tbl>
    <w:p w:rsidR="00000000" w:rsidRPr="00014FB3" w:rsidP="00014FB3">
      <w:pPr>
        <w:pStyle w:val="BodyText"/>
      </w:pPr>
    </w:p>
    <w:p w:rsidR="00000000" w:rsidRPr="00014FB3" w:rsidP="00014FB3">
      <w:pPr>
        <w:pStyle w:val="AllowPageBreak"/>
      </w:pPr>
    </w:p>
    <w:p w:rsidR="00000000" w:rsidRPr="00014FB3" w:rsidP="00014FB3">
      <w:pPr>
        <w:pStyle w:val="Heading1"/>
      </w:pPr>
      <w:bookmarkStart w:id="13" w:name="O_750385"/>
      <w:bookmarkEnd w:id="13"/>
      <w:r w:rsidRPr="00014FB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FB3">
            <w:pPr>
              <w:pStyle w:val="BodyText"/>
              <w:rPr>
                <w:lang w:val="en-NZ"/>
              </w:rPr>
            </w:pPr>
            <w:r w:rsidRPr="00014FB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ListBullet"/>
            </w:pPr>
            <w:r w:rsidRPr="00014FB3">
              <w:t>operational communications protocols and systems</w:t>
            </w:r>
          </w:p>
          <w:p w:rsidR="00000000" w:rsidRPr="00014FB3" w:rsidP="00014FB3">
            <w:pPr>
              <w:pStyle w:val="ListBullet"/>
            </w:pPr>
            <w:r w:rsidRPr="00014FB3">
              <w:t>points and signals recogn</w:t>
            </w:r>
            <w:r w:rsidRPr="00014FB3">
              <w:t>ition</w:t>
            </w:r>
          </w:p>
          <w:p w:rsidR="00000000" w:rsidRPr="00014FB3" w:rsidP="00014FB3">
            <w:pPr>
              <w:pStyle w:val="ListBullet"/>
            </w:pPr>
            <w:r w:rsidRPr="00014FB3">
              <w:t>Rail Infrastructure Manager and organisational rules, policies, procedures and protocols</w:t>
            </w:r>
          </w:p>
          <w:p w:rsidR="00000000" w:rsidRPr="00014FB3" w:rsidP="00014FB3">
            <w:pPr>
              <w:pStyle w:val="ListBullet"/>
            </w:pPr>
            <w:r w:rsidRPr="00014FB3">
              <w:t>Rail Infrastructure Manager policies, procedures and protocols for identified unsafe situations or emergencies within workplace role</w:t>
            </w:r>
          </w:p>
          <w:p w:rsidR="00000000" w:rsidRPr="00014FB3" w:rsidP="00014FB3">
            <w:pPr>
              <w:pStyle w:val="ListBullet"/>
            </w:pPr>
            <w:r w:rsidRPr="00014FB3">
              <w:t>rail terminology as defined by relevant Rail Infrastructure Manager safeworking system</w:t>
            </w:r>
          </w:p>
          <w:p w:rsidR="00000000" w:rsidRPr="00014FB3" w:rsidP="00014FB3">
            <w:pPr>
              <w:pStyle w:val="ListBullet"/>
            </w:pPr>
            <w:r w:rsidRPr="00014FB3">
              <w:t>safeworking systems and track protection.</w:t>
            </w:r>
          </w:p>
        </w:tc>
      </w:tr>
    </w:tbl>
    <w:p w:rsidR="00000000" w:rsidRPr="00014FB3" w:rsidP="00014FB3">
      <w:pPr>
        <w:pStyle w:val="BodyText"/>
      </w:pPr>
    </w:p>
    <w:p w:rsidR="00000000" w:rsidRPr="00014FB3" w:rsidP="00014FB3">
      <w:pPr>
        <w:pStyle w:val="AllowPageBreak"/>
      </w:pPr>
    </w:p>
    <w:p w:rsidR="00000000" w:rsidRPr="00014FB3" w:rsidP="00014FB3">
      <w:pPr>
        <w:pStyle w:val="Heading1"/>
      </w:pPr>
      <w:bookmarkStart w:id="14" w:name="O_750386"/>
      <w:bookmarkEnd w:id="14"/>
      <w:r w:rsidRPr="00014FB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29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FB3" w:rsidP="00014FB3">
            <w:pPr>
              <w:pStyle w:val="BodyText"/>
            </w:pPr>
            <w:r w:rsidRPr="00014FB3">
              <w:t>As a minimum, assessors must satisfy applicable regulatory requirements, which include</w:t>
            </w:r>
            <w:r w:rsidRPr="00014FB3">
              <w:t xml:space="preserve"> requirements in the </w:t>
            </w:r>
            <w:r w:rsidRPr="00014FB3">
              <w:rPr>
                <w:rStyle w:val="Emphasis"/>
              </w:rPr>
              <w:t>Standards for Registered Training Organisations</w:t>
            </w:r>
            <w:r w:rsidRPr="00014FB3">
              <w:t xml:space="preserve"> current at the time of assessment. </w:t>
            </w:r>
          </w:p>
          <w:p w:rsidR="00000000" w:rsidRPr="00014FB3" w:rsidP="00014FB3">
            <w:pPr>
              <w:pStyle w:val="BodyText"/>
            </w:pPr>
            <w:r w:rsidRPr="00014FB3">
              <w:t xml:space="preserve">As a minimum, assessment must satisfy applicable regulatory requirements, which include requirements in the </w:t>
            </w:r>
            <w:r w:rsidRPr="00014FB3">
              <w:rPr>
                <w:rStyle w:val="Emphasis"/>
              </w:rPr>
              <w:t>Standards for Registered Training Organisat</w:t>
            </w:r>
            <w:r w:rsidRPr="00014FB3">
              <w:rPr>
                <w:rStyle w:val="Emphasis"/>
              </w:rPr>
              <w:t>ions</w:t>
            </w:r>
            <w:r w:rsidRPr="00014FB3">
              <w:t xml:space="preserve"> current at the time of assessment.</w:t>
            </w:r>
          </w:p>
          <w:p w:rsidR="00000000" w:rsidRPr="00014FB3" w:rsidP="00014FB3">
            <w:pPr>
              <w:pStyle w:val="BodyText"/>
            </w:pPr>
            <w:r w:rsidRPr="00014FB3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014FB3" w:rsidP="00014FB3">
            <w:pPr>
              <w:pStyle w:val="BodyText"/>
            </w:pPr>
            <w:r w:rsidRPr="00014FB3">
              <w:t>Assessment processes and techniques must b</w:t>
            </w:r>
            <w:r w:rsidRPr="00014FB3">
              <w:t>e appropriate to the language, literacy and numeracy requirements of the work being performed and the needs of the candidate.</w:t>
            </w:r>
          </w:p>
          <w:p w:rsidR="00000000" w:rsidRPr="00014FB3" w:rsidP="00014FB3">
            <w:pPr>
              <w:pStyle w:val="BodyText"/>
            </w:pPr>
            <w:r w:rsidRPr="00014FB3">
              <w:t>Resources for assessment include:</w:t>
            </w:r>
          </w:p>
          <w:p w:rsidR="00000000" w:rsidRPr="00014FB3" w:rsidP="00014FB3">
            <w:pPr>
              <w:pStyle w:val="ListBullet"/>
            </w:pPr>
            <w:r w:rsidRPr="00014FB3">
              <w:t>a range of relevant exercises, case studies and/or simulations</w:t>
            </w:r>
          </w:p>
          <w:p w:rsidR="00000000" w:rsidRPr="00014FB3" w:rsidP="00014FB3">
            <w:pPr>
              <w:pStyle w:val="ListBullet"/>
            </w:pPr>
            <w:r w:rsidRPr="00014FB3">
              <w:t>relevant and appropriate materials, tools, equipment and personal protective equipment currently used in industry</w:t>
            </w:r>
          </w:p>
          <w:p w:rsidR="00000000" w:rsidRPr="00014FB3" w:rsidP="00014FB3">
            <w:pPr>
              <w:pStyle w:val="ListBullet"/>
            </w:pPr>
            <w:r w:rsidRPr="00014FB3">
              <w:t>applicable documentation and terminology as defined by the relevant Rail Infrastructure Manager safeworking system including workplace procedu</w:t>
            </w:r>
            <w:r w:rsidRPr="00014FB3">
              <w:t>res, regulations, rules and codes of practice.</w:t>
            </w:r>
          </w:p>
        </w:tc>
      </w:tr>
    </w:tbl>
    <w:p w:rsidR="00000000" w:rsidRPr="00014FB3" w:rsidP="00014FB3">
      <w:pPr>
        <w:pStyle w:val="BodyText"/>
      </w:pPr>
    </w:p>
    <w:p w:rsidR="00000000" w:rsidRPr="00014FB3" w:rsidP="00014FB3">
      <w:pPr>
        <w:pStyle w:val="AllowPageBreak"/>
      </w:pPr>
    </w:p>
    <w:p w:rsidR="00000000" w:rsidRPr="00014FB3" w:rsidP="00014FB3">
      <w:pPr>
        <w:pStyle w:val="Heading1"/>
      </w:pPr>
      <w:bookmarkStart w:id="15" w:name="O_750389"/>
      <w:bookmarkEnd w:id="15"/>
      <w:r w:rsidRPr="00014FB3">
        <w:t>Links</w:t>
      </w:r>
    </w:p>
    <w:p w:rsidR="00000000" w:rsidRPr="00014FB3" w:rsidP="00F229EA">
      <w:pPr>
        <w:pStyle w:val="BodyText"/>
      </w:pPr>
      <w:r w:rsidRPr="00014F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57E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4FB3" w:rsidP="00014FB3"/>
    <w:sectPr w:rsidSect="00014F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B3" w:rsidRPr="00F229EA" w:rsidP="00F22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EA" w:rsidP="00014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9EA" w:rsidP="00014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29EA" w:rsidP="00014F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B3" w:rsidP="00014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29EA">
      <w:t>Approved</w:t>
    </w:r>
    <w:r w:rsidR="00F229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29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29EA">
      <w:rPr>
        <w:noProof/>
      </w:rPr>
      <w:t>4</w:t>
    </w:r>
    <w:r>
      <w:rPr>
        <w:noProof/>
      </w:rPr>
      <w:fldChar w:fldCharType="end"/>
    </w:r>
  </w:p>
  <w:p w:rsidR="00014FB3" w:rsidP="00014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29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29EA">
      <w:t>Industry Skills Australia</w:t>
    </w:r>
    <w:r w:rsidR="00F229EA">
      <w:fldChar w:fldCharType="end"/>
    </w:r>
  </w:p>
  <w:p w:rsidR="00014FB3" w:rsidP="00014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FB3" w:rsidRPr="00F229EA" w:rsidP="00F22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9EA" w:rsidRPr="002D2AF8" w:rsidP="00014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TLIC2054 Access rail track to run track vehicle within defined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29EA" w:rsidP="00014F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B3" w:rsidRPr="002D2AF8" w:rsidP="00014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29EA">
      <w:t>TLIC2054 Access rail track to run track vehicle within defined worksite</w:t>
    </w:r>
    <w:r w:rsidR="00F229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29EA">
      <w:rPr>
        <w:noProof/>
      </w:rPr>
      <w:t>2 March 2025</w:t>
    </w:r>
    <w:r>
      <w:fldChar w:fldCharType="end"/>
    </w:r>
  </w:p>
  <w:p w:rsidR="00014FB3" w:rsidP="00014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2A8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E21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FB3"/>
  </w:style>
  <w:style w:type="character" w:customStyle="1" w:styleId="Heading1Char">
    <w:name w:val="Heading 1 Char"/>
    <w:basedOn w:val="DefaultParagraphFont"/>
    <w:link w:val="Heading1"/>
    <w:rsid w:val="00014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F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F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FB3"/>
    <w:rPr>
      <w:b/>
      <w:spacing w:val="0"/>
    </w:rPr>
  </w:style>
  <w:style w:type="character" w:styleId="Emphasis">
    <w:name w:val="Emphasis"/>
    <w:basedOn w:val="DefaultParagraphFont"/>
    <w:qFormat/>
    <w:rsid w:val="00014FB3"/>
    <w:rPr>
      <w:i/>
    </w:rPr>
  </w:style>
  <w:style w:type="paragraph" w:customStyle="1" w:styleId="SuperHeading">
    <w:name w:val="SuperHeading"/>
    <w:basedOn w:val="Normal"/>
    <w:rsid w:val="00014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F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F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F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F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FB3"/>
  </w:style>
  <w:style w:type="paragraph" w:styleId="TableofFigures">
    <w:name w:val="table of figures"/>
    <w:basedOn w:val="Normal"/>
    <w:next w:val="Normal"/>
    <w:semiHidden/>
    <w:rsid w:val="00014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F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FB3"/>
    <w:rPr>
      <w:rFonts w:ascii="Wingdings" w:hAnsi="Wingdings"/>
    </w:rPr>
  </w:style>
  <w:style w:type="paragraph" w:customStyle="1" w:styleId="TableHeading">
    <w:name w:val="Table Heading"/>
    <w:basedOn w:val="HeadingBase"/>
    <w:rsid w:val="00014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FB3"/>
    <w:rPr>
      <w:color w:val="0033CC"/>
      <w:u w:val="none"/>
    </w:rPr>
  </w:style>
  <w:style w:type="paragraph" w:customStyle="1" w:styleId="BodyTextRight">
    <w:name w:val="Body Text Right"/>
    <w:basedOn w:val="BodyText"/>
    <w:rsid w:val="00014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F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FB3"/>
    <w:rPr>
      <w:sz w:val="32"/>
    </w:rPr>
  </w:style>
  <w:style w:type="paragraph" w:customStyle="1" w:styleId="HeadingProcedure">
    <w:name w:val="Heading Procedure"/>
    <w:basedOn w:val="HeadingBase"/>
    <w:next w:val="Normal"/>
    <w:rsid w:val="00014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FB3"/>
    <w:pPr>
      <w:spacing w:before="60" w:after="60"/>
    </w:pPr>
  </w:style>
  <w:style w:type="paragraph" w:styleId="ListContinue">
    <w:name w:val="List Continue"/>
    <w:basedOn w:val="List"/>
    <w:rsid w:val="00014FB3"/>
    <w:pPr>
      <w:ind w:firstLine="0"/>
    </w:pPr>
  </w:style>
  <w:style w:type="paragraph" w:customStyle="1" w:styleId="ListNote">
    <w:name w:val="List Note"/>
    <w:basedOn w:val="List"/>
    <w:rsid w:val="00014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FB3"/>
    <w:rPr>
      <w:rFonts w:ascii="Courier New" w:hAnsi="Courier New"/>
    </w:rPr>
  </w:style>
  <w:style w:type="paragraph" w:customStyle="1" w:styleId="NoteBullet">
    <w:name w:val="Note Bullet"/>
    <w:basedOn w:val="Note"/>
    <w:rsid w:val="00014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F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FB3"/>
    <w:rPr>
      <w:b/>
      <w:smallCaps/>
    </w:rPr>
  </w:style>
  <w:style w:type="paragraph" w:customStyle="1" w:styleId="TableListNumber">
    <w:name w:val="Table List Number"/>
    <w:basedOn w:val="ListNumber"/>
    <w:rsid w:val="00014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FB3"/>
    <w:pPr>
      <w:numPr>
        <w:numId w:val="8"/>
      </w:numPr>
    </w:pPr>
  </w:style>
  <w:style w:type="paragraph" w:customStyle="1" w:styleId="ListAlpha2">
    <w:name w:val="List Alpha 2"/>
    <w:basedOn w:val="List2"/>
    <w:rsid w:val="00014FB3"/>
    <w:pPr>
      <w:numPr>
        <w:numId w:val="7"/>
      </w:numPr>
    </w:pPr>
  </w:style>
  <w:style w:type="paragraph" w:styleId="List2">
    <w:name w:val="List 2"/>
    <w:basedOn w:val="BodyText"/>
    <w:rsid w:val="00014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F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F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FB3"/>
    <w:pPr>
      <w:numPr>
        <w:numId w:val="3"/>
      </w:numPr>
    </w:pPr>
  </w:style>
  <w:style w:type="paragraph" w:styleId="ListContinue2">
    <w:name w:val="List Continue 2"/>
    <w:basedOn w:val="List2"/>
    <w:rsid w:val="00014FB3"/>
    <w:pPr>
      <w:ind w:firstLine="0"/>
    </w:pPr>
  </w:style>
  <w:style w:type="paragraph" w:styleId="ListContinue3">
    <w:name w:val="List Continue 3"/>
    <w:basedOn w:val="List3"/>
    <w:rsid w:val="00014FB3"/>
    <w:pPr>
      <w:ind w:left="1021" w:firstLine="0"/>
    </w:pPr>
  </w:style>
  <w:style w:type="paragraph" w:styleId="ListContinue4">
    <w:name w:val="List Continue 4"/>
    <w:basedOn w:val="List4"/>
    <w:rsid w:val="00014FB3"/>
    <w:pPr>
      <w:ind w:firstLine="0"/>
    </w:pPr>
  </w:style>
  <w:style w:type="paragraph" w:styleId="ListContinue5">
    <w:name w:val="List Continue 5"/>
    <w:basedOn w:val="List5"/>
    <w:rsid w:val="00014FB3"/>
    <w:pPr>
      <w:ind w:firstLine="0"/>
    </w:pPr>
  </w:style>
  <w:style w:type="paragraph" w:styleId="ListNumber3">
    <w:name w:val="List Number 3"/>
    <w:basedOn w:val="List3"/>
    <w:rsid w:val="00014FB3"/>
    <w:pPr>
      <w:numPr>
        <w:numId w:val="4"/>
      </w:numPr>
    </w:pPr>
  </w:style>
  <w:style w:type="paragraph" w:styleId="ListNumber4">
    <w:name w:val="List Number 4"/>
    <w:basedOn w:val="List4"/>
    <w:rsid w:val="00014FB3"/>
    <w:pPr>
      <w:numPr>
        <w:numId w:val="5"/>
      </w:numPr>
    </w:pPr>
  </w:style>
  <w:style w:type="paragraph" w:styleId="ListNumber5">
    <w:name w:val="List Number 5"/>
    <w:basedOn w:val="List5"/>
    <w:rsid w:val="00014FB3"/>
    <w:pPr>
      <w:numPr>
        <w:numId w:val="6"/>
      </w:numPr>
    </w:pPr>
  </w:style>
  <w:style w:type="paragraph" w:styleId="BlockText">
    <w:name w:val="Block Text"/>
    <w:basedOn w:val="Normal"/>
    <w:rsid w:val="00014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FB3"/>
    <w:rPr>
      <w:sz w:val="16"/>
      <w:vertAlign w:val="superscript"/>
    </w:rPr>
  </w:style>
  <w:style w:type="character" w:customStyle="1" w:styleId="Symbols">
    <w:name w:val="Symbols"/>
    <w:basedOn w:val="DefaultParagraphFont"/>
    <w:rsid w:val="00014FB3"/>
    <w:rPr>
      <w:rFonts w:ascii="Symbol" w:hAnsi="Symbol"/>
    </w:rPr>
  </w:style>
  <w:style w:type="character" w:customStyle="1" w:styleId="MenuOptions">
    <w:name w:val="Menu Options"/>
    <w:basedOn w:val="DefaultParagraphFont"/>
    <w:rsid w:val="00014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FB3"/>
    <w:rPr>
      <w:b/>
    </w:rPr>
  </w:style>
  <w:style w:type="character" w:customStyle="1" w:styleId="Underlined">
    <w:name w:val="Underlined"/>
    <w:basedOn w:val="DefaultParagraphFont"/>
    <w:rsid w:val="00014FB3"/>
    <w:rPr>
      <w:u w:val="single"/>
    </w:rPr>
  </w:style>
  <w:style w:type="paragraph" w:customStyle="1" w:styleId="TableBodyTextRight">
    <w:name w:val="Table Body Text Right"/>
    <w:basedOn w:val="TableBodyText"/>
    <w:rsid w:val="00014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FB3"/>
    <w:rPr>
      <w:sz w:val="18"/>
    </w:rPr>
  </w:style>
  <w:style w:type="paragraph" w:customStyle="1" w:styleId="BodySmallRight">
    <w:name w:val="Body Small Right"/>
    <w:basedOn w:val="BodyTextRight"/>
    <w:rsid w:val="00014FB3"/>
    <w:rPr>
      <w:sz w:val="18"/>
      <w:szCs w:val="18"/>
    </w:rPr>
  </w:style>
  <w:style w:type="paragraph" w:customStyle="1" w:styleId="MarginEdition">
    <w:name w:val="Margin Edition"/>
    <w:basedOn w:val="MarginNote"/>
    <w:rsid w:val="00014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FB3"/>
    <w:rPr>
      <w:sz w:val="2"/>
      <w:szCs w:val="2"/>
    </w:rPr>
  </w:style>
  <w:style w:type="character" w:customStyle="1" w:styleId="Small">
    <w:name w:val="Small"/>
    <w:basedOn w:val="DefaultParagraphFont"/>
    <w:rsid w:val="00014FB3"/>
    <w:rPr>
      <w:sz w:val="16"/>
    </w:rPr>
  </w:style>
  <w:style w:type="paragraph" w:customStyle="1" w:styleId="WideTable">
    <w:name w:val="Wide Table"/>
    <w:basedOn w:val="Normal"/>
    <w:rsid w:val="00014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FB3"/>
  </w:style>
  <w:style w:type="paragraph" w:styleId="Quote">
    <w:name w:val="Quote"/>
    <w:basedOn w:val="Heading1"/>
    <w:link w:val="QuoteChar"/>
    <w:qFormat/>
    <w:rsid w:val="00014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FB3"/>
    <w:pPr>
      <w:pageBreakBefore/>
    </w:pPr>
  </w:style>
  <w:style w:type="paragraph" w:customStyle="1" w:styleId="Border">
    <w:name w:val="Border"/>
    <w:basedOn w:val="Normal"/>
    <w:qFormat/>
    <w:rsid w:val="00014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FB3"/>
    <w:rPr>
      <w:u w:val="single"/>
    </w:rPr>
  </w:style>
  <w:style w:type="character" w:customStyle="1" w:styleId="BoldandItalics">
    <w:name w:val="Bold and Italics"/>
    <w:qFormat/>
    <w:rsid w:val="00014FB3"/>
    <w:rPr>
      <w:b/>
      <w:i/>
      <w:u w:val="none"/>
    </w:rPr>
  </w:style>
  <w:style w:type="paragraph" w:styleId="BalloonText">
    <w:name w:val="Balloon Text"/>
    <w:basedOn w:val="Normal"/>
    <w:link w:val="BalloonTextChar"/>
    <w:rsid w:val="00014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FB3"/>
    <w:pPr>
      <w:spacing w:before="0" w:after="0"/>
    </w:pPr>
  </w:style>
  <w:style w:type="paragraph" w:customStyle="1" w:styleId="BodyTextBold">
    <w:name w:val="Body Text Bold"/>
    <w:basedOn w:val="BodyText"/>
    <w:qFormat/>
    <w:rsid w:val="00014FB3"/>
    <w:rPr>
      <w:b/>
    </w:rPr>
  </w:style>
  <w:style w:type="character" w:styleId="Hyperlink">
    <w:name w:val="Hyperlink"/>
    <w:basedOn w:val="DefaultParagraphFont"/>
    <w:uiPriority w:val="99"/>
    <w:unhideWhenUsed/>
    <w:rsid w:val="00F22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5739</Characters>
  <Application>Microsoft Office Word</Application>
  <DocSecurity>0</DocSecurity>
  <Lines>179</Lines>
  <Paragraphs>114</Paragraphs>
  <ScaleCrop>false</ScaleCrop>
  <Company>Author-it Software Corporation Ltd.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TLIC2054 Access rail track to run track vehicle within defined worksite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