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3522" w:rsidP="006D35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TLIC1051 Operate commercial vehicle</w:t>
      </w:r>
      <w:r>
        <w:fldChar w:fldCharType="end"/>
      </w:r>
    </w:p>
    <w:p w:rsidR="006D3522" w:rsidP="006D3522">
      <w:pPr>
        <w:pStyle w:val="Version"/>
        <w:sectPr w:rsidSect="003C34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C3491" w:rsidP="003C3491">
      <w:pPr>
        <w:pStyle w:val="SuperHeading"/>
      </w:pPr>
      <w:r w:rsidRPr="003C3491">
        <w:t>TLIC1051 Operate commercial vehicle</w:t>
      </w:r>
    </w:p>
    <w:p w:rsidR="00000000" w:rsidRPr="003C3491" w:rsidP="003C3491">
      <w:pPr>
        <w:pStyle w:val="Heading1"/>
      </w:pPr>
      <w:bookmarkStart w:id="1" w:name="O_1066657"/>
      <w:bookmarkEnd w:id="1"/>
      <w:r w:rsidRPr="003C349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3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491" w:rsidP="003C3491">
            <w:pPr>
              <w:pStyle w:val="BodyText"/>
            </w:pPr>
            <w:r w:rsidRPr="003C3491">
              <w:rPr>
                <w:rStyle w:val="SpecialBold"/>
              </w:rPr>
              <w:t xml:space="preserve">Release 2. </w:t>
            </w:r>
            <w:r w:rsidRPr="003C3491">
              <w:t>This is the second release of this unit of competency in the TLI Transport and Logistics Training Package:</w:t>
            </w:r>
          </w:p>
          <w:p w:rsidR="00000000" w:rsidP="003C3491">
            <w:pPr>
              <w:pStyle w:val="ListBullet"/>
              <w:rPr>
                <w:lang w:val="en-NZ"/>
              </w:rPr>
            </w:pPr>
            <w:r w:rsidRPr="003C3491">
              <w:t>Minor statement changes in Assessment Conditions.</w:t>
            </w:r>
          </w:p>
        </w:tc>
      </w:tr>
      <w:tr w:rsidTr="003C3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491" w:rsidP="003C3491">
            <w:pPr>
              <w:pStyle w:val="BodyText"/>
            </w:pPr>
            <w:r w:rsidRPr="003C3491">
              <w:rPr>
                <w:rStyle w:val="SpecialBold"/>
              </w:rPr>
              <w:t xml:space="preserve">Release 1. </w:t>
            </w:r>
            <w:r w:rsidRPr="003C3491">
              <w:t>This is the first release of this unit of competency i</w:t>
            </w:r>
            <w:r w:rsidRPr="003C3491">
              <w:t>n the TLI Transport and Logistics Training Package.</w:t>
            </w:r>
          </w:p>
        </w:tc>
      </w:tr>
    </w:tbl>
    <w:p w:rsidR="00000000" w:rsidRPr="003C3491" w:rsidP="003C3491">
      <w:pPr>
        <w:pStyle w:val="NoPaddingFontSize1"/>
      </w:pPr>
    </w:p>
    <w:p w:rsidR="00000000" w:rsidRPr="003C3491" w:rsidP="003C3491">
      <w:pPr>
        <w:pStyle w:val="AllowPageBreak"/>
      </w:pPr>
    </w:p>
    <w:p w:rsidR="00000000" w:rsidRPr="003C3491" w:rsidP="003C3491">
      <w:pPr>
        <w:pStyle w:val="Heading1"/>
      </w:pPr>
      <w:bookmarkStart w:id="2" w:name="O_1066656"/>
      <w:bookmarkEnd w:id="2"/>
      <w:r w:rsidRPr="003C3491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3C34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491" w:rsidP="003C3491">
            <w:pPr>
              <w:pStyle w:val="BodyText"/>
            </w:pPr>
            <w:r w:rsidRPr="003C3491">
              <w:t xml:space="preserve">This unit involves the skills and knowledge required to maintain the safety of and to operate, a commercial vehicle across a variety of job roles. </w:t>
            </w:r>
          </w:p>
          <w:p w:rsidR="00000000" w:rsidRPr="003C3491" w:rsidP="003C3491">
            <w:pPr>
              <w:pStyle w:val="BodyText"/>
            </w:pPr>
            <w:r w:rsidRPr="003C3491">
              <w:t xml:space="preserve">It includes monitoring </w:t>
            </w:r>
            <w:r w:rsidRPr="003C3491">
              <w:t>traffic and associated equipment, managing vehicle condition and performance, and effectively managing hazardous situations.</w:t>
            </w:r>
          </w:p>
          <w:p w:rsidR="00000000" w:rsidRPr="003C3491" w:rsidP="003C3491">
            <w:pPr>
              <w:pStyle w:val="BodyText"/>
            </w:pPr>
            <w:r w:rsidRPr="003C3491">
              <w:t>Driving must be carried out in accordance with relevant state/territory roads and traffic authority licence requirements and regula</w:t>
            </w:r>
            <w:r w:rsidRPr="003C3491">
              <w:t>tions.</w:t>
            </w:r>
          </w:p>
          <w:p w:rsidR="00000000" w:rsidRPr="003C3491" w:rsidP="003C3491">
            <w:pPr>
              <w:pStyle w:val="BodyText"/>
            </w:pPr>
            <w:r w:rsidRPr="003C3491">
              <w:t>Driving is performed with limited supervision, and with duty of care responsibility for self and others in achieving the prescribed outcomes.</w:t>
            </w:r>
          </w:p>
          <w:p w:rsidR="00000000" w:rsidRPr="003C3491" w:rsidP="003C3491">
            <w:pPr>
              <w:pStyle w:val="BodyText"/>
            </w:pPr>
            <w:r w:rsidRPr="003C3491">
              <w:t>Licensing, legislative, regulatory or certification requirements are applicable to this unit. Provisional car licence must be held prior to commencement of this unit of competency.</w:t>
            </w:r>
          </w:p>
        </w:tc>
      </w:tr>
    </w:tbl>
    <w:p w:rsidR="006D3522" w:rsidP="003C3491">
      <w:pPr>
        <w:pStyle w:val="NoPaddingFontSize1"/>
      </w:pPr>
    </w:p>
    <w:p w:rsidR="006D3522" w:rsidP="003C3491">
      <w:pPr>
        <w:pStyle w:val="NoPaddingFontSize1"/>
      </w:pPr>
    </w:p>
    <w:p w:rsidR="00000000" w:rsidRPr="003C3491" w:rsidP="003C3491">
      <w:pPr>
        <w:pStyle w:val="Heading1"/>
      </w:pPr>
      <w:bookmarkStart w:id="3" w:name="O_1066655"/>
      <w:bookmarkEnd w:id="3"/>
      <w:r w:rsidRPr="003C349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3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491" w:rsidP="003C3491">
            <w:pPr>
              <w:pStyle w:val="BodyText"/>
            </w:pPr>
            <w:r w:rsidRPr="003C3491">
              <w:t>Not applicable.</w:t>
            </w:r>
          </w:p>
        </w:tc>
      </w:tr>
    </w:tbl>
    <w:p w:rsidR="00000000" w:rsidRPr="003C3491" w:rsidP="003C3491">
      <w:pPr>
        <w:pStyle w:val="NoPaddingFontSize1"/>
      </w:pPr>
    </w:p>
    <w:p w:rsidR="00000000" w:rsidRPr="003C3491" w:rsidP="003C3491">
      <w:pPr>
        <w:pStyle w:val="AllowPageBreak"/>
      </w:pPr>
    </w:p>
    <w:p w:rsidR="00000000" w:rsidRPr="003C3491" w:rsidP="003C3491">
      <w:pPr>
        <w:pStyle w:val="Heading1"/>
      </w:pPr>
      <w:bookmarkStart w:id="4" w:name="O_1066654"/>
      <w:bookmarkEnd w:id="4"/>
      <w:r w:rsidRPr="003C349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3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491" w:rsidP="003C3491">
            <w:pPr>
              <w:pStyle w:val="BodyText"/>
            </w:pPr>
            <w:r w:rsidRPr="003C3491">
              <w:t>C – Vehicle Operation</w:t>
            </w:r>
          </w:p>
        </w:tc>
      </w:tr>
    </w:tbl>
    <w:p w:rsidR="00000000" w:rsidRPr="003C3491" w:rsidP="003C3491">
      <w:pPr>
        <w:pStyle w:val="NoPaddingFontSize1"/>
      </w:pPr>
    </w:p>
    <w:p w:rsidR="00000000" w:rsidRPr="003C3491" w:rsidP="003C3491">
      <w:pPr>
        <w:pStyle w:val="AllowPageBreak"/>
      </w:pPr>
    </w:p>
    <w:p w:rsidR="00000000" w:rsidRPr="003C3491" w:rsidP="003C3491">
      <w:pPr>
        <w:pStyle w:val="Heading1"/>
      </w:pPr>
      <w:bookmarkStart w:id="5" w:name="O_1066653"/>
      <w:bookmarkEnd w:id="5"/>
      <w:r w:rsidRPr="003C349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3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491" w:rsidP="003C3491">
            <w:pPr>
              <w:pStyle w:val="BodyText"/>
            </w:pPr>
            <w:r w:rsidRPr="003C3491">
              <w:t>Not applicable.</w:t>
            </w:r>
          </w:p>
        </w:tc>
      </w:tr>
    </w:tbl>
    <w:p w:rsidR="00000000" w:rsidRPr="003C3491" w:rsidP="003C3491">
      <w:pPr>
        <w:pStyle w:val="NoPaddingFontSize1"/>
      </w:pPr>
    </w:p>
    <w:p w:rsidR="00000000" w:rsidRPr="003C3491" w:rsidP="003C3491">
      <w:pPr>
        <w:pStyle w:val="AllowPageBreak"/>
      </w:pPr>
    </w:p>
    <w:p w:rsidR="00000000" w:rsidRPr="003C3491" w:rsidP="003C3491">
      <w:pPr>
        <w:pStyle w:val="Heading1"/>
      </w:pPr>
      <w:bookmarkStart w:id="6" w:name="O_1066652"/>
      <w:bookmarkEnd w:id="6"/>
      <w:r w:rsidRPr="003C349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C3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491" w:rsidP="003C3491">
            <w:pPr>
              <w:pStyle w:val="BodyText"/>
            </w:pPr>
            <w:r w:rsidRPr="003C349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91">
            <w:pPr>
              <w:pStyle w:val="BodyText"/>
              <w:rPr>
                <w:lang w:val="en-NZ"/>
              </w:rPr>
            </w:pPr>
            <w:r w:rsidRPr="003C3491">
              <w:rPr>
                <w:rStyle w:val="SpecialBold"/>
              </w:rPr>
              <w:t>PERFORMANCE CRITERIA</w:t>
            </w:r>
          </w:p>
        </w:tc>
      </w:tr>
      <w:tr w:rsidTr="003C3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91">
            <w:pPr>
              <w:pStyle w:val="BodyText"/>
              <w:rPr>
                <w:lang w:val="en-NZ"/>
              </w:rPr>
            </w:pPr>
            <w:r w:rsidRPr="003C3491">
              <w:t xml:space="preserve">Elements describe the essential </w:t>
            </w:r>
            <w:r w:rsidRPr="003C3491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91">
            <w:pPr>
              <w:pStyle w:val="BodyText"/>
              <w:rPr>
                <w:lang w:val="en-NZ"/>
              </w:rPr>
            </w:pPr>
            <w:r w:rsidRPr="003C3491">
              <w:t xml:space="preserve">Performance criteria describe the performance needed to </w:t>
            </w:r>
            <w:r w:rsidRPr="003C3491">
              <w:t>demonstrate achievement of the element.</w:t>
            </w:r>
          </w:p>
        </w:tc>
      </w:tr>
      <w:tr w:rsidTr="003C3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491" w:rsidP="003C3491">
            <w:pPr>
              <w:pStyle w:val="BodyText"/>
            </w:pPr>
            <w:r w:rsidRPr="003C349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491" w:rsidP="003C3491">
            <w:pPr>
              <w:pStyle w:val="BodyText"/>
            </w:pPr>
            <w:r w:rsidRPr="003C3491">
              <w:rPr>
                <w:rStyle w:val="SpecialBold"/>
              </w:rPr>
              <w:t>Operate commercial vehicle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91">
            <w:pPr>
              <w:pStyle w:val="BodyText"/>
              <w:rPr>
                <w:lang w:val="en-NZ"/>
              </w:rPr>
            </w:pPr>
            <w:r w:rsidRPr="003C349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91">
            <w:pPr>
              <w:pStyle w:val="BodyText"/>
              <w:rPr>
                <w:lang w:val="en-NZ"/>
              </w:rPr>
            </w:pPr>
            <w:r w:rsidRPr="003C3491">
              <w:t>Engine power is managed to ensure efficiency and performance and to minimise engine and transmission damage</w:t>
            </w:r>
          </w:p>
        </w:tc>
      </w:tr>
      <w:tr w:rsidTr="003C3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49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91">
            <w:pPr>
              <w:pStyle w:val="BodyText"/>
              <w:rPr>
                <w:lang w:val="en-NZ"/>
              </w:rPr>
            </w:pPr>
            <w:r w:rsidRPr="003C349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91">
            <w:pPr>
              <w:pStyle w:val="BodyText"/>
              <w:rPr>
                <w:lang w:val="en-NZ"/>
              </w:rPr>
            </w:pPr>
            <w:r w:rsidRPr="003C3491">
              <w:t>Driving hazards are identified and/or anticipated and avoided</w:t>
            </w:r>
          </w:p>
        </w:tc>
      </w:tr>
      <w:tr w:rsidTr="003C3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49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91">
            <w:pPr>
              <w:pStyle w:val="BodyText"/>
              <w:rPr>
                <w:lang w:val="en-NZ"/>
              </w:rPr>
            </w:pPr>
            <w:r w:rsidRPr="003C349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91">
            <w:pPr>
              <w:pStyle w:val="BodyText"/>
              <w:rPr>
                <w:lang w:val="en-NZ"/>
              </w:rPr>
            </w:pPr>
            <w:r w:rsidRPr="003C3491">
              <w:t>Vehicle lights and indicators are used in accordance with traffic regulations and manufacturer instructions</w:t>
            </w:r>
          </w:p>
        </w:tc>
      </w:tr>
      <w:tr w:rsidTr="003C3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49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91">
            <w:pPr>
              <w:pStyle w:val="BodyText"/>
              <w:rPr>
                <w:lang w:val="en-NZ"/>
              </w:rPr>
            </w:pPr>
            <w:r w:rsidRPr="003C349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91">
            <w:pPr>
              <w:pStyle w:val="BodyText"/>
              <w:rPr>
                <w:lang w:val="en-NZ"/>
              </w:rPr>
            </w:pPr>
            <w:r w:rsidRPr="003C3491">
              <w:t>Vehicle is secured in accordance with manufacturer specifications, traffic regulations and workplace procedures</w:t>
            </w:r>
          </w:p>
        </w:tc>
      </w:tr>
      <w:tr w:rsidTr="003C3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49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91">
            <w:pPr>
              <w:pStyle w:val="BodyText"/>
              <w:rPr>
                <w:lang w:val="en-NZ"/>
              </w:rPr>
            </w:pPr>
            <w:r w:rsidRPr="003C349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91">
            <w:pPr>
              <w:pStyle w:val="BodyText"/>
              <w:rPr>
                <w:lang w:val="en-NZ"/>
              </w:rPr>
            </w:pPr>
            <w:r w:rsidRPr="003C3491">
              <w:t>Appropriate procedures are followed in a driving emergency</w:t>
            </w:r>
          </w:p>
        </w:tc>
      </w:tr>
      <w:tr w:rsidTr="003C3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49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91">
            <w:pPr>
              <w:pStyle w:val="BodyText"/>
              <w:rPr>
                <w:lang w:val="en-NZ"/>
              </w:rPr>
            </w:pPr>
            <w:r w:rsidRPr="003C349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91">
            <w:pPr>
              <w:pStyle w:val="BodyText"/>
              <w:rPr>
                <w:lang w:val="en-NZ"/>
              </w:rPr>
            </w:pPr>
            <w:r w:rsidRPr="003C3491">
              <w:t xml:space="preserve">Appropriate low-risk driving behaviour is displayed towards other road </w:t>
            </w:r>
            <w:r w:rsidRPr="003C3491">
              <w:t>users in accordance with workplace procedures</w:t>
            </w:r>
          </w:p>
        </w:tc>
      </w:tr>
      <w:tr w:rsidTr="003C3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49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91">
            <w:pPr>
              <w:pStyle w:val="BodyText"/>
              <w:rPr>
                <w:lang w:val="en-NZ"/>
              </w:rPr>
            </w:pPr>
            <w:r w:rsidRPr="003C3491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91">
            <w:pPr>
              <w:pStyle w:val="BodyText"/>
              <w:rPr>
                <w:lang w:val="en-NZ"/>
              </w:rPr>
            </w:pPr>
            <w:r w:rsidRPr="003C3491">
              <w:t>Vehicle is positioning and moved conveniently and safely for loading and unloading in accordance with regulatory and workplace instructions</w:t>
            </w:r>
          </w:p>
        </w:tc>
      </w:tr>
      <w:tr w:rsidTr="003C3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49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91">
            <w:pPr>
              <w:pStyle w:val="BodyText"/>
              <w:rPr>
                <w:lang w:val="en-NZ"/>
              </w:rPr>
            </w:pPr>
            <w:r w:rsidRPr="003C3491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91">
            <w:pPr>
              <w:pStyle w:val="BodyText"/>
              <w:rPr>
                <w:lang w:val="en-NZ"/>
              </w:rPr>
            </w:pPr>
            <w:r w:rsidRPr="003C3491">
              <w:t>All associated equipment is operated in accordance with manufacturer and workplace instructions</w:t>
            </w:r>
          </w:p>
        </w:tc>
      </w:tr>
      <w:tr w:rsidTr="003C3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491" w:rsidP="003C3491">
            <w:pPr>
              <w:pStyle w:val="BodyText"/>
            </w:pPr>
            <w:r w:rsidRPr="003C349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491" w:rsidP="003C3491">
            <w:pPr>
              <w:pStyle w:val="BodyText"/>
            </w:pPr>
            <w:r w:rsidRPr="003C3491">
              <w:rPr>
                <w:rStyle w:val="SpecialBold"/>
              </w:rPr>
              <w:t>Monitor traffic and road conditions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91">
            <w:pPr>
              <w:pStyle w:val="BodyText"/>
              <w:rPr>
                <w:lang w:val="en-NZ"/>
              </w:rPr>
            </w:pPr>
            <w:r w:rsidRPr="003C349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91">
            <w:pPr>
              <w:pStyle w:val="BodyText"/>
              <w:rPr>
                <w:lang w:val="en-NZ"/>
              </w:rPr>
            </w:pPr>
            <w:r w:rsidRPr="003C3491">
              <w:t>Most efficient route of travel is taken by monitoring and anticipating traffic flows and conditions, road standards a</w:t>
            </w:r>
            <w:r w:rsidRPr="003C3491">
              <w:t>nd other factors likely to cause delays or route deviations</w:t>
            </w:r>
          </w:p>
        </w:tc>
      </w:tr>
      <w:tr w:rsidTr="003C3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49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91">
            <w:pPr>
              <w:pStyle w:val="BodyText"/>
              <w:rPr>
                <w:lang w:val="en-NZ"/>
              </w:rPr>
            </w:pPr>
            <w:r w:rsidRPr="003C349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91">
            <w:pPr>
              <w:pStyle w:val="BodyText"/>
              <w:rPr>
                <w:lang w:val="en-NZ"/>
              </w:rPr>
            </w:pPr>
            <w:r w:rsidRPr="003C3491">
              <w:t>Traffic and road conditions are constantly monitored and acted on to enable safe operation and to ensure no injury to people or damage to property, equipment, loads and facilities</w:t>
            </w:r>
          </w:p>
        </w:tc>
      </w:tr>
      <w:tr w:rsidTr="003C3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491" w:rsidP="003C3491">
            <w:pPr>
              <w:pStyle w:val="BodyText"/>
            </w:pPr>
            <w:r w:rsidRPr="003C3491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491" w:rsidP="003C3491">
            <w:pPr>
              <w:pStyle w:val="BodyText"/>
            </w:pPr>
            <w:r w:rsidRPr="003C3491">
              <w:rPr>
                <w:rStyle w:val="SpecialBold"/>
              </w:rPr>
              <w:t>Monitor and maintain vehicle 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91">
            <w:pPr>
              <w:pStyle w:val="BodyText"/>
              <w:rPr>
                <w:lang w:val="en-NZ"/>
              </w:rPr>
            </w:pPr>
            <w:r w:rsidRPr="003C349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91">
            <w:pPr>
              <w:pStyle w:val="BodyText"/>
              <w:rPr>
                <w:lang w:val="en-NZ"/>
              </w:rPr>
            </w:pPr>
            <w:r w:rsidRPr="003C3491">
              <w:t xml:space="preserve">Vehicle performance and safety is maintained through vehicle pre-operational inspections </w:t>
            </w:r>
          </w:p>
        </w:tc>
      </w:tr>
      <w:tr w:rsidTr="003C3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49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91">
            <w:pPr>
              <w:pStyle w:val="BodyText"/>
              <w:rPr>
                <w:lang w:val="en-NZ"/>
              </w:rPr>
            </w:pPr>
            <w:r w:rsidRPr="003C349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91">
            <w:pPr>
              <w:pStyle w:val="BodyText"/>
              <w:rPr>
                <w:lang w:val="en-NZ"/>
              </w:rPr>
            </w:pPr>
            <w:r w:rsidRPr="003C3491">
              <w:t>Performance and efficiency of vehicle operation is monitored during use</w:t>
            </w:r>
          </w:p>
        </w:tc>
      </w:tr>
      <w:tr w:rsidTr="003C3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49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91">
            <w:pPr>
              <w:pStyle w:val="BodyText"/>
              <w:rPr>
                <w:lang w:val="en-NZ"/>
              </w:rPr>
            </w:pPr>
            <w:r w:rsidRPr="003C349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91">
            <w:pPr>
              <w:pStyle w:val="BodyText"/>
              <w:rPr>
                <w:lang w:val="en-NZ"/>
              </w:rPr>
            </w:pPr>
            <w:r w:rsidRPr="003C3491">
              <w:t>Vehicle is driven in a manner that incorporates eco-driving principles</w:t>
            </w:r>
          </w:p>
        </w:tc>
      </w:tr>
      <w:tr w:rsidTr="003C3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49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91">
            <w:pPr>
              <w:pStyle w:val="BodyText"/>
              <w:rPr>
                <w:lang w:val="en-NZ"/>
              </w:rPr>
            </w:pPr>
            <w:r w:rsidRPr="003C349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91">
            <w:pPr>
              <w:pStyle w:val="BodyText"/>
              <w:rPr>
                <w:lang w:val="en-NZ"/>
              </w:rPr>
            </w:pPr>
            <w:r w:rsidRPr="003C3491">
              <w:t xml:space="preserve">Defective or irregular performance or malfunctions are </w:t>
            </w:r>
            <w:r w:rsidRPr="003C3491">
              <w:t>repaired as a minor repair or reported to appropriate authority</w:t>
            </w:r>
          </w:p>
        </w:tc>
      </w:tr>
      <w:tr w:rsidTr="003C3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49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491">
            <w:pPr>
              <w:pStyle w:val="BodyText"/>
              <w:rPr>
                <w:lang w:val="en-NZ"/>
              </w:rPr>
            </w:pPr>
            <w:r w:rsidRPr="003C3491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491" w:rsidP="003C3491">
            <w:pPr>
              <w:pStyle w:val="BodyText"/>
            </w:pPr>
            <w:r w:rsidRPr="003C3491">
              <w:t>Vehicle records are maintained/updated and informati</w:t>
            </w:r>
            <w:r w:rsidRPr="003C3491">
              <w:t>on is processed in accordance with workplace procedures</w:t>
            </w:r>
          </w:p>
        </w:tc>
      </w:tr>
    </w:tbl>
    <w:p w:rsidR="00000000" w:rsidRPr="003C3491" w:rsidP="003C3491">
      <w:pPr>
        <w:pStyle w:val="NoPaddingFontSize1"/>
      </w:pPr>
    </w:p>
    <w:p w:rsidR="00000000" w:rsidRPr="003C3491" w:rsidP="003C3491">
      <w:pPr>
        <w:pStyle w:val="AllowPageBreak"/>
      </w:pPr>
    </w:p>
    <w:p w:rsidR="00000000" w:rsidRPr="003C3491" w:rsidP="003C3491">
      <w:pPr>
        <w:pStyle w:val="Heading1"/>
      </w:pPr>
      <w:bookmarkStart w:id="7" w:name="O_1066651"/>
      <w:bookmarkEnd w:id="7"/>
      <w:r w:rsidRPr="003C349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3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491" w:rsidP="003C3491">
            <w:pPr>
              <w:pStyle w:val="BodyText"/>
            </w:pPr>
            <w:r w:rsidRPr="003C3491">
              <w:t>Foundation skills essential to performance are explicit in the performance criteria of this unit of competency.</w:t>
            </w:r>
          </w:p>
        </w:tc>
      </w:tr>
    </w:tbl>
    <w:p w:rsidR="00000000" w:rsidRPr="003C3491" w:rsidP="003C3491">
      <w:pPr>
        <w:pStyle w:val="NoPaddingFontSize1"/>
      </w:pPr>
    </w:p>
    <w:p w:rsidR="00000000" w:rsidRPr="003C3491" w:rsidP="003C3491">
      <w:pPr>
        <w:pStyle w:val="AllowPageBreak"/>
      </w:pPr>
    </w:p>
    <w:p w:rsidR="00000000" w:rsidRPr="003C3491" w:rsidP="003C3491">
      <w:pPr>
        <w:pStyle w:val="Heading1"/>
      </w:pPr>
      <w:bookmarkStart w:id="8" w:name="O_1066650"/>
      <w:bookmarkEnd w:id="8"/>
      <w:r w:rsidRPr="003C349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3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491" w:rsidP="003C3491">
            <w:pPr>
              <w:pStyle w:val="BodyText"/>
            </w:pPr>
            <w:r w:rsidRPr="003C3491">
              <w:t>Range is restricted to essential operating conditions and any other variables essential to the work environment.</w:t>
            </w:r>
          </w:p>
        </w:tc>
      </w:tr>
    </w:tbl>
    <w:p w:rsidR="00000000" w:rsidRPr="003C3491" w:rsidP="003C3491">
      <w:pPr>
        <w:pStyle w:val="NoPaddingFontSize1"/>
      </w:pPr>
    </w:p>
    <w:p w:rsidR="00000000" w:rsidRPr="003C3491" w:rsidP="003C3491">
      <w:pPr>
        <w:pStyle w:val="AllowPageBreak"/>
      </w:pPr>
    </w:p>
    <w:p w:rsidR="00000000" w:rsidRPr="003C3491" w:rsidP="003C3491">
      <w:pPr>
        <w:pStyle w:val="Heading1"/>
      </w:pPr>
      <w:bookmarkStart w:id="9" w:name="O_1066649"/>
      <w:bookmarkEnd w:id="9"/>
      <w:r w:rsidRPr="003C349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3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491" w:rsidP="003C3491">
            <w:pPr>
              <w:pStyle w:val="BodyText"/>
            </w:pPr>
            <w:r w:rsidRPr="003C3491">
              <w:t>This unit replaces and is equivalent to TLIC1051A Operate commercial vehicle.</w:t>
            </w:r>
          </w:p>
        </w:tc>
      </w:tr>
    </w:tbl>
    <w:p w:rsidR="00000000" w:rsidRPr="003C3491" w:rsidP="003C3491">
      <w:pPr>
        <w:pStyle w:val="NoPaddingFontSize1"/>
      </w:pPr>
    </w:p>
    <w:p w:rsidR="00000000" w:rsidRPr="003C3491" w:rsidP="003C3491">
      <w:pPr>
        <w:pStyle w:val="AllowPageBreak"/>
      </w:pPr>
    </w:p>
    <w:p w:rsidR="00000000" w:rsidRPr="003C3491" w:rsidP="003C3491">
      <w:pPr>
        <w:pStyle w:val="Heading1"/>
      </w:pPr>
      <w:bookmarkStart w:id="10" w:name="O_1066658"/>
      <w:bookmarkEnd w:id="10"/>
      <w:r w:rsidRPr="003C3491">
        <w:t>Links</w:t>
      </w:r>
    </w:p>
    <w:p w:rsidR="00000000" w:rsidRPr="003C3491" w:rsidP="006D3522">
      <w:pPr>
        <w:pStyle w:val="BodyText"/>
      </w:pPr>
      <w:r w:rsidRPr="003C34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7521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C3491" w:rsidP="006D3522">
      <w:pPr>
        <w:pStyle w:val="BodyText"/>
        <w:sectPr w:rsidSect="003C349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C3491" w:rsidP="003C3491">
      <w:pPr>
        <w:pStyle w:val="SuperHeading"/>
      </w:pPr>
      <w:r w:rsidRPr="003C3491">
        <w:t>Assessment Requirements for TLIC1051 Operate commercial</w:t>
      </w:r>
      <w:r w:rsidRPr="003C3491">
        <w:t xml:space="preserve"> vehicle</w:t>
      </w:r>
    </w:p>
    <w:p w:rsidR="00000000" w:rsidRPr="003C3491" w:rsidP="003C3491">
      <w:pPr>
        <w:pStyle w:val="Heading1"/>
      </w:pPr>
      <w:bookmarkStart w:id="11" w:name="O_1066647"/>
      <w:bookmarkEnd w:id="11"/>
      <w:r w:rsidRPr="003C349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3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491" w:rsidP="003C3491">
            <w:pPr>
              <w:pStyle w:val="BodyText"/>
            </w:pPr>
            <w:r w:rsidRPr="003C3491">
              <w:rPr>
                <w:rStyle w:val="SpecialBold"/>
              </w:rPr>
              <w:t xml:space="preserve">Release 2. </w:t>
            </w:r>
            <w:r w:rsidRPr="003C3491">
              <w:t>This is the second release of this unit of competency in the TLI Transport and Logistics Training Package:</w:t>
            </w:r>
          </w:p>
          <w:p w:rsidR="00000000" w:rsidP="003C3491">
            <w:pPr>
              <w:pStyle w:val="ListBullet"/>
              <w:rPr>
                <w:lang w:val="en-NZ"/>
              </w:rPr>
            </w:pPr>
            <w:r w:rsidRPr="003C3491">
              <w:t>Minor statement changes in Assessment Conditions.</w:t>
            </w:r>
          </w:p>
        </w:tc>
      </w:tr>
      <w:tr w:rsidTr="003C3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491" w:rsidP="003C3491">
            <w:pPr>
              <w:pStyle w:val="BodyText"/>
            </w:pPr>
            <w:r w:rsidRPr="003C3491">
              <w:rPr>
                <w:rStyle w:val="SpecialBold"/>
              </w:rPr>
              <w:t xml:space="preserve">Release 1. </w:t>
            </w:r>
            <w:r w:rsidRPr="003C3491">
              <w:t>This is the first release of this unit of competency in the TLI Transport and Logistics Training Package.</w:t>
            </w:r>
          </w:p>
        </w:tc>
      </w:tr>
    </w:tbl>
    <w:p w:rsidR="00000000" w:rsidRPr="003C3491" w:rsidP="003C3491">
      <w:pPr>
        <w:pStyle w:val="NoPaddingFontSize1"/>
      </w:pPr>
    </w:p>
    <w:p w:rsidR="00000000" w:rsidRPr="003C3491" w:rsidP="003C3491">
      <w:pPr>
        <w:pStyle w:val="AllowPageBreak"/>
      </w:pPr>
    </w:p>
    <w:p w:rsidR="00000000" w:rsidRPr="003C3491" w:rsidP="003C3491">
      <w:pPr>
        <w:pStyle w:val="Heading1"/>
      </w:pPr>
      <w:bookmarkStart w:id="12" w:name="O_1066646"/>
      <w:bookmarkEnd w:id="12"/>
      <w:r w:rsidRPr="003C349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3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491" w:rsidP="003C3491">
            <w:pPr>
              <w:pStyle w:val="BodyText"/>
            </w:pPr>
            <w:r w:rsidRPr="003C3491">
              <w:t>Evidence required to demonstrate competence in this unit must be relevant to and satisfy all of the requirem</w:t>
            </w:r>
            <w:r w:rsidRPr="003C3491">
              <w:t>ents of the elements and performance criteria on at least one occasion and include:</w:t>
            </w:r>
          </w:p>
          <w:p w:rsidR="00000000" w:rsidRPr="003C3491" w:rsidP="003C3491">
            <w:pPr>
              <w:pStyle w:val="ListBullet"/>
            </w:pPr>
            <w:r w:rsidRPr="003C3491">
              <w:t>applying precautions and required actions to minimise, control or eliminate identified hazards</w:t>
            </w:r>
          </w:p>
          <w:p w:rsidR="00000000" w:rsidRPr="003C3491" w:rsidP="003C3491">
            <w:pPr>
              <w:pStyle w:val="ListBullet"/>
            </w:pPr>
            <w:r w:rsidRPr="003C3491">
              <w:t>applying relevant legislation and workplace procedures</w:t>
            </w:r>
          </w:p>
          <w:p w:rsidR="00000000" w:rsidRPr="003C3491" w:rsidP="003C3491">
            <w:pPr>
              <w:pStyle w:val="ListBullet"/>
            </w:pPr>
            <w:r w:rsidRPr="003C3491">
              <w:t>checking and replenis</w:t>
            </w:r>
            <w:r w:rsidRPr="003C3491">
              <w:t>hing fluids and carrying out lubrication processes</w:t>
            </w:r>
          </w:p>
          <w:p w:rsidR="00000000" w:rsidRPr="003C3491" w:rsidP="003C3491">
            <w:pPr>
              <w:pStyle w:val="ListBullet"/>
            </w:pPr>
            <w:r w:rsidRPr="003C3491">
              <w:t>completing relevant documentation</w:t>
            </w:r>
          </w:p>
          <w:p w:rsidR="00000000" w:rsidRPr="003C3491" w:rsidP="003C3491">
            <w:pPr>
              <w:pStyle w:val="ListBullet"/>
            </w:pPr>
            <w:r w:rsidRPr="003C3491">
              <w:t>demonstrating low-risk driving behaviours</w:t>
            </w:r>
          </w:p>
          <w:p w:rsidR="00000000" w:rsidRPr="003C3491" w:rsidP="003C3491">
            <w:pPr>
              <w:pStyle w:val="ListBullet"/>
            </w:pPr>
            <w:r w:rsidRPr="003C3491">
              <w:t>monitoring and anticipating traffic hazards and taking appropriate actions</w:t>
            </w:r>
          </w:p>
          <w:p w:rsidR="00000000" w:rsidRPr="003C3491" w:rsidP="003C3491">
            <w:pPr>
              <w:pStyle w:val="ListBullet"/>
            </w:pPr>
            <w:r w:rsidRPr="003C3491">
              <w:t>monitoring performance of vehicle and taking appropriate actions</w:t>
            </w:r>
          </w:p>
          <w:p w:rsidR="00000000" w:rsidRPr="003C3491" w:rsidP="003C3491">
            <w:pPr>
              <w:pStyle w:val="ListBullet"/>
            </w:pPr>
            <w:r w:rsidRPr="003C3491">
              <w:t>operating a commercial vehicle and associated equipment</w:t>
            </w:r>
          </w:p>
          <w:p w:rsidR="00000000" w:rsidRPr="003C3491" w:rsidP="003C3491">
            <w:pPr>
              <w:pStyle w:val="ListBullet"/>
            </w:pPr>
            <w:r w:rsidRPr="003C3491">
              <w:t>reporting and/or rectifying identified problems, faults or malfunctions promptly in accordance with regulatory requirements and workpla</w:t>
            </w:r>
            <w:r w:rsidRPr="003C3491">
              <w:t>ce procedures</w:t>
            </w:r>
          </w:p>
          <w:p w:rsidR="00000000" w:rsidRPr="003C3491" w:rsidP="003C3491">
            <w:pPr>
              <w:pStyle w:val="ListBullet"/>
            </w:pPr>
            <w:r w:rsidRPr="003C3491">
              <w:t>reading and interpreting relevant instructions, procedures, information and signs.</w:t>
            </w:r>
          </w:p>
        </w:tc>
      </w:tr>
    </w:tbl>
    <w:p w:rsidR="00000000" w:rsidRPr="003C3491" w:rsidP="003C3491">
      <w:pPr>
        <w:pStyle w:val="NoPaddingFontSize1"/>
      </w:pPr>
    </w:p>
    <w:p w:rsidR="00000000" w:rsidRPr="003C3491" w:rsidP="003C3491">
      <w:pPr>
        <w:pStyle w:val="AllowPageBreak"/>
      </w:pPr>
    </w:p>
    <w:p w:rsidR="00000000" w:rsidRPr="003C3491" w:rsidP="003C3491">
      <w:pPr>
        <w:pStyle w:val="Heading1"/>
      </w:pPr>
      <w:bookmarkStart w:id="13" w:name="O_1066645"/>
      <w:bookmarkEnd w:id="13"/>
      <w:r w:rsidRPr="003C349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3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491" w:rsidP="003C3491">
            <w:pPr>
              <w:pStyle w:val="BodyText"/>
            </w:pPr>
            <w:r w:rsidRPr="003C3491">
              <w:t>Evidence required to demonstrate competence in this unit must be relevant to and satisfy all of the requirements of the</w:t>
            </w:r>
            <w:r w:rsidRPr="003C3491">
              <w:t xml:space="preserve"> elements and performance criteria and include knowledge of:</w:t>
            </w:r>
          </w:p>
          <w:p w:rsidR="00000000" w:rsidRPr="003C3491" w:rsidP="003C3491">
            <w:pPr>
              <w:pStyle w:val="ListBullet"/>
            </w:pPr>
            <w:r w:rsidRPr="003C3491">
              <w:t>causes and effects of fatigue on drivers</w:t>
            </w:r>
          </w:p>
          <w:p w:rsidR="00000000" w:rsidRPr="003C3491" w:rsidP="003C3491">
            <w:pPr>
              <w:pStyle w:val="ListBullet"/>
            </w:pPr>
            <w:r w:rsidRPr="003C3491">
              <w:t>differences between transmission types</w:t>
            </w:r>
          </w:p>
          <w:p w:rsidR="00000000" w:rsidRPr="003C3491" w:rsidP="003C3491">
            <w:pPr>
              <w:pStyle w:val="ListBullet"/>
            </w:pPr>
            <w:r w:rsidRPr="003C3491">
              <w:t>driving hazards and related defensive driving techniques</w:t>
            </w:r>
          </w:p>
          <w:p w:rsidR="00000000" w:rsidRPr="003C3491" w:rsidP="003C3491">
            <w:pPr>
              <w:pStyle w:val="ListBullet"/>
            </w:pPr>
            <w:r w:rsidRPr="003C3491">
              <w:t>efficient driving techniques</w:t>
            </w:r>
          </w:p>
          <w:p w:rsidR="00000000" w:rsidRPr="003C3491" w:rsidP="003C3491">
            <w:pPr>
              <w:pStyle w:val="ListBullet"/>
            </w:pPr>
            <w:r w:rsidRPr="003C3491">
              <w:t>engine power management and safe driving strategies</w:t>
            </w:r>
          </w:p>
          <w:p w:rsidR="00000000" w:rsidRPr="003C3491" w:rsidP="003C3491">
            <w:pPr>
              <w:pStyle w:val="ListBullet"/>
            </w:pPr>
            <w:r w:rsidRPr="003C3491">
              <w:t>factors that increase fatigue-related accidents</w:t>
            </w:r>
          </w:p>
          <w:p w:rsidR="00000000" w:rsidRPr="003C3491" w:rsidP="003C3491">
            <w:pPr>
              <w:pStyle w:val="ListBullet"/>
            </w:pPr>
            <w:r w:rsidRPr="003C3491">
              <w:t>factors that may cause traffic delays and diversions, and related actions that can be taken</w:t>
            </w:r>
          </w:p>
          <w:p w:rsidR="00000000" w:rsidRPr="003C3491" w:rsidP="003C3491">
            <w:pPr>
              <w:pStyle w:val="ListBullet"/>
            </w:pPr>
            <w:r w:rsidRPr="003C3491">
              <w:t>fatigue management strategies including on-road techniques</w:t>
            </w:r>
          </w:p>
          <w:p w:rsidR="00000000" w:rsidRPr="003C3491" w:rsidP="003C3491">
            <w:pPr>
              <w:pStyle w:val="ListBullet"/>
            </w:pPr>
            <w:r w:rsidRPr="003C3491">
              <w:t>lifes</w:t>
            </w:r>
            <w:r w:rsidRPr="003C3491">
              <w:t>tyles that promote effective long-term fatigue management</w:t>
            </w:r>
          </w:p>
          <w:p w:rsidR="00000000" w:rsidRPr="003C3491" w:rsidP="003C3491">
            <w:pPr>
              <w:pStyle w:val="ListBullet"/>
            </w:pPr>
            <w:r w:rsidRPr="003C3491">
              <w:t>low-risk driving behaviours</w:t>
            </w:r>
          </w:p>
          <w:p w:rsidR="00000000" w:rsidRPr="003C3491" w:rsidP="003C3491">
            <w:pPr>
              <w:pStyle w:val="ListBullet"/>
            </w:pPr>
            <w:r w:rsidRPr="003C3491">
              <w:t>map reading and road navigation techniques</w:t>
            </w:r>
          </w:p>
          <w:p w:rsidR="00000000" w:rsidRPr="003C3491" w:rsidP="003C3491">
            <w:pPr>
              <w:pStyle w:val="ListBullet"/>
            </w:pPr>
            <w:r w:rsidRPr="003C3491">
              <w:t>pre-operational checks carried out on vehicle and related actions</w:t>
            </w:r>
          </w:p>
          <w:p w:rsidR="00000000" w:rsidRPr="003C3491" w:rsidP="003C3491">
            <w:pPr>
              <w:pStyle w:val="ListBullet"/>
            </w:pPr>
            <w:r w:rsidRPr="003C3491">
              <w:t>principles of stress management when driving a vehicle</w:t>
            </w:r>
          </w:p>
          <w:p w:rsidR="00000000" w:rsidRPr="003C3491" w:rsidP="003C3491">
            <w:pPr>
              <w:pStyle w:val="ListBullet"/>
            </w:pPr>
            <w:r w:rsidRPr="003C3491">
              <w:t>proced</w:t>
            </w:r>
            <w:r w:rsidRPr="003C3491">
              <w:t>ures to be followed in a driving emergency</w:t>
            </w:r>
          </w:p>
          <w:p w:rsidR="00000000" w:rsidRPr="003C3491" w:rsidP="003C3491">
            <w:pPr>
              <w:pStyle w:val="ListBullet"/>
            </w:pPr>
            <w:r w:rsidRPr="003C3491">
              <w:t>relevant work health and safety (WHS)/occupational health and safety (OHS) and environmental/emissions procedures and regulations</w:t>
            </w:r>
          </w:p>
          <w:p w:rsidR="00000000" w:rsidRPr="003C3491" w:rsidP="003C3491">
            <w:pPr>
              <w:pStyle w:val="ListBullet"/>
            </w:pPr>
            <w:r w:rsidRPr="003C3491">
              <w:t>relevant state/territory road and traffic authority road rules, regulations, permit</w:t>
            </w:r>
            <w:r w:rsidRPr="003C3491">
              <w:t>s and licence requirements</w:t>
            </w:r>
          </w:p>
          <w:p w:rsidR="00000000" w:rsidRPr="003C3491" w:rsidP="003C3491">
            <w:pPr>
              <w:pStyle w:val="ListBullet"/>
            </w:pPr>
            <w:r w:rsidRPr="003C3491">
              <w:t>vehicle controls, instruments and indicators and their use</w:t>
            </w:r>
          </w:p>
          <w:p w:rsidR="00000000" w:rsidRPr="003C3491" w:rsidP="003C3491">
            <w:pPr>
              <w:pStyle w:val="ListBullet"/>
            </w:pPr>
            <w:r w:rsidRPr="003C3491">
              <w:t>vehicle handling procedures</w:t>
            </w:r>
          </w:p>
          <w:p w:rsidR="00000000" w:rsidRPr="003C3491" w:rsidP="003C3491">
            <w:pPr>
              <w:pStyle w:val="ListBullet"/>
            </w:pPr>
            <w:r w:rsidRPr="003C3491">
              <w:t>workplace driving and operational instructions.</w:t>
            </w:r>
          </w:p>
        </w:tc>
      </w:tr>
    </w:tbl>
    <w:p w:rsidR="00000000" w:rsidRPr="003C3491" w:rsidP="003C3491">
      <w:pPr>
        <w:pStyle w:val="NoPaddingFontSize1"/>
      </w:pPr>
    </w:p>
    <w:p w:rsidR="00000000" w:rsidRPr="003C3491" w:rsidP="003C3491">
      <w:pPr>
        <w:pStyle w:val="AllowPageBreak"/>
      </w:pPr>
    </w:p>
    <w:p w:rsidR="00000000" w:rsidRPr="003C3491" w:rsidP="003C3491">
      <w:pPr>
        <w:pStyle w:val="Heading1"/>
      </w:pPr>
      <w:bookmarkStart w:id="14" w:name="O_1066644"/>
      <w:bookmarkEnd w:id="14"/>
      <w:r w:rsidRPr="003C349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3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491" w:rsidP="003C3491">
            <w:pPr>
              <w:pStyle w:val="BodyText"/>
            </w:pPr>
            <w:r w:rsidRPr="003C3491">
              <w:t xml:space="preserve">Assessors must hold credentials specified within the Standards for Registered Training Organisations current at the time of assessment. </w:t>
            </w:r>
          </w:p>
          <w:p w:rsidR="00000000" w:rsidRPr="003C3491" w:rsidP="003C3491">
            <w:pPr>
              <w:pStyle w:val="BodyText"/>
            </w:pPr>
            <w:r w:rsidRPr="003C3491">
              <w:t>Assessment must satisfy the Principles of Assessment and Rules of Evidence and all regulatory requirements included wit</w:t>
            </w:r>
            <w:r w:rsidRPr="003C3491">
              <w:t>hin the Standards for Registered Training Organisations current at the time of assessment.</w:t>
            </w:r>
          </w:p>
          <w:p w:rsidR="00000000" w:rsidRPr="003C3491" w:rsidP="003C3491">
            <w:pPr>
              <w:pStyle w:val="BodyText"/>
            </w:pPr>
            <w:r w:rsidRPr="003C3491">
              <w:t>Assessment must occur in workplace operational situations where it is appropriate to do so; where this is not appropriate, assessment must occur in simulated workpla</w:t>
            </w:r>
            <w:r w:rsidRPr="003C3491">
              <w:t>ce operational situations that replicate workplace conditions.</w:t>
            </w:r>
          </w:p>
          <w:p w:rsidR="00000000" w:rsidRPr="003C3491" w:rsidP="003C3491">
            <w:pPr>
              <w:pStyle w:val="BodyText"/>
            </w:pPr>
            <w:r w:rsidRPr="003C349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3C3491" w:rsidP="003C3491">
            <w:pPr>
              <w:pStyle w:val="BodyText"/>
            </w:pPr>
            <w:r w:rsidRPr="003C3491">
              <w:t xml:space="preserve">Resources for assessment </w:t>
            </w:r>
            <w:r w:rsidRPr="003C3491">
              <w:t>must include:</w:t>
            </w:r>
          </w:p>
          <w:p w:rsidR="00000000" w:rsidRPr="003C3491" w:rsidP="003C3491">
            <w:pPr>
              <w:pStyle w:val="ListBullet"/>
            </w:pPr>
            <w:r w:rsidRPr="003C3491">
              <w:t>a range of relevant exercises, case studies and/or simulations</w:t>
            </w:r>
          </w:p>
          <w:p w:rsidR="00000000" w:rsidRPr="003C3491" w:rsidP="003C3491">
            <w:pPr>
              <w:pStyle w:val="ListBullet"/>
            </w:pPr>
            <w:r w:rsidRPr="003C3491">
              <w:t>relevant materials, tools, equipment and personal protective equipment (PPE) currently used in industry</w:t>
            </w:r>
          </w:p>
          <w:p w:rsidR="00000000" w:rsidRPr="003C3491" w:rsidP="003C3491">
            <w:pPr>
              <w:pStyle w:val="ListBullet"/>
            </w:pPr>
            <w:r w:rsidRPr="003C3491">
              <w:t>applicable documentation, including workplace procedures, regulations, cod</w:t>
            </w:r>
            <w:r w:rsidRPr="003C3491">
              <w:t>es of practice and operation manuals.</w:t>
            </w:r>
          </w:p>
          <w:p w:rsidR="00000000" w:rsidRPr="003C3491" w:rsidP="003C3491">
            <w:pPr>
              <w:pStyle w:val="BodyText"/>
            </w:pPr>
            <w:r w:rsidRPr="003C3491">
              <w:t>A simulator/online assessment is not suitable for the final assessment of this unit of competency.</w:t>
            </w:r>
          </w:p>
        </w:tc>
      </w:tr>
    </w:tbl>
    <w:p w:rsidR="00000000" w:rsidRPr="003C3491" w:rsidP="003C3491">
      <w:pPr>
        <w:pStyle w:val="NoPaddingFontSize1"/>
      </w:pPr>
    </w:p>
    <w:p w:rsidR="00000000" w:rsidRPr="003C3491" w:rsidP="003C3491">
      <w:pPr>
        <w:pStyle w:val="AllowPageBreak"/>
      </w:pPr>
    </w:p>
    <w:p w:rsidR="00000000" w:rsidRPr="003C3491" w:rsidP="003C3491">
      <w:pPr>
        <w:pStyle w:val="Heading1"/>
      </w:pPr>
      <w:bookmarkStart w:id="15" w:name="O_1066659"/>
      <w:bookmarkEnd w:id="15"/>
      <w:r w:rsidRPr="003C3491">
        <w:t>Links</w:t>
      </w:r>
    </w:p>
    <w:p w:rsidR="00000000" w:rsidRPr="003C3491" w:rsidP="006D3522">
      <w:pPr>
        <w:pStyle w:val="BodyText"/>
      </w:pPr>
      <w:r w:rsidRPr="003C34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7521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C3491" w:rsidP="003C3491"/>
    <w:sectPr w:rsidSect="003C349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4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491" w:rsidRPr="006D3522" w:rsidP="006D35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4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522" w:rsidP="003C34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3522" w:rsidP="003C34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D3522" w:rsidP="003C349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491" w:rsidP="003C34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D3522">
      <w:t>Approved</w:t>
    </w:r>
    <w:r w:rsidR="006D352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D352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D3522">
      <w:rPr>
        <w:noProof/>
      </w:rPr>
      <w:t>4</w:t>
    </w:r>
    <w:r>
      <w:rPr>
        <w:noProof/>
      </w:rPr>
      <w:fldChar w:fldCharType="end"/>
    </w:r>
  </w:p>
  <w:p w:rsidR="003C3491" w:rsidP="003C34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D352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D3522">
      <w:t>Industry Skills Australia</w:t>
    </w:r>
    <w:r w:rsidR="006D3522">
      <w:fldChar w:fldCharType="end"/>
    </w:r>
  </w:p>
  <w:p w:rsidR="003C3491" w:rsidP="003C34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4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5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3491" w:rsidRPr="006D3522" w:rsidP="006D35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4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522" w:rsidRPr="002D2AF8" w:rsidP="003C34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TLIC1051 Operate commercial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D3522" w:rsidP="003C349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491" w:rsidRPr="002D2AF8" w:rsidP="003C34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D3522">
      <w:t>TLIC1051 Operate commercial vehicle</w:t>
    </w:r>
    <w:r w:rsidR="006D352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D3522">
      <w:rPr>
        <w:noProof/>
      </w:rPr>
      <w:t>1 March 2025</w:t>
    </w:r>
    <w:r>
      <w:fldChar w:fldCharType="end"/>
    </w:r>
  </w:p>
  <w:p w:rsidR="003C3491" w:rsidP="003C34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421B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98DF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4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34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34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34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34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34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34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34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34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34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34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3491"/>
  </w:style>
  <w:style w:type="character" w:customStyle="1" w:styleId="Heading1Char">
    <w:name w:val="Heading 1 Char"/>
    <w:basedOn w:val="DefaultParagraphFont"/>
    <w:link w:val="Heading1"/>
    <w:rsid w:val="003C34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34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34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349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3491"/>
    <w:rPr>
      <w:b/>
      <w:spacing w:val="0"/>
    </w:rPr>
  </w:style>
  <w:style w:type="paragraph" w:customStyle="1" w:styleId="SuperHeading">
    <w:name w:val="SuperHeading"/>
    <w:basedOn w:val="Normal"/>
    <w:rsid w:val="003C34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34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C34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34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34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34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34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34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34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34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34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34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34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34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34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34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34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34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34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34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34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34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34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34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34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34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34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34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34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34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34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34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34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34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34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3491"/>
    <w:rPr>
      <w:i/>
    </w:rPr>
  </w:style>
  <w:style w:type="paragraph" w:styleId="Caption">
    <w:name w:val="caption"/>
    <w:basedOn w:val="BodyText"/>
    <w:next w:val="Normal"/>
    <w:qFormat/>
    <w:rsid w:val="003C34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34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34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3491"/>
  </w:style>
  <w:style w:type="paragraph" w:styleId="TableofFigures">
    <w:name w:val="table of figures"/>
    <w:basedOn w:val="Normal"/>
    <w:next w:val="Normal"/>
    <w:semiHidden/>
    <w:rsid w:val="003C34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34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3491"/>
    <w:rPr>
      <w:rFonts w:ascii="Wingdings" w:hAnsi="Wingdings"/>
    </w:rPr>
  </w:style>
  <w:style w:type="paragraph" w:customStyle="1" w:styleId="TableHeading">
    <w:name w:val="Table Heading"/>
    <w:basedOn w:val="HeadingBase"/>
    <w:rsid w:val="003C34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3491"/>
    <w:rPr>
      <w:color w:val="0033CC"/>
      <w:u w:val="none"/>
    </w:rPr>
  </w:style>
  <w:style w:type="paragraph" w:customStyle="1" w:styleId="BodyTextRight">
    <w:name w:val="Body Text Right"/>
    <w:basedOn w:val="BodyText"/>
    <w:rsid w:val="003C34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34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34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34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34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34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3491"/>
    <w:rPr>
      <w:sz w:val="32"/>
    </w:rPr>
  </w:style>
  <w:style w:type="paragraph" w:customStyle="1" w:styleId="HeadingProcedure">
    <w:name w:val="Heading Procedure"/>
    <w:basedOn w:val="HeadingBase"/>
    <w:next w:val="Normal"/>
    <w:rsid w:val="003C34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3491"/>
    <w:pPr>
      <w:spacing w:before="60" w:after="60"/>
    </w:pPr>
  </w:style>
  <w:style w:type="paragraph" w:styleId="ListContinue">
    <w:name w:val="List Continue"/>
    <w:basedOn w:val="List"/>
    <w:rsid w:val="003C3491"/>
    <w:pPr>
      <w:ind w:firstLine="0"/>
    </w:pPr>
  </w:style>
  <w:style w:type="paragraph" w:customStyle="1" w:styleId="ListNote">
    <w:name w:val="List Note"/>
    <w:basedOn w:val="List"/>
    <w:rsid w:val="003C34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34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34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3491"/>
    <w:rPr>
      <w:rFonts w:ascii="Courier New" w:hAnsi="Courier New"/>
    </w:rPr>
  </w:style>
  <w:style w:type="paragraph" w:customStyle="1" w:styleId="NoteBullet">
    <w:name w:val="Note Bullet"/>
    <w:basedOn w:val="Note"/>
    <w:rsid w:val="003C34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34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34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34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34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34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34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3491"/>
    <w:rPr>
      <w:b/>
      <w:smallCaps/>
    </w:rPr>
  </w:style>
  <w:style w:type="paragraph" w:customStyle="1" w:styleId="TableListNumber">
    <w:name w:val="Table List Number"/>
    <w:basedOn w:val="ListNumber"/>
    <w:rsid w:val="003C34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34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3491"/>
    <w:pPr>
      <w:numPr>
        <w:numId w:val="8"/>
      </w:numPr>
    </w:pPr>
  </w:style>
  <w:style w:type="paragraph" w:customStyle="1" w:styleId="ListAlpha2">
    <w:name w:val="List Alpha 2"/>
    <w:basedOn w:val="List2"/>
    <w:rsid w:val="003C3491"/>
    <w:pPr>
      <w:numPr>
        <w:numId w:val="7"/>
      </w:numPr>
    </w:pPr>
  </w:style>
  <w:style w:type="paragraph" w:styleId="List2">
    <w:name w:val="List 2"/>
    <w:basedOn w:val="BodyText"/>
    <w:rsid w:val="003C34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34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34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34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34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34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3491"/>
    <w:pPr>
      <w:numPr>
        <w:numId w:val="3"/>
      </w:numPr>
    </w:pPr>
  </w:style>
  <w:style w:type="paragraph" w:styleId="ListContinue2">
    <w:name w:val="List Continue 2"/>
    <w:basedOn w:val="List2"/>
    <w:rsid w:val="003C3491"/>
    <w:pPr>
      <w:ind w:firstLine="0"/>
    </w:pPr>
  </w:style>
  <w:style w:type="paragraph" w:styleId="ListContinue3">
    <w:name w:val="List Continue 3"/>
    <w:basedOn w:val="List3"/>
    <w:rsid w:val="003C3491"/>
    <w:pPr>
      <w:ind w:left="1021" w:firstLine="0"/>
    </w:pPr>
  </w:style>
  <w:style w:type="paragraph" w:styleId="ListContinue4">
    <w:name w:val="List Continue 4"/>
    <w:basedOn w:val="List4"/>
    <w:rsid w:val="003C3491"/>
    <w:pPr>
      <w:ind w:firstLine="0"/>
    </w:pPr>
  </w:style>
  <w:style w:type="paragraph" w:styleId="ListContinue5">
    <w:name w:val="List Continue 5"/>
    <w:basedOn w:val="List5"/>
    <w:rsid w:val="003C3491"/>
    <w:pPr>
      <w:ind w:firstLine="0"/>
    </w:pPr>
  </w:style>
  <w:style w:type="paragraph" w:styleId="ListNumber3">
    <w:name w:val="List Number 3"/>
    <w:basedOn w:val="List3"/>
    <w:rsid w:val="003C3491"/>
    <w:pPr>
      <w:numPr>
        <w:numId w:val="4"/>
      </w:numPr>
    </w:pPr>
  </w:style>
  <w:style w:type="paragraph" w:styleId="ListNumber4">
    <w:name w:val="List Number 4"/>
    <w:basedOn w:val="List4"/>
    <w:rsid w:val="003C3491"/>
    <w:pPr>
      <w:numPr>
        <w:numId w:val="5"/>
      </w:numPr>
    </w:pPr>
  </w:style>
  <w:style w:type="paragraph" w:styleId="ListNumber5">
    <w:name w:val="List Number 5"/>
    <w:basedOn w:val="List5"/>
    <w:rsid w:val="003C3491"/>
    <w:pPr>
      <w:numPr>
        <w:numId w:val="6"/>
      </w:numPr>
    </w:pPr>
  </w:style>
  <w:style w:type="paragraph" w:styleId="BlockText">
    <w:name w:val="Block Text"/>
    <w:basedOn w:val="Normal"/>
    <w:rsid w:val="003C34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34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3491"/>
    <w:rPr>
      <w:sz w:val="16"/>
      <w:vertAlign w:val="superscript"/>
    </w:rPr>
  </w:style>
  <w:style w:type="character" w:customStyle="1" w:styleId="Symbols">
    <w:name w:val="Symbols"/>
    <w:basedOn w:val="DefaultParagraphFont"/>
    <w:rsid w:val="003C3491"/>
    <w:rPr>
      <w:rFonts w:ascii="Symbol" w:hAnsi="Symbol"/>
    </w:rPr>
  </w:style>
  <w:style w:type="character" w:customStyle="1" w:styleId="MenuOptions">
    <w:name w:val="Menu Options"/>
    <w:basedOn w:val="DefaultParagraphFont"/>
    <w:rsid w:val="003C34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3491"/>
    <w:rPr>
      <w:b/>
    </w:rPr>
  </w:style>
  <w:style w:type="character" w:customStyle="1" w:styleId="Underlined">
    <w:name w:val="Underlined"/>
    <w:basedOn w:val="DefaultParagraphFont"/>
    <w:rsid w:val="003C3491"/>
    <w:rPr>
      <w:u w:val="single"/>
    </w:rPr>
  </w:style>
  <w:style w:type="paragraph" w:customStyle="1" w:styleId="TableBodyTextRight">
    <w:name w:val="Table Body Text Right"/>
    <w:basedOn w:val="TableBodyText"/>
    <w:rsid w:val="003C34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3491"/>
    <w:rPr>
      <w:sz w:val="18"/>
    </w:rPr>
  </w:style>
  <w:style w:type="paragraph" w:customStyle="1" w:styleId="BodySmallRight">
    <w:name w:val="Body Small Right"/>
    <w:basedOn w:val="BodyTextRight"/>
    <w:rsid w:val="003C3491"/>
    <w:rPr>
      <w:sz w:val="18"/>
      <w:szCs w:val="18"/>
    </w:rPr>
  </w:style>
  <w:style w:type="paragraph" w:customStyle="1" w:styleId="MarginEdition">
    <w:name w:val="Margin Edition"/>
    <w:basedOn w:val="MarginNote"/>
    <w:rsid w:val="003C34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3491"/>
    <w:rPr>
      <w:sz w:val="2"/>
      <w:szCs w:val="2"/>
    </w:rPr>
  </w:style>
  <w:style w:type="character" w:customStyle="1" w:styleId="Small">
    <w:name w:val="Small"/>
    <w:basedOn w:val="DefaultParagraphFont"/>
    <w:rsid w:val="003C3491"/>
    <w:rPr>
      <w:sz w:val="16"/>
    </w:rPr>
  </w:style>
  <w:style w:type="paragraph" w:customStyle="1" w:styleId="WideTable">
    <w:name w:val="Wide Table"/>
    <w:basedOn w:val="Normal"/>
    <w:rsid w:val="003C34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3491"/>
  </w:style>
  <w:style w:type="paragraph" w:styleId="Quote">
    <w:name w:val="Quote"/>
    <w:basedOn w:val="Heading1"/>
    <w:link w:val="QuoteChar"/>
    <w:qFormat/>
    <w:rsid w:val="003C34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34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3491"/>
    <w:pPr>
      <w:pageBreakBefore/>
    </w:pPr>
  </w:style>
  <w:style w:type="paragraph" w:customStyle="1" w:styleId="Border">
    <w:name w:val="Border"/>
    <w:basedOn w:val="Normal"/>
    <w:qFormat/>
    <w:rsid w:val="003C34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34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34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34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34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34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34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34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34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3491"/>
    <w:rPr>
      <w:u w:val="single"/>
    </w:rPr>
  </w:style>
  <w:style w:type="character" w:customStyle="1" w:styleId="BoldandItalics">
    <w:name w:val="Bold and Italics"/>
    <w:qFormat/>
    <w:rsid w:val="003C3491"/>
    <w:rPr>
      <w:b/>
      <w:i/>
      <w:u w:val="none"/>
    </w:rPr>
  </w:style>
  <w:style w:type="paragraph" w:styleId="BalloonText">
    <w:name w:val="Balloon Text"/>
    <w:basedOn w:val="Normal"/>
    <w:link w:val="BalloonTextChar"/>
    <w:rsid w:val="003C34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34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34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34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34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34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3491"/>
    <w:pPr>
      <w:spacing w:before="0" w:after="0"/>
    </w:pPr>
  </w:style>
  <w:style w:type="paragraph" w:customStyle="1" w:styleId="BodyTextBold">
    <w:name w:val="Body Text Bold"/>
    <w:basedOn w:val="BodyText"/>
    <w:qFormat/>
    <w:rsid w:val="003C3491"/>
    <w:rPr>
      <w:b/>
    </w:rPr>
  </w:style>
  <w:style w:type="character" w:styleId="Hyperlink">
    <w:name w:val="Hyperlink"/>
    <w:basedOn w:val="DefaultParagraphFont"/>
    <w:uiPriority w:val="99"/>
    <w:unhideWhenUsed/>
    <w:rsid w:val="006D35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1070</Words>
  <Characters>6992</Characters>
  <Application>Microsoft Office Word</Application>
  <DocSecurity>0</DocSecurity>
  <Lines>241</Lines>
  <Paragraphs>141</Paragraphs>
  <ScaleCrop>false</ScaleCrop>
  <Company>Author-it Software Corporation Ltd.</Company>
  <LinksUpToDate>false</LinksUpToDate>
  <CharactersWithSpaces>7921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TLIC1051 Operate commercial vehicle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2025-03-01T11:43:00Z</dcterms:created>
  <dcterms:modified xsi:type="dcterms:W3CDTF">2025-03-01T11:43:00Z</dcterms:modified>
</cp:coreProperties>
</file>