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6A6" w:rsidP="004436A6">
      <w:pPr>
        <w:pStyle w:val="Title"/>
      </w:pPr>
      <w:r>
        <w:fldChar w:fldCharType="begin"/>
      </w:r>
      <w:r>
        <w:instrText xml:space="preserve"> TITLE   \* MERGEFORMAT </w:instrText>
      </w:r>
      <w:r>
        <w:fldChar w:fldCharType="separate"/>
      </w:r>
      <w:r>
        <w:t>Assessment Requirements for TLIC1013 Ride courier/delivery bicycle</w:t>
      </w:r>
      <w:r>
        <w:fldChar w:fldCharType="end"/>
      </w:r>
    </w:p>
    <w:p w:rsidR="004436A6" w:rsidP="004436A6">
      <w:pPr>
        <w:pStyle w:val="Version"/>
        <w:sectPr w:rsidSect="00A315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507" w:rsidP="00A31507">
      <w:pPr>
        <w:pStyle w:val="SuperHeading"/>
      </w:pPr>
      <w:r w:rsidRPr="00A31507">
        <w:t>Assessment Requirements for TLI</w:t>
      </w:r>
      <w:r w:rsidRPr="00A31507">
        <w:t>C1013 Ride courier/delivery bicycle</w:t>
      </w:r>
    </w:p>
    <w:p w:rsidR="00000000" w:rsidRPr="00A31507" w:rsidP="00A31507">
      <w:pPr>
        <w:pStyle w:val="Heading1"/>
      </w:pPr>
      <w:bookmarkStart w:id="1" w:name="O_739423"/>
      <w:bookmarkEnd w:id="1"/>
      <w:r w:rsidRPr="00A31507">
        <w:t>Modification History</w:t>
      </w:r>
    </w:p>
    <w:p w:rsidR="004436A6" w:rsidP="004436A6">
      <w:pPr>
        <w:pStyle w:val="BodyText"/>
      </w:pPr>
      <w:r w:rsidRPr="00A31507">
        <w:t>Release 1. This is the first release of this unit of competency in the TLI Transport and Logistics Training Package.</w:t>
      </w:r>
    </w:p>
    <w:p w:rsidR="00000000" w:rsidRPr="00A31507" w:rsidP="00A31507">
      <w:pPr>
        <w:pStyle w:val="Heading1"/>
      </w:pPr>
      <w:bookmarkStart w:id="2" w:name="O_739424"/>
      <w:bookmarkEnd w:id="2"/>
      <w:r w:rsidRPr="00A31507">
        <w:t>Performance Evidence</w:t>
      </w:r>
    </w:p>
    <w:tbl>
      <w:tblPr>
        <w:tblW w:w="0" w:type="auto"/>
        <w:tblCellMar>
          <w:left w:w="62" w:type="dxa"/>
          <w:right w:w="62" w:type="dxa"/>
        </w:tblCellMar>
        <w:tblLook w:val="0000"/>
      </w:tblPr>
      <w:tblGrid>
        <w:gridCol w:w="9196"/>
      </w:tblGrid>
      <w:tr w:rsidTr="004436A6">
        <w:tblPrEx>
          <w:tblW w:w="0" w:type="auto"/>
          <w:tblCellMar>
            <w:left w:w="62" w:type="dxa"/>
            <w:right w:w="62" w:type="dxa"/>
          </w:tblCellMar>
          <w:tblLook w:val="0000"/>
        </w:tblPrEx>
        <w:trPr>
          <w:trHeight w:val="892"/>
        </w:trPr>
        <w:tc>
          <w:tcPr>
            <w:tcW w:w="0" w:type="auto"/>
            <w:tcBorders>
              <w:top w:val="nil"/>
              <w:left w:val="nil"/>
              <w:bottom w:val="nil"/>
              <w:right w:val="nil"/>
            </w:tcBorders>
            <w:tcMar>
              <w:top w:w="0" w:type="dxa"/>
              <w:left w:w="62" w:type="dxa"/>
              <w:bottom w:w="0" w:type="dxa"/>
              <w:right w:w="62" w:type="dxa"/>
            </w:tcMar>
          </w:tcPr>
          <w:p w:rsidR="00000000" w:rsidP="00A31507">
            <w:pPr>
              <w:pStyle w:val="BodyText"/>
              <w:rPr>
                <w:lang w:val="en-NZ"/>
              </w:rPr>
            </w:pPr>
            <w:r w:rsidRPr="00A31507">
              <w:t>Evidence required to demonstrate competence in this unit must be relevant to and satisfy all of the requirements of the elements and performance criteria on at least one occasion and include:</w:t>
            </w:r>
          </w:p>
        </w:tc>
      </w:tr>
      <w:tr w:rsidTr="004436A6">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A31507" w:rsidP="00A31507">
            <w:pPr>
              <w:pStyle w:val="ListBullet2"/>
            </w:pPr>
            <w:r w:rsidRPr="00A31507">
              <w:t xml:space="preserve">applying precautions and required action to minimise, control </w:t>
            </w:r>
            <w:r w:rsidRPr="00A31507">
              <w:t xml:space="preserve">or eliminate identified hazards </w:t>
            </w:r>
          </w:p>
          <w:p w:rsidR="00000000" w:rsidRPr="00A31507" w:rsidP="00A31507">
            <w:pPr>
              <w:pStyle w:val="ListBullet2"/>
            </w:pPr>
            <w:r w:rsidRPr="00A31507">
              <w:t>applying relevant legislation and workplace procedures</w:t>
            </w:r>
          </w:p>
          <w:p w:rsidR="00000000" w:rsidRPr="00A31507" w:rsidP="00A31507">
            <w:pPr>
              <w:pStyle w:val="ListBullet2"/>
            </w:pPr>
            <w:r w:rsidRPr="00A31507">
              <w:t>controlling all functions of the courier delivery bicycle</w:t>
            </w:r>
          </w:p>
          <w:p w:rsidR="00000000" w:rsidRPr="00A31507" w:rsidP="00A31507">
            <w:pPr>
              <w:pStyle w:val="ListBullet2"/>
            </w:pPr>
            <w:r w:rsidRPr="00A31507">
              <w:t xml:space="preserve">completing relevant documentation </w:t>
            </w:r>
          </w:p>
          <w:p w:rsidR="00000000" w:rsidRPr="00A31507" w:rsidP="00A31507">
            <w:pPr>
              <w:pStyle w:val="ListBullet2"/>
            </w:pPr>
            <w:r w:rsidRPr="00A31507">
              <w:t xml:space="preserve">monitoring bicycle and equipment performance and taking appropriate action </w:t>
            </w:r>
            <w:r w:rsidRPr="00A31507">
              <w:t>as required</w:t>
            </w:r>
          </w:p>
          <w:p w:rsidR="00000000" w:rsidRPr="00A31507" w:rsidP="00A31507">
            <w:pPr>
              <w:pStyle w:val="ListBullet2"/>
            </w:pPr>
            <w:r w:rsidRPr="00A31507">
              <w:t>reading and interpreting relevant instructions, procedures, information and signs</w:t>
            </w:r>
          </w:p>
          <w:p w:rsidR="00000000" w:rsidRPr="00A31507" w:rsidP="00A31507">
            <w:pPr>
              <w:pStyle w:val="ListBullet2"/>
            </w:pPr>
            <w:r w:rsidRPr="00A31507">
              <w:t>reporting and/or rectifying identified problems that may arise, in accordance with regulatory requirements and workplace procedures.</w:t>
            </w:r>
          </w:p>
        </w:tc>
      </w:tr>
    </w:tbl>
    <w:p w:rsidR="00000000" w:rsidRPr="00A31507" w:rsidP="00A31507">
      <w:pPr>
        <w:pStyle w:val="BodyText"/>
      </w:pPr>
    </w:p>
    <w:p w:rsidR="00000000" w:rsidRPr="00A31507" w:rsidP="00A31507">
      <w:pPr>
        <w:pStyle w:val="AllowPageBreak"/>
      </w:pPr>
    </w:p>
    <w:p w:rsidR="00000000" w:rsidRPr="00A31507" w:rsidP="00A31507">
      <w:pPr>
        <w:pStyle w:val="Heading1"/>
      </w:pPr>
      <w:bookmarkStart w:id="3" w:name="O_739425"/>
      <w:bookmarkEnd w:id="3"/>
      <w:r w:rsidRPr="00A31507">
        <w:t>Knowledge Evidence</w:t>
      </w:r>
    </w:p>
    <w:tbl>
      <w:tblPr>
        <w:tblW w:w="0" w:type="auto"/>
        <w:tblCellMar>
          <w:left w:w="62" w:type="dxa"/>
          <w:right w:w="62" w:type="dxa"/>
        </w:tblCellMar>
        <w:tblLook w:val="0000"/>
      </w:tblPr>
      <w:tblGrid>
        <w:gridCol w:w="9196"/>
      </w:tblGrid>
      <w:tr w:rsidTr="004436A6">
        <w:tblPrEx>
          <w:tblW w:w="0" w:type="auto"/>
          <w:tblCellMar>
            <w:left w:w="62" w:type="dxa"/>
            <w:right w:w="62" w:type="dxa"/>
          </w:tblCellMar>
          <w:tblLook w:val="0000"/>
        </w:tblPrEx>
        <w:trPr>
          <w:trHeight w:val="822"/>
        </w:trPr>
        <w:tc>
          <w:tcPr>
            <w:tcW w:w="0" w:type="auto"/>
            <w:tcBorders>
              <w:top w:val="nil"/>
              <w:left w:val="nil"/>
              <w:bottom w:val="nil"/>
              <w:right w:val="nil"/>
            </w:tcBorders>
            <w:tcMar>
              <w:top w:w="0" w:type="dxa"/>
              <w:left w:w="62" w:type="dxa"/>
              <w:bottom w:w="0" w:type="dxa"/>
              <w:right w:w="62" w:type="dxa"/>
            </w:tcMar>
          </w:tcPr>
          <w:p w:rsidR="00000000" w:rsidP="00A31507">
            <w:pPr>
              <w:pStyle w:val="BodyText"/>
              <w:rPr>
                <w:lang w:val="en-NZ"/>
              </w:rPr>
            </w:pPr>
            <w:r w:rsidRPr="00A31507">
              <w:t>Evidence required to demonstrate competence in this unit must be relevant to and satisfy all of the requirements of the elements and performance criteria and include knowledge of:</w:t>
            </w:r>
          </w:p>
        </w:tc>
      </w:tr>
      <w:tr w:rsidTr="004436A6">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A31507" w:rsidP="00A31507">
            <w:pPr>
              <w:pStyle w:val="ListBullet2"/>
            </w:pPr>
            <w:r w:rsidRPr="00A31507">
              <w:t>bicycle handling procedures</w:t>
            </w:r>
          </w:p>
          <w:p w:rsidR="00000000" w:rsidRPr="00A31507" w:rsidP="00A31507">
            <w:pPr>
              <w:pStyle w:val="ListBullet2"/>
            </w:pPr>
            <w:r w:rsidRPr="00A31507">
              <w:t>cycling hazards and related</w:t>
            </w:r>
            <w:r w:rsidRPr="00A31507">
              <w:t xml:space="preserve"> defensive riding techniques</w:t>
            </w:r>
          </w:p>
          <w:p w:rsidR="00000000" w:rsidRPr="00A31507" w:rsidP="00A31507">
            <w:pPr>
              <w:pStyle w:val="ListBullet2"/>
            </w:pPr>
            <w:r w:rsidRPr="00A31507">
              <w:t>emergency procedures</w:t>
            </w:r>
          </w:p>
          <w:p w:rsidR="00000000" w:rsidRPr="00A31507" w:rsidP="00A31507">
            <w:pPr>
              <w:pStyle w:val="ListBullet2"/>
            </w:pPr>
            <w:r w:rsidRPr="00A31507">
              <w:t>factors that may cause traffic delays and diversions, and related action that can be taken by a courier or delivery cyclist</w:t>
            </w:r>
          </w:p>
          <w:p w:rsidR="00000000" w:rsidRPr="00A31507" w:rsidP="00A31507">
            <w:pPr>
              <w:pStyle w:val="ListBullet2"/>
            </w:pPr>
            <w:r w:rsidRPr="00A31507">
              <w:t>map reading and road navigation techniques</w:t>
            </w:r>
          </w:p>
          <w:p w:rsidR="00000000" w:rsidRPr="00A31507" w:rsidP="00A31507">
            <w:pPr>
              <w:pStyle w:val="ListBullet2"/>
            </w:pPr>
            <w:r w:rsidRPr="00A31507">
              <w:t>pre-operational checks carried out on bicycle and related action</w:t>
            </w:r>
          </w:p>
          <w:p w:rsidR="00000000" w:rsidRPr="00A31507" w:rsidP="00A31507">
            <w:pPr>
              <w:pStyle w:val="ListBullet2"/>
            </w:pPr>
            <w:r w:rsidRPr="00A31507">
              <w:t>procedures and policies identifying, accepting and carrying of dangerous/hazardous goods</w:t>
            </w:r>
          </w:p>
          <w:p w:rsidR="00000000" w:rsidRPr="00A31507" w:rsidP="00A31507">
            <w:pPr>
              <w:pStyle w:val="ListBullet2"/>
            </w:pPr>
            <w:r w:rsidRPr="00A31507">
              <w:t>relevant state/territory road traffic authority road rules, regulations, permit and licence requiremen</w:t>
            </w:r>
            <w:r w:rsidRPr="00A31507">
              <w:t xml:space="preserve">ts </w:t>
            </w:r>
          </w:p>
          <w:p w:rsidR="00000000" w:rsidRPr="00A31507" w:rsidP="00A31507">
            <w:pPr>
              <w:pStyle w:val="ListBullet2"/>
            </w:pPr>
            <w:r w:rsidRPr="00A31507">
              <w:t>relevant work health and safety (WHS)/occupational health and safety (OHS) and environmental procedures and regulations</w:t>
            </w:r>
          </w:p>
          <w:p w:rsidR="00000000" w:rsidRPr="00A31507" w:rsidP="00A31507">
            <w:pPr>
              <w:pStyle w:val="ListBullet2"/>
            </w:pPr>
            <w:r w:rsidRPr="00A31507">
              <w:t>requirements of courier or delivery work systems/operations and relevant equipment</w:t>
            </w:r>
          </w:p>
          <w:p w:rsidR="00000000" w:rsidRPr="00A31507" w:rsidP="00A31507">
            <w:pPr>
              <w:pStyle w:val="ListBullet2"/>
            </w:pPr>
            <w:r w:rsidRPr="00A31507">
              <w:t>workplace operational instructions.</w:t>
            </w:r>
          </w:p>
        </w:tc>
      </w:tr>
    </w:tbl>
    <w:p w:rsidR="00000000" w:rsidRPr="00A31507" w:rsidP="00A31507">
      <w:pPr>
        <w:pStyle w:val="BodyText"/>
      </w:pPr>
    </w:p>
    <w:p w:rsidR="00000000" w:rsidRPr="00A31507" w:rsidP="00A31507">
      <w:pPr>
        <w:pStyle w:val="AllowPageBreak"/>
      </w:pPr>
    </w:p>
    <w:p w:rsidR="00000000" w:rsidRPr="00A31507" w:rsidP="00A31507">
      <w:pPr>
        <w:pStyle w:val="Heading1"/>
      </w:pPr>
      <w:bookmarkStart w:id="4" w:name="O_739426"/>
      <w:bookmarkEnd w:id="4"/>
      <w:r w:rsidRPr="00A31507">
        <w:t>Assessment Conditions</w:t>
      </w:r>
    </w:p>
    <w:p w:rsidR="00000000" w:rsidRPr="00A31507" w:rsidP="004436A6">
      <w:pPr>
        <w:pStyle w:val="BodyText"/>
      </w:pPr>
      <w:r w:rsidRPr="00A31507">
        <w:t xml:space="preserve">As a minimum, assessors must satisfy applicable regulatory requirements, which include requirements in the </w:t>
      </w:r>
      <w:r w:rsidRPr="00A31507">
        <w:rPr>
          <w:rStyle w:val="Emphasis"/>
        </w:rPr>
        <w:t>Standards for Registered Training Organisations</w:t>
      </w:r>
      <w:r w:rsidRPr="00A31507">
        <w:t xml:space="preserve"> current at the time of assessment. </w:t>
      </w:r>
    </w:p>
    <w:p w:rsidR="00000000" w:rsidRPr="00A31507" w:rsidP="004436A6">
      <w:pPr>
        <w:pStyle w:val="BodyText"/>
      </w:pPr>
      <w:r w:rsidRPr="00A31507">
        <w:t>As a minimum, assessment must satisfy</w:t>
      </w:r>
      <w:r w:rsidRPr="00A31507">
        <w:t xml:space="preserve"> applicable regulatory requirements, which include requirements in the Standards </w:t>
      </w:r>
      <w:r w:rsidRPr="00A31507">
        <w:rPr>
          <w:rStyle w:val="Emphasis"/>
        </w:rPr>
        <w:t>for Registered Training Organisations</w:t>
      </w:r>
      <w:r w:rsidRPr="00A31507">
        <w:t xml:space="preserve"> current at the time of assessment.</w:t>
      </w:r>
    </w:p>
    <w:p w:rsidR="00000000" w:rsidRPr="00A31507" w:rsidP="004436A6">
      <w:pPr>
        <w:pStyle w:val="BodyText"/>
      </w:pPr>
      <w:r w:rsidRPr="00A31507">
        <w:t>Assessment must occur in workplace operational situations where it is appropriate to do so; where this is not appropriate, assessment must occur in simulated workplace operational situations that replicate workplace conditions.</w:t>
      </w:r>
    </w:p>
    <w:p w:rsidR="00000000" w:rsidRPr="00A31507" w:rsidP="004436A6">
      <w:pPr>
        <w:pStyle w:val="BodyText"/>
      </w:pPr>
      <w:r w:rsidRPr="00A31507">
        <w:t>Practical riding aspects mus</w:t>
      </w:r>
      <w:r w:rsidRPr="00A31507">
        <w:t>t be assessed on a courier or delivery bicycle typical of that used in industry Assessment processes and techniques must be appropriate to the language, literacy and numeracy requirements of the work being performed and the needs of the candidate.</w:t>
      </w:r>
    </w:p>
    <w:p w:rsidR="00000000" w:rsidRPr="00A31507" w:rsidP="004436A6">
      <w:pPr>
        <w:pStyle w:val="BodyText"/>
      </w:pPr>
      <w:r w:rsidRPr="00A31507">
        <w:t>Resource</w:t>
      </w:r>
      <w:r w:rsidRPr="00A31507">
        <w:t>s for assessment include:</w:t>
      </w:r>
    </w:p>
    <w:p w:rsidR="00000000" w:rsidRPr="00A31507" w:rsidP="00A31507">
      <w:pPr>
        <w:pStyle w:val="ListBullet2"/>
      </w:pPr>
      <w:r w:rsidRPr="00A31507">
        <w:t xml:space="preserve">a range of relevant exercises, case studies and/or simulations </w:t>
      </w:r>
    </w:p>
    <w:p w:rsidR="00000000" w:rsidRPr="00A31507" w:rsidP="00A31507">
      <w:pPr>
        <w:pStyle w:val="ListBullet2"/>
      </w:pPr>
      <w:r w:rsidRPr="00A31507">
        <w:t>relevant and appropriate materials, tools, equipment and personal protective equipment currently used in industry</w:t>
      </w:r>
    </w:p>
    <w:p w:rsidR="004436A6" w:rsidP="00A31507">
      <w:pPr>
        <w:pStyle w:val="ListBullet2"/>
      </w:pPr>
      <w:r w:rsidRPr="00A31507">
        <w:t>applicable documentation including workplace proced</w:t>
      </w:r>
      <w:r w:rsidRPr="00A31507">
        <w:t>ures, regulations, codes of practice and operation manuals.</w:t>
      </w:r>
    </w:p>
    <w:p w:rsidR="004436A6" w:rsidP="00A31507">
      <w:pPr>
        <w:pStyle w:val="ListBullet2"/>
      </w:pPr>
    </w:p>
    <w:p w:rsidR="00000000" w:rsidRPr="00A31507" w:rsidP="00A31507">
      <w:pPr>
        <w:pStyle w:val="Heading1"/>
      </w:pPr>
      <w:bookmarkStart w:id="5" w:name="O_739429"/>
      <w:bookmarkEnd w:id="5"/>
      <w:r w:rsidRPr="00A31507">
        <w:t>Links</w:t>
      </w:r>
    </w:p>
    <w:p w:rsidR="00000000" w:rsidRPr="00A31507" w:rsidP="004436A6">
      <w:pPr>
        <w:pStyle w:val="BodyText"/>
      </w:pPr>
      <w:r w:rsidRPr="00A3150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21562">
        <w:rPr>
          <w:rStyle w:val="Hyperlink"/>
        </w:rPr>
        <w:t>https://vetnet.gov.au/Pages/TrainingDocs.aspx?q=df441c6e-213d-43e3-874c-0b3f7036d851</w:t>
      </w:r>
      <w:r>
        <w:fldChar w:fldCharType="end"/>
      </w:r>
    </w:p>
    <w:p w:rsidR="00000000" w:rsidRPr="00A31507" w:rsidP="00A31507"/>
    <w:sectPr w:rsidSect="00A315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07" w:rsidRPr="004436A6" w:rsidP="004436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6A6" w:rsidP="00A315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36A6" w:rsidP="00A3150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36A6" w:rsidP="00A315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6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507" w:rsidRPr="004436A6" w:rsidP="004436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6A6" w:rsidRPr="002D2AF8" w:rsidP="00A31507">
    <w:pPr>
      <w:pStyle w:val="Header"/>
      <w:framePr w:wrap="around"/>
    </w:pPr>
    <w:r>
      <w:fldChar w:fldCharType="begin"/>
    </w:r>
    <w:r>
      <w:instrText xml:space="preserve"> TITLE   \* MERGEFORMAT </w:instrText>
    </w:r>
    <w:r>
      <w:fldChar w:fldCharType="separate"/>
    </w:r>
    <w:r>
      <w:t>Assessment Requirements for TLIC1013 Ride courier/delivery bicycle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4436A6" w:rsidP="00A315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3A95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A2629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507"/>
    <w:pPr>
      <w:spacing w:before="360" w:after="60"/>
      <w:outlineLvl w:val="0"/>
    </w:pPr>
    <w:rPr>
      <w:sz w:val="32"/>
    </w:rPr>
  </w:style>
  <w:style w:type="paragraph" w:styleId="Heading2">
    <w:name w:val="heading 2"/>
    <w:basedOn w:val="HeadingBase"/>
    <w:next w:val="BodyText"/>
    <w:link w:val="Heading2Char"/>
    <w:qFormat/>
    <w:rsid w:val="00A31507"/>
    <w:pPr>
      <w:keepLines/>
      <w:spacing w:before="240" w:after="120"/>
      <w:outlineLvl w:val="1"/>
    </w:pPr>
    <w:rPr>
      <w:sz w:val="28"/>
      <w:szCs w:val="40"/>
    </w:rPr>
  </w:style>
  <w:style w:type="paragraph" w:styleId="Heading3">
    <w:name w:val="heading 3"/>
    <w:basedOn w:val="HeadingBase"/>
    <w:next w:val="BodyText"/>
    <w:link w:val="Heading3Char"/>
    <w:qFormat/>
    <w:rsid w:val="00A31507"/>
    <w:pPr>
      <w:spacing w:before="180" w:after="120"/>
      <w:outlineLvl w:val="2"/>
    </w:pPr>
    <w:rPr>
      <w:spacing w:val="-10"/>
      <w:kern w:val="32"/>
    </w:rPr>
  </w:style>
  <w:style w:type="paragraph" w:styleId="Heading4">
    <w:name w:val="heading 4"/>
    <w:basedOn w:val="HeadingBase"/>
    <w:next w:val="BodyText"/>
    <w:link w:val="Heading4Char"/>
    <w:qFormat/>
    <w:rsid w:val="00A31507"/>
    <w:pPr>
      <w:spacing w:before="160" w:after="120"/>
      <w:outlineLvl w:val="3"/>
    </w:pPr>
    <w:rPr>
      <w:sz w:val="22"/>
    </w:rPr>
  </w:style>
  <w:style w:type="paragraph" w:styleId="Heading5">
    <w:name w:val="heading 5"/>
    <w:basedOn w:val="HeadingBase"/>
    <w:next w:val="Normal"/>
    <w:link w:val="Heading5Char"/>
    <w:qFormat/>
    <w:rsid w:val="00A31507"/>
    <w:pPr>
      <w:spacing w:before="80"/>
      <w:outlineLvl w:val="4"/>
    </w:pPr>
    <w:rPr>
      <w:color w:val="918585"/>
      <w:sz w:val="20"/>
    </w:rPr>
  </w:style>
  <w:style w:type="paragraph" w:styleId="Heading6">
    <w:name w:val="heading 6"/>
    <w:basedOn w:val="HeadingBase"/>
    <w:next w:val="Normal"/>
    <w:link w:val="Heading6Char"/>
    <w:qFormat/>
    <w:rsid w:val="00A31507"/>
    <w:pPr>
      <w:spacing w:before="60"/>
      <w:outlineLvl w:val="5"/>
    </w:pPr>
    <w:rPr>
      <w:color w:val="918585"/>
      <w:sz w:val="20"/>
    </w:rPr>
  </w:style>
  <w:style w:type="paragraph" w:styleId="Heading7">
    <w:name w:val="heading 7"/>
    <w:basedOn w:val="Normal"/>
    <w:next w:val="Normal"/>
    <w:link w:val="Heading7Char"/>
    <w:qFormat/>
    <w:rsid w:val="00A31507"/>
    <w:pPr>
      <w:ind w:left="720"/>
      <w:outlineLvl w:val="6"/>
    </w:pPr>
    <w:rPr>
      <w:i/>
    </w:rPr>
  </w:style>
  <w:style w:type="paragraph" w:styleId="Heading8">
    <w:name w:val="heading 8"/>
    <w:basedOn w:val="Normal"/>
    <w:next w:val="Normal"/>
    <w:link w:val="Heading8Char"/>
    <w:qFormat/>
    <w:rsid w:val="00A31507"/>
    <w:pPr>
      <w:ind w:left="720"/>
      <w:outlineLvl w:val="7"/>
    </w:pPr>
    <w:rPr>
      <w:i/>
    </w:rPr>
  </w:style>
  <w:style w:type="paragraph" w:styleId="Heading9">
    <w:name w:val="heading 9"/>
    <w:basedOn w:val="Normal"/>
    <w:next w:val="Normal"/>
    <w:link w:val="Heading9Char"/>
    <w:qFormat/>
    <w:rsid w:val="00A31507"/>
    <w:pPr>
      <w:ind w:left="720"/>
      <w:outlineLvl w:val="8"/>
    </w:pPr>
    <w:rPr>
      <w:i/>
    </w:rPr>
  </w:style>
  <w:style w:type="character" w:default="1" w:styleId="DefaultParagraphFont">
    <w:name w:val="Default Paragraph Font"/>
    <w:uiPriority w:val="1"/>
    <w:unhideWhenUsed/>
    <w:rsid w:val="00A31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507"/>
  </w:style>
  <w:style w:type="character" w:customStyle="1" w:styleId="Heading1Char">
    <w:name w:val="Heading 1 Char"/>
    <w:basedOn w:val="DefaultParagraphFont"/>
    <w:link w:val="Heading1"/>
    <w:rsid w:val="00A31507"/>
    <w:rPr>
      <w:rFonts w:ascii="Times New Roman" w:eastAsia="Times New Roman" w:hAnsi="Times New Roman" w:cs="Times New Roman"/>
      <w:b/>
      <w:sz w:val="32"/>
      <w:szCs w:val="20"/>
      <w:lang w:eastAsia="en-US"/>
    </w:rPr>
  </w:style>
  <w:style w:type="paragraph" w:styleId="BodyText">
    <w:name w:val="Body Text"/>
    <w:basedOn w:val="Normal"/>
    <w:link w:val="BodyTextChar"/>
    <w:rsid w:val="00A315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507"/>
    <w:rPr>
      <w:rFonts w:ascii="Times New Roman" w:eastAsia="Times New Roman" w:hAnsi="Times New Roman" w:cs="Times New Roman"/>
      <w:sz w:val="24"/>
      <w:lang w:eastAsia="en-US"/>
    </w:rPr>
  </w:style>
  <w:style w:type="paragraph" w:styleId="ListBullet2">
    <w:name w:val="List Bullet 2"/>
    <w:basedOn w:val="List2"/>
    <w:rsid w:val="00A31507"/>
    <w:pPr>
      <w:numPr>
        <w:numId w:val="12"/>
      </w:numPr>
      <w:tabs>
        <w:tab w:val="clear" w:pos="680"/>
      </w:tabs>
    </w:pPr>
  </w:style>
  <w:style w:type="character" w:styleId="Emphasis">
    <w:name w:val="Emphasis"/>
    <w:basedOn w:val="DefaultParagraphFont"/>
    <w:qFormat/>
    <w:rsid w:val="00A31507"/>
    <w:rPr>
      <w:i/>
    </w:rPr>
  </w:style>
  <w:style w:type="paragraph" w:customStyle="1" w:styleId="SuperHeading">
    <w:name w:val="SuperHeading"/>
    <w:basedOn w:val="Normal"/>
    <w:rsid w:val="00A31507"/>
    <w:pPr>
      <w:spacing w:before="240" w:after="120"/>
      <w:outlineLvl w:val="0"/>
    </w:pPr>
    <w:rPr>
      <w:rFonts w:ascii="Times New Roman" w:hAnsi="Times New Roman"/>
      <w:b/>
      <w:sz w:val="32"/>
    </w:rPr>
  </w:style>
  <w:style w:type="paragraph" w:customStyle="1" w:styleId="AllowPageBreak">
    <w:name w:val="AllowPageBreak"/>
    <w:rsid w:val="00A315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15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5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5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5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5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5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507"/>
    <w:rPr>
      <w:rFonts w:ascii="Courier New" w:eastAsia="Times New Roman" w:hAnsi="Courier New" w:cs="Times New Roman"/>
      <w:i/>
      <w:szCs w:val="20"/>
      <w:lang w:eastAsia="en-US"/>
    </w:rPr>
  </w:style>
  <w:style w:type="paragraph" w:customStyle="1" w:styleId="HeadingBase">
    <w:name w:val="Heading Base"/>
    <w:rsid w:val="00A31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507"/>
    <w:pPr>
      <w:tabs>
        <w:tab w:val="right" w:leader="dot" w:pos="9072"/>
      </w:tabs>
      <w:ind w:left="567"/>
    </w:pPr>
    <w:rPr>
      <w:szCs w:val="22"/>
    </w:rPr>
  </w:style>
  <w:style w:type="paragraph" w:customStyle="1" w:styleId="TOCBase">
    <w:name w:val="TOC Base"/>
    <w:rsid w:val="00A31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507"/>
    <w:pPr>
      <w:tabs>
        <w:tab w:val="right" w:leader="dot" w:pos="9072"/>
      </w:tabs>
      <w:spacing w:before="40" w:after="40"/>
      <w:ind w:left="284"/>
    </w:pPr>
    <w:rPr>
      <w:rFonts w:ascii="Times New Roman" w:hAnsi="Times New Roman"/>
    </w:rPr>
  </w:style>
  <w:style w:type="paragraph" w:styleId="TOC1">
    <w:name w:val="toc 1"/>
    <w:basedOn w:val="TOCBase"/>
    <w:next w:val="Normal"/>
    <w:rsid w:val="00A315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507"/>
    <w:rPr>
      <w:rFonts w:ascii="Times New Roman" w:eastAsia="Times New Roman" w:hAnsi="Times New Roman" w:cs="Times New Roman"/>
      <w:sz w:val="16"/>
      <w:lang w:eastAsia="en-US"/>
    </w:rPr>
  </w:style>
  <w:style w:type="paragraph" w:styleId="Title">
    <w:name w:val="Title"/>
    <w:basedOn w:val="HeadingBase"/>
    <w:link w:val="TitleChar"/>
    <w:qFormat/>
    <w:rsid w:val="00A31507"/>
    <w:pPr>
      <w:spacing w:before="5040"/>
      <w:jc w:val="center"/>
    </w:pPr>
    <w:rPr>
      <w:sz w:val="48"/>
      <w:szCs w:val="72"/>
      <w:lang w:val="en-US"/>
    </w:rPr>
  </w:style>
  <w:style w:type="character" w:customStyle="1" w:styleId="TitleChar">
    <w:name w:val="Title Char"/>
    <w:basedOn w:val="DefaultParagraphFont"/>
    <w:link w:val="Title"/>
    <w:rsid w:val="00A31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507"/>
    <w:pPr>
      <w:tabs>
        <w:tab w:val="left" w:pos="3600"/>
        <w:tab w:val="left" w:pos="3958"/>
      </w:tabs>
    </w:pPr>
  </w:style>
  <w:style w:type="paragraph" w:styleId="List">
    <w:name w:val="List"/>
    <w:basedOn w:val="BodyText"/>
    <w:next w:val="BodyText"/>
    <w:rsid w:val="00A31507"/>
    <w:pPr>
      <w:tabs>
        <w:tab w:val="left" w:pos="340"/>
      </w:tabs>
      <w:spacing w:before="60" w:after="60"/>
      <w:ind w:left="340" w:hanging="340"/>
    </w:pPr>
  </w:style>
  <w:style w:type="paragraph" w:styleId="ListBullet">
    <w:name w:val="List Bullet"/>
    <w:basedOn w:val="List"/>
    <w:rsid w:val="00A31507"/>
    <w:pPr>
      <w:numPr>
        <w:numId w:val="11"/>
      </w:numPr>
      <w:tabs>
        <w:tab w:val="clear" w:pos="340"/>
      </w:tabs>
      <w:spacing w:before="40" w:after="40"/>
    </w:pPr>
  </w:style>
  <w:style w:type="paragraph" w:customStyle="1" w:styleId="Note">
    <w:name w:val="Note"/>
    <w:basedOn w:val="BodyText"/>
    <w:rsid w:val="00A315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1507"/>
    <w:rPr>
      <w:b/>
      <w:spacing w:val="0"/>
    </w:rPr>
  </w:style>
  <w:style w:type="paragraph" w:customStyle="1" w:styleId="SuperTitle">
    <w:name w:val="SuperTitle"/>
    <w:basedOn w:val="Title"/>
    <w:rsid w:val="00A31507"/>
    <w:pPr>
      <w:framePr w:wrap="auto" w:hAnchor="text" w:y="6049"/>
    </w:pPr>
    <w:rPr>
      <w:color w:val="000000"/>
      <w:sz w:val="40"/>
    </w:rPr>
  </w:style>
  <w:style w:type="paragraph" w:customStyle="1" w:styleId="TOCTitle">
    <w:name w:val="TOCTitle"/>
    <w:basedOn w:val="Heading1"/>
    <w:rsid w:val="00A31507"/>
    <w:pPr>
      <w:spacing w:after="240"/>
      <w:jc w:val="center"/>
      <w:outlineLvl w:val="9"/>
    </w:pPr>
    <w:rPr>
      <w:caps/>
    </w:rPr>
  </w:style>
  <w:style w:type="paragraph" w:customStyle="1" w:styleId="Version">
    <w:name w:val="Version"/>
    <w:rsid w:val="00A315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507"/>
    <w:pPr>
      <w:keepNext w:val="0"/>
      <w:tabs>
        <w:tab w:val="right" w:pos="4176"/>
      </w:tabs>
      <w:ind w:left="198" w:hanging="198"/>
    </w:pPr>
    <w:rPr>
      <w:rFonts w:ascii="Garamond" w:hAnsi="Garamond"/>
    </w:rPr>
  </w:style>
  <w:style w:type="paragraph" w:styleId="IndexHeading">
    <w:name w:val="index heading"/>
    <w:basedOn w:val="Normal"/>
    <w:next w:val="Index1"/>
    <w:semiHidden/>
    <w:rsid w:val="00A31507"/>
    <w:pPr>
      <w:spacing w:before="120" w:after="120"/>
    </w:pPr>
    <w:rPr>
      <w:rFonts w:ascii="Arial" w:hAnsi="Arial"/>
      <w:b/>
      <w:color w:val="918585"/>
      <w:sz w:val="24"/>
    </w:rPr>
  </w:style>
  <w:style w:type="paragraph" w:styleId="Header">
    <w:name w:val="header"/>
    <w:basedOn w:val="Normal"/>
    <w:link w:val="HeaderChar"/>
    <w:rsid w:val="00A31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507"/>
    <w:rPr>
      <w:rFonts w:ascii="Times New Roman" w:eastAsia="Times New Roman" w:hAnsi="Times New Roman" w:cs="Times New Roman"/>
      <w:sz w:val="16"/>
      <w:szCs w:val="20"/>
      <w:lang w:val="en-GB" w:eastAsia="en-US"/>
    </w:rPr>
  </w:style>
  <w:style w:type="paragraph" w:customStyle="1" w:styleId="Chapter">
    <w:name w:val="Chapter"/>
    <w:basedOn w:val="Normal"/>
    <w:rsid w:val="00A31507"/>
    <w:pPr>
      <w:spacing w:before="240"/>
    </w:pPr>
    <w:rPr>
      <w:rFonts w:ascii="Times New Roman" w:hAnsi="Times New Roman"/>
      <w:smallCaps/>
      <w:spacing w:val="80"/>
      <w:sz w:val="28"/>
    </w:rPr>
  </w:style>
  <w:style w:type="paragraph" w:customStyle="1" w:styleId="InChapter">
    <w:name w:val="InChapter"/>
    <w:basedOn w:val="Heading3"/>
    <w:rsid w:val="00A31507"/>
    <w:pPr>
      <w:spacing w:after="240"/>
      <w:outlineLvl w:val="9"/>
    </w:pPr>
    <w:rPr>
      <w:noProof/>
    </w:rPr>
  </w:style>
  <w:style w:type="paragraph" w:styleId="Index2">
    <w:name w:val="index 2"/>
    <w:basedOn w:val="Normal"/>
    <w:next w:val="Normal"/>
    <w:semiHidden/>
    <w:rsid w:val="00A31507"/>
    <w:pPr>
      <w:tabs>
        <w:tab w:val="right" w:pos="4176"/>
      </w:tabs>
      <w:ind w:left="568" w:hanging="284"/>
    </w:pPr>
    <w:rPr>
      <w:rFonts w:ascii="Garamond" w:hAnsi="Garamond"/>
    </w:rPr>
  </w:style>
  <w:style w:type="paragraph" w:customStyle="1" w:styleId="Byline">
    <w:name w:val="Byline"/>
    <w:rsid w:val="00A31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507"/>
    <w:pPr>
      <w:tabs>
        <w:tab w:val="clear" w:pos="3600"/>
        <w:tab w:val="clear" w:pos="3958"/>
      </w:tabs>
      <w:jc w:val="right"/>
    </w:pPr>
  </w:style>
  <w:style w:type="paragraph" w:styleId="Caption">
    <w:name w:val="caption"/>
    <w:basedOn w:val="BodyText"/>
    <w:next w:val="Normal"/>
    <w:qFormat/>
    <w:rsid w:val="00A31507"/>
    <w:pPr>
      <w:framePr w:w="2268" w:hSpace="181" w:vSpace="181" w:wrap="around" w:vAnchor="text" w:hAnchor="page" w:x="1135" w:y="285" w:anchorLock="1"/>
    </w:pPr>
    <w:rPr>
      <w:i/>
    </w:rPr>
  </w:style>
  <w:style w:type="paragraph" w:customStyle="1" w:styleId="MiniTOCTitle">
    <w:name w:val="MiniTOCTitle"/>
    <w:basedOn w:val="Heading4"/>
    <w:rsid w:val="00A31507"/>
    <w:pPr>
      <w:spacing w:before="240"/>
      <w:outlineLvl w:val="9"/>
    </w:pPr>
    <w:rPr>
      <w:noProof/>
      <w:sz w:val="24"/>
    </w:rPr>
  </w:style>
  <w:style w:type="paragraph" w:customStyle="1" w:styleId="MiniTOCItem">
    <w:name w:val="MiniTOCItem"/>
    <w:basedOn w:val="ListBullet"/>
    <w:rsid w:val="00A31507"/>
    <w:pPr>
      <w:numPr>
        <w:numId w:val="0"/>
      </w:numPr>
      <w:tabs>
        <w:tab w:val="right" w:leader="dot" w:pos="6521"/>
      </w:tabs>
      <w:spacing w:before="0" w:after="0"/>
    </w:pPr>
  </w:style>
  <w:style w:type="paragraph" w:customStyle="1" w:styleId="TOFTitle">
    <w:name w:val="TOFTitle"/>
    <w:basedOn w:val="TOCTitle"/>
    <w:rsid w:val="00A31507"/>
  </w:style>
  <w:style w:type="paragraph" w:styleId="TableofFigures">
    <w:name w:val="table of figures"/>
    <w:basedOn w:val="Normal"/>
    <w:next w:val="Normal"/>
    <w:semiHidden/>
    <w:rsid w:val="00A31507"/>
    <w:pPr>
      <w:tabs>
        <w:tab w:val="right" w:leader="dot" w:pos="9072"/>
      </w:tabs>
      <w:ind w:left="970" w:hanging="403"/>
    </w:pPr>
    <w:rPr>
      <w:rFonts w:ascii="Times New Roman" w:hAnsi="Times New Roman"/>
      <w:b/>
    </w:rPr>
  </w:style>
  <w:style w:type="paragraph" w:styleId="ListNumber">
    <w:name w:val="List Number"/>
    <w:basedOn w:val="List"/>
    <w:rsid w:val="00A31507"/>
    <w:pPr>
      <w:numPr>
        <w:numId w:val="14"/>
      </w:numPr>
      <w:tabs>
        <w:tab w:val="clear" w:pos="340"/>
      </w:tabs>
    </w:pPr>
  </w:style>
  <w:style w:type="character" w:customStyle="1" w:styleId="WingdingSymbols">
    <w:name w:val="Wingding Symbols"/>
    <w:rsid w:val="00A31507"/>
    <w:rPr>
      <w:rFonts w:ascii="Wingdings" w:hAnsi="Wingdings"/>
    </w:rPr>
  </w:style>
  <w:style w:type="paragraph" w:customStyle="1" w:styleId="TableHeading">
    <w:name w:val="Table Heading"/>
    <w:basedOn w:val="HeadingBase"/>
    <w:rsid w:val="00A31507"/>
    <w:pPr>
      <w:keepLines/>
      <w:pBdr>
        <w:bottom w:val="single" w:sz="6" w:space="1" w:color="918585"/>
      </w:pBdr>
      <w:spacing w:before="240"/>
    </w:pPr>
  </w:style>
  <w:style w:type="character" w:customStyle="1" w:styleId="HotSpot">
    <w:name w:val="HotSpot"/>
    <w:rsid w:val="00A31507"/>
    <w:rPr>
      <w:color w:val="0033CC"/>
      <w:u w:val="none"/>
    </w:rPr>
  </w:style>
  <w:style w:type="paragraph" w:customStyle="1" w:styleId="BodyTextRight">
    <w:name w:val="Body Text Right"/>
    <w:basedOn w:val="BodyText"/>
    <w:rsid w:val="00A31507"/>
    <w:pPr>
      <w:spacing w:before="0" w:after="0"/>
      <w:jc w:val="right"/>
    </w:pPr>
  </w:style>
  <w:style w:type="paragraph" w:styleId="Index3">
    <w:name w:val="index 3"/>
    <w:basedOn w:val="ListNumber2"/>
    <w:next w:val="Normal"/>
    <w:semiHidden/>
    <w:rsid w:val="00A31507"/>
    <w:pPr>
      <w:numPr>
        <w:numId w:val="0"/>
      </w:numPr>
      <w:tabs>
        <w:tab w:val="right" w:leader="dot" w:pos="4176"/>
      </w:tabs>
    </w:pPr>
  </w:style>
  <w:style w:type="paragraph" w:styleId="ListNumber2">
    <w:name w:val="List Number 2"/>
    <w:basedOn w:val="List2"/>
    <w:rsid w:val="00A31507"/>
    <w:pPr>
      <w:numPr>
        <w:numId w:val="9"/>
      </w:numPr>
      <w:tabs>
        <w:tab w:val="clear" w:pos="1060"/>
      </w:tabs>
    </w:pPr>
  </w:style>
  <w:style w:type="paragraph" w:customStyle="1" w:styleId="MarginNote">
    <w:name w:val="Margin Note"/>
    <w:basedOn w:val="BodyText"/>
    <w:rsid w:val="00A31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5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507"/>
    <w:rPr>
      <w:sz w:val="32"/>
    </w:rPr>
  </w:style>
  <w:style w:type="paragraph" w:customStyle="1" w:styleId="HeadingProcedure">
    <w:name w:val="Heading Procedure"/>
    <w:basedOn w:val="HeadingBase"/>
    <w:next w:val="Normal"/>
    <w:rsid w:val="00A31507"/>
    <w:pPr>
      <w:tabs>
        <w:tab w:val="left" w:pos="0"/>
      </w:tabs>
      <w:spacing w:before="120" w:after="60"/>
    </w:pPr>
    <w:rPr>
      <w:i/>
      <w:color w:val="918585"/>
      <w:sz w:val="22"/>
    </w:rPr>
  </w:style>
  <w:style w:type="paragraph" w:customStyle="1" w:styleId="TableBodyText">
    <w:name w:val="Table Body Text"/>
    <w:basedOn w:val="BodyText"/>
    <w:rsid w:val="00A31507"/>
    <w:pPr>
      <w:spacing w:before="60" w:after="60"/>
    </w:pPr>
  </w:style>
  <w:style w:type="paragraph" w:styleId="ListContinue">
    <w:name w:val="List Continue"/>
    <w:basedOn w:val="List"/>
    <w:rsid w:val="00A31507"/>
    <w:pPr>
      <w:ind w:firstLine="0"/>
    </w:pPr>
  </w:style>
  <w:style w:type="paragraph" w:customStyle="1" w:styleId="ListNote">
    <w:name w:val="List Note"/>
    <w:basedOn w:val="List"/>
    <w:rsid w:val="00A31507"/>
    <w:pPr>
      <w:pBdr>
        <w:top w:val="single" w:sz="6" w:space="2" w:color="918585"/>
        <w:bottom w:val="single" w:sz="6" w:space="2" w:color="918585"/>
      </w:pBdr>
      <w:tabs>
        <w:tab w:val="left" w:pos="1021"/>
      </w:tabs>
      <w:ind w:firstLine="0"/>
    </w:pPr>
  </w:style>
  <w:style w:type="paragraph" w:customStyle="1" w:styleId="Warning">
    <w:name w:val="Warning"/>
    <w:basedOn w:val="BodyText"/>
    <w:rsid w:val="00A31507"/>
    <w:pPr>
      <w:shd w:val="clear" w:color="auto" w:fill="D9D9D9"/>
      <w:tabs>
        <w:tab w:val="left" w:pos="992"/>
      </w:tabs>
      <w:ind w:left="119" w:right="119"/>
    </w:pPr>
    <w:rPr>
      <w:sz w:val="20"/>
    </w:rPr>
  </w:style>
  <w:style w:type="paragraph" w:customStyle="1" w:styleId="MarginIcons">
    <w:name w:val="Margin Icons"/>
    <w:basedOn w:val="BodyText"/>
    <w:rsid w:val="00A315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507"/>
    <w:rPr>
      <w:rFonts w:ascii="Courier New" w:hAnsi="Courier New"/>
    </w:rPr>
  </w:style>
  <w:style w:type="paragraph" w:customStyle="1" w:styleId="NoteBullet">
    <w:name w:val="Note Bullet"/>
    <w:basedOn w:val="Note"/>
    <w:rsid w:val="00A31507"/>
    <w:pPr>
      <w:tabs>
        <w:tab w:val="clear" w:pos="680"/>
      </w:tabs>
      <w:spacing w:before="60" w:after="60"/>
    </w:pPr>
  </w:style>
  <w:style w:type="paragraph" w:customStyle="1" w:styleId="SubHeading2">
    <w:name w:val="SubHeading2"/>
    <w:basedOn w:val="HeadingBase"/>
    <w:rsid w:val="00A31507"/>
    <w:pPr>
      <w:spacing w:before="240" w:after="60"/>
    </w:pPr>
    <w:rPr>
      <w:sz w:val="20"/>
    </w:rPr>
  </w:style>
  <w:style w:type="paragraph" w:customStyle="1" w:styleId="SubHeading1">
    <w:name w:val="SubHeading1"/>
    <w:basedOn w:val="HeadingBase"/>
    <w:rsid w:val="00A31507"/>
    <w:pPr>
      <w:spacing w:before="240" w:after="60"/>
    </w:pPr>
    <w:rPr>
      <w:color w:val="918585"/>
      <w:sz w:val="22"/>
    </w:rPr>
  </w:style>
  <w:style w:type="paragraph" w:customStyle="1" w:styleId="SideHeading">
    <w:name w:val="Side Heading"/>
    <w:basedOn w:val="HeadingBase"/>
    <w:rsid w:val="00A31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507"/>
    <w:pPr>
      <w:numPr>
        <w:numId w:val="10"/>
      </w:numPr>
    </w:pPr>
  </w:style>
  <w:style w:type="paragraph" w:styleId="PlainText">
    <w:name w:val="Plain Text"/>
    <w:basedOn w:val="Normal"/>
    <w:link w:val="PlainTextChar"/>
    <w:rsid w:val="00A31507"/>
    <w:rPr>
      <w:sz w:val="20"/>
    </w:rPr>
  </w:style>
  <w:style w:type="character" w:customStyle="1" w:styleId="PlainTextChar">
    <w:name w:val="Plain Text Char"/>
    <w:basedOn w:val="DefaultParagraphFont"/>
    <w:link w:val="PlainText"/>
    <w:rsid w:val="00A31507"/>
    <w:rPr>
      <w:rFonts w:ascii="Courier New" w:eastAsia="Times New Roman" w:hAnsi="Courier New" w:cs="Times New Roman"/>
      <w:sz w:val="20"/>
      <w:szCs w:val="20"/>
      <w:lang w:eastAsia="en-US"/>
    </w:rPr>
  </w:style>
  <w:style w:type="character" w:customStyle="1" w:styleId="MenuOption">
    <w:name w:val="Menu Option"/>
    <w:basedOn w:val="DefaultParagraphFont"/>
    <w:rsid w:val="00A31507"/>
    <w:rPr>
      <w:b/>
      <w:smallCaps/>
    </w:rPr>
  </w:style>
  <w:style w:type="paragraph" w:customStyle="1" w:styleId="TableListNumber">
    <w:name w:val="Table List Number"/>
    <w:basedOn w:val="ListNumber"/>
    <w:rsid w:val="00A31507"/>
    <w:pPr>
      <w:numPr>
        <w:numId w:val="0"/>
      </w:numPr>
    </w:pPr>
  </w:style>
  <w:style w:type="paragraph" w:styleId="TOC4">
    <w:name w:val="toc 4"/>
    <w:basedOn w:val="TOCBase"/>
    <w:next w:val="Normal"/>
    <w:semiHidden/>
    <w:rsid w:val="00A31507"/>
    <w:pPr>
      <w:tabs>
        <w:tab w:val="right" w:leader="dot" w:pos="9071"/>
      </w:tabs>
      <w:ind w:left="1701"/>
    </w:pPr>
  </w:style>
  <w:style w:type="paragraph" w:customStyle="1" w:styleId="ListAlpha">
    <w:name w:val="List Alpha"/>
    <w:basedOn w:val="List"/>
    <w:rsid w:val="00A31507"/>
    <w:pPr>
      <w:numPr>
        <w:numId w:val="8"/>
      </w:numPr>
    </w:pPr>
  </w:style>
  <w:style w:type="paragraph" w:customStyle="1" w:styleId="ListAlpha2">
    <w:name w:val="List Alpha 2"/>
    <w:basedOn w:val="List2"/>
    <w:rsid w:val="00A31507"/>
    <w:pPr>
      <w:numPr>
        <w:numId w:val="7"/>
      </w:numPr>
    </w:pPr>
  </w:style>
  <w:style w:type="paragraph" w:styleId="List2">
    <w:name w:val="List 2"/>
    <w:basedOn w:val="BodyText"/>
    <w:rsid w:val="00A31507"/>
    <w:pPr>
      <w:tabs>
        <w:tab w:val="left" w:pos="680"/>
      </w:tabs>
      <w:spacing w:before="60" w:after="60"/>
      <w:ind w:left="680" w:hanging="340"/>
    </w:pPr>
  </w:style>
  <w:style w:type="paragraph" w:styleId="List3">
    <w:name w:val="List 3"/>
    <w:basedOn w:val="BodyText"/>
    <w:rsid w:val="00A31507"/>
    <w:pPr>
      <w:tabs>
        <w:tab w:val="left" w:pos="1021"/>
      </w:tabs>
      <w:spacing w:before="60" w:after="60"/>
      <w:ind w:left="1020" w:hanging="340"/>
    </w:pPr>
  </w:style>
  <w:style w:type="paragraph" w:styleId="List4">
    <w:name w:val="List 4"/>
    <w:basedOn w:val="BodyText"/>
    <w:rsid w:val="00A31507"/>
    <w:pPr>
      <w:tabs>
        <w:tab w:val="left" w:pos="1361"/>
      </w:tabs>
      <w:spacing w:before="60" w:after="60"/>
      <w:ind w:left="1361" w:hanging="340"/>
    </w:pPr>
  </w:style>
  <w:style w:type="paragraph" w:styleId="List5">
    <w:name w:val="List 5"/>
    <w:basedOn w:val="BodyText"/>
    <w:rsid w:val="00A31507"/>
    <w:pPr>
      <w:tabs>
        <w:tab w:val="left" w:pos="1701"/>
      </w:tabs>
      <w:spacing w:before="60" w:after="60"/>
      <w:ind w:left="1701" w:hanging="340"/>
    </w:pPr>
  </w:style>
  <w:style w:type="paragraph" w:styleId="ListBullet3">
    <w:name w:val="List Bullet 3"/>
    <w:basedOn w:val="List3"/>
    <w:rsid w:val="00A31507"/>
    <w:pPr>
      <w:numPr>
        <w:numId w:val="13"/>
      </w:numPr>
      <w:tabs>
        <w:tab w:val="clear" w:pos="1021"/>
      </w:tabs>
      <w:ind w:left="1037" w:hanging="357"/>
    </w:pPr>
  </w:style>
  <w:style w:type="paragraph" w:styleId="ListBullet4">
    <w:name w:val="List Bullet 4"/>
    <w:basedOn w:val="List4"/>
    <w:rsid w:val="00A31507"/>
    <w:pPr>
      <w:numPr>
        <w:numId w:val="2"/>
      </w:numPr>
      <w:tabs>
        <w:tab w:val="clear" w:pos="1361"/>
      </w:tabs>
    </w:pPr>
  </w:style>
  <w:style w:type="paragraph" w:styleId="ListBullet5">
    <w:name w:val="List Bullet 5"/>
    <w:basedOn w:val="List5"/>
    <w:rsid w:val="00A31507"/>
    <w:pPr>
      <w:numPr>
        <w:numId w:val="3"/>
      </w:numPr>
    </w:pPr>
  </w:style>
  <w:style w:type="paragraph" w:styleId="ListContinue2">
    <w:name w:val="List Continue 2"/>
    <w:basedOn w:val="List2"/>
    <w:rsid w:val="00A31507"/>
    <w:pPr>
      <w:ind w:firstLine="0"/>
    </w:pPr>
  </w:style>
  <w:style w:type="paragraph" w:styleId="ListContinue3">
    <w:name w:val="List Continue 3"/>
    <w:basedOn w:val="List3"/>
    <w:rsid w:val="00A31507"/>
    <w:pPr>
      <w:ind w:left="1021" w:firstLine="0"/>
    </w:pPr>
  </w:style>
  <w:style w:type="paragraph" w:styleId="ListContinue4">
    <w:name w:val="List Continue 4"/>
    <w:basedOn w:val="List4"/>
    <w:rsid w:val="00A31507"/>
    <w:pPr>
      <w:ind w:firstLine="0"/>
    </w:pPr>
  </w:style>
  <w:style w:type="paragraph" w:styleId="ListContinue5">
    <w:name w:val="List Continue 5"/>
    <w:basedOn w:val="List5"/>
    <w:rsid w:val="00A31507"/>
    <w:pPr>
      <w:ind w:firstLine="0"/>
    </w:pPr>
  </w:style>
  <w:style w:type="paragraph" w:styleId="ListNumber3">
    <w:name w:val="List Number 3"/>
    <w:basedOn w:val="List3"/>
    <w:rsid w:val="00A31507"/>
    <w:pPr>
      <w:numPr>
        <w:numId w:val="4"/>
      </w:numPr>
    </w:pPr>
  </w:style>
  <w:style w:type="paragraph" w:styleId="ListNumber4">
    <w:name w:val="List Number 4"/>
    <w:basedOn w:val="List4"/>
    <w:rsid w:val="00A31507"/>
    <w:pPr>
      <w:numPr>
        <w:numId w:val="5"/>
      </w:numPr>
    </w:pPr>
  </w:style>
  <w:style w:type="paragraph" w:styleId="ListNumber5">
    <w:name w:val="List Number 5"/>
    <w:basedOn w:val="List5"/>
    <w:rsid w:val="00A31507"/>
    <w:pPr>
      <w:numPr>
        <w:numId w:val="6"/>
      </w:numPr>
    </w:pPr>
  </w:style>
  <w:style w:type="paragraph" w:styleId="BlockText">
    <w:name w:val="Block Text"/>
    <w:basedOn w:val="Normal"/>
    <w:rsid w:val="00A31507"/>
    <w:pPr>
      <w:spacing w:after="120"/>
      <w:ind w:left="1440" w:right="1440"/>
    </w:pPr>
  </w:style>
  <w:style w:type="character" w:customStyle="1" w:styleId="Subscript">
    <w:name w:val="Subscript"/>
    <w:basedOn w:val="DefaultParagraphFont"/>
    <w:rsid w:val="00A31507"/>
    <w:rPr>
      <w:sz w:val="16"/>
      <w:vertAlign w:val="subscript"/>
    </w:rPr>
  </w:style>
  <w:style w:type="character" w:customStyle="1" w:styleId="Superscript">
    <w:name w:val="Superscript"/>
    <w:basedOn w:val="DefaultParagraphFont"/>
    <w:rsid w:val="00A31507"/>
    <w:rPr>
      <w:sz w:val="16"/>
      <w:vertAlign w:val="superscript"/>
    </w:rPr>
  </w:style>
  <w:style w:type="character" w:customStyle="1" w:styleId="Symbols">
    <w:name w:val="Symbols"/>
    <w:basedOn w:val="DefaultParagraphFont"/>
    <w:rsid w:val="00A31507"/>
    <w:rPr>
      <w:rFonts w:ascii="Symbol" w:hAnsi="Symbol"/>
    </w:rPr>
  </w:style>
  <w:style w:type="character" w:customStyle="1" w:styleId="MenuOptions">
    <w:name w:val="Menu Options"/>
    <w:basedOn w:val="DefaultParagraphFont"/>
    <w:rsid w:val="00A31507"/>
    <w:rPr>
      <w:rFonts w:ascii="Arial Narrow" w:hAnsi="Arial Narrow"/>
      <w:smallCaps/>
    </w:rPr>
  </w:style>
  <w:style w:type="character" w:customStyle="1" w:styleId="Buttons">
    <w:name w:val="Buttons"/>
    <w:basedOn w:val="DefaultParagraphFont"/>
    <w:rsid w:val="00A31507"/>
    <w:rPr>
      <w:b/>
    </w:rPr>
  </w:style>
  <w:style w:type="character" w:customStyle="1" w:styleId="Underlined">
    <w:name w:val="Underlined"/>
    <w:basedOn w:val="DefaultParagraphFont"/>
    <w:rsid w:val="00A31507"/>
    <w:rPr>
      <w:u w:val="single"/>
    </w:rPr>
  </w:style>
  <w:style w:type="paragraph" w:customStyle="1" w:styleId="TableBodyTextRight">
    <w:name w:val="Table Body Text Right"/>
    <w:basedOn w:val="TableBodyText"/>
    <w:rsid w:val="00A31507"/>
    <w:pPr>
      <w:widowControl w:val="0"/>
      <w:autoSpaceDE w:val="0"/>
      <w:autoSpaceDN w:val="0"/>
      <w:adjustRightInd w:val="0"/>
      <w:jc w:val="right"/>
    </w:pPr>
    <w:rPr>
      <w:rFonts w:cs="Arial"/>
      <w:szCs w:val="18"/>
    </w:rPr>
  </w:style>
  <w:style w:type="paragraph" w:customStyle="1" w:styleId="CopyrightText">
    <w:name w:val="Copyright Text"/>
    <w:basedOn w:val="BodyText"/>
    <w:rsid w:val="00A31507"/>
    <w:rPr>
      <w:sz w:val="18"/>
    </w:rPr>
  </w:style>
  <w:style w:type="paragraph" w:customStyle="1" w:styleId="BodySmallRight">
    <w:name w:val="Body Small Right"/>
    <w:basedOn w:val="BodyTextRight"/>
    <w:rsid w:val="00A31507"/>
    <w:rPr>
      <w:sz w:val="18"/>
      <w:szCs w:val="18"/>
    </w:rPr>
  </w:style>
  <w:style w:type="paragraph" w:customStyle="1" w:styleId="MarginEdition">
    <w:name w:val="Margin Edition"/>
    <w:basedOn w:val="MarginNote"/>
    <w:rsid w:val="00A31507"/>
    <w:pPr>
      <w:spacing w:before="0" w:after="0"/>
    </w:pPr>
    <w:rPr>
      <w:rFonts w:ascii="Times New Roman" w:hAnsi="Times New Roman"/>
      <w:color w:val="999999"/>
    </w:rPr>
  </w:style>
  <w:style w:type="paragraph" w:customStyle="1" w:styleId="Spacer">
    <w:name w:val="Spacer"/>
    <w:basedOn w:val="Normal"/>
    <w:rsid w:val="00A31507"/>
    <w:rPr>
      <w:sz w:val="2"/>
      <w:szCs w:val="2"/>
    </w:rPr>
  </w:style>
  <w:style w:type="character" w:customStyle="1" w:styleId="Small">
    <w:name w:val="Small"/>
    <w:basedOn w:val="DefaultParagraphFont"/>
    <w:rsid w:val="00A31507"/>
    <w:rPr>
      <w:sz w:val="16"/>
    </w:rPr>
  </w:style>
  <w:style w:type="paragraph" w:customStyle="1" w:styleId="WideTable">
    <w:name w:val="Wide Table"/>
    <w:basedOn w:val="Normal"/>
    <w:rsid w:val="00A31507"/>
    <w:pPr>
      <w:ind w:left="-1418"/>
    </w:pPr>
    <w:rPr>
      <w:sz w:val="2"/>
      <w:szCs w:val="2"/>
    </w:rPr>
  </w:style>
  <w:style w:type="character" w:styleId="PageNumber">
    <w:name w:val="page number"/>
    <w:basedOn w:val="DefaultParagraphFont"/>
    <w:rsid w:val="00A31507"/>
  </w:style>
  <w:style w:type="paragraph" w:styleId="Quote">
    <w:name w:val="Quote"/>
    <w:basedOn w:val="Heading1"/>
    <w:link w:val="QuoteChar"/>
    <w:qFormat/>
    <w:rsid w:val="00A31507"/>
    <w:rPr>
      <w:b w:val="0"/>
      <w:sz w:val="72"/>
      <w:szCs w:val="72"/>
      <w:lang w:val="en-NZ"/>
    </w:rPr>
  </w:style>
  <w:style w:type="character" w:customStyle="1" w:styleId="QuoteChar">
    <w:name w:val="Quote Char"/>
    <w:basedOn w:val="DefaultParagraphFont"/>
    <w:link w:val="Quote"/>
    <w:rsid w:val="00A31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507"/>
    <w:pPr>
      <w:pageBreakBefore/>
    </w:pPr>
  </w:style>
  <w:style w:type="paragraph" w:customStyle="1" w:styleId="Border">
    <w:name w:val="Border"/>
    <w:basedOn w:val="Normal"/>
    <w:qFormat/>
    <w:rsid w:val="00A315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507"/>
    <w:rPr>
      <w:b/>
      <w:bCs/>
      <w:i/>
      <w:iCs/>
      <w:color w:val="auto"/>
    </w:rPr>
  </w:style>
  <w:style w:type="paragraph" w:styleId="IntenseQuote">
    <w:name w:val="Intense Quote"/>
    <w:basedOn w:val="Normal"/>
    <w:next w:val="Normal"/>
    <w:link w:val="IntenseQuoteChar"/>
    <w:uiPriority w:val="30"/>
    <w:qFormat/>
    <w:rsid w:val="00A315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5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507"/>
    <w:rPr>
      <w:smallCaps/>
      <w:color w:val="auto"/>
      <w:u w:val="single"/>
    </w:rPr>
  </w:style>
  <w:style w:type="character" w:styleId="IntenseReference">
    <w:name w:val="Intense Reference"/>
    <w:basedOn w:val="DefaultParagraphFont"/>
    <w:uiPriority w:val="32"/>
    <w:qFormat/>
    <w:rsid w:val="00A31507"/>
    <w:rPr>
      <w:b/>
      <w:bCs/>
      <w:smallCaps/>
      <w:color w:val="auto"/>
      <w:spacing w:val="5"/>
      <w:u w:val="single"/>
    </w:rPr>
  </w:style>
  <w:style w:type="paragraph" w:customStyle="1" w:styleId="2ColumnHeading">
    <w:name w:val="2Column Heading"/>
    <w:basedOn w:val="BodyText"/>
    <w:qFormat/>
    <w:rsid w:val="00A31507"/>
    <w:pPr>
      <w:spacing w:after="60"/>
      <w:ind w:left="-2268"/>
    </w:pPr>
    <w:rPr>
      <w:b/>
    </w:rPr>
  </w:style>
  <w:style w:type="paragraph" w:customStyle="1" w:styleId="Heading1TOC">
    <w:name w:val="Heading1 TOC"/>
    <w:basedOn w:val="Normal"/>
    <w:qFormat/>
    <w:rsid w:val="00A31507"/>
    <w:pPr>
      <w:spacing w:before="240" w:after="120"/>
    </w:pPr>
    <w:rPr>
      <w:rFonts w:ascii="Times New Roman" w:hAnsi="Times New Roman"/>
      <w:b/>
      <w:sz w:val="32"/>
    </w:rPr>
  </w:style>
  <w:style w:type="paragraph" w:customStyle="1" w:styleId="Heading2TOC">
    <w:name w:val="Heading2 TOC"/>
    <w:basedOn w:val="Normal"/>
    <w:qFormat/>
    <w:rsid w:val="00A31507"/>
    <w:pPr>
      <w:spacing w:before="240" w:after="60"/>
    </w:pPr>
    <w:rPr>
      <w:rFonts w:ascii="Times New Roman" w:hAnsi="Times New Roman"/>
      <w:b/>
      <w:sz w:val="28"/>
    </w:rPr>
  </w:style>
  <w:style w:type="character" w:customStyle="1" w:styleId="Underline">
    <w:name w:val="Underline"/>
    <w:basedOn w:val="DefaultParagraphFont"/>
    <w:qFormat/>
    <w:rsid w:val="00A31507"/>
    <w:rPr>
      <w:u w:val="single"/>
    </w:rPr>
  </w:style>
  <w:style w:type="character" w:customStyle="1" w:styleId="BoldandItalics">
    <w:name w:val="Bold and Italics"/>
    <w:qFormat/>
    <w:rsid w:val="00A31507"/>
    <w:rPr>
      <w:b/>
      <w:i/>
      <w:u w:val="none"/>
    </w:rPr>
  </w:style>
  <w:style w:type="paragraph" w:styleId="BalloonText">
    <w:name w:val="Balloon Text"/>
    <w:basedOn w:val="Normal"/>
    <w:link w:val="BalloonTextChar"/>
    <w:rsid w:val="00A31507"/>
    <w:rPr>
      <w:rFonts w:ascii="Tahoma" w:hAnsi="Tahoma" w:cs="Tahoma"/>
      <w:sz w:val="16"/>
      <w:szCs w:val="16"/>
    </w:rPr>
  </w:style>
  <w:style w:type="character" w:customStyle="1" w:styleId="BalloonTextChar">
    <w:name w:val="Balloon Text Char"/>
    <w:basedOn w:val="DefaultParagraphFont"/>
    <w:link w:val="BalloonText"/>
    <w:rsid w:val="00A315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5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5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507"/>
    <w:rPr>
      <w:b/>
      <w:color w:val="660033"/>
      <w:spacing w:val="0"/>
    </w:rPr>
  </w:style>
  <w:style w:type="paragraph" w:customStyle="1" w:styleId="Nameditemlist">
    <w:name w:val="Named item list"/>
    <w:basedOn w:val="BodyText"/>
    <w:qFormat/>
    <w:rsid w:val="00A31507"/>
    <w:pPr>
      <w:tabs>
        <w:tab w:val="left" w:pos="2835"/>
      </w:tabs>
      <w:ind w:left="2835" w:hanging="2835"/>
    </w:pPr>
  </w:style>
  <w:style w:type="paragraph" w:customStyle="1" w:styleId="BodyTextnopadding">
    <w:name w:val="Body Text no padding"/>
    <w:basedOn w:val="BodyText"/>
    <w:qFormat/>
    <w:rsid w:val="00A31507"/>
    <w:pPr>
      <w:spacing w:before="0" w:after="0"/>
    </w:pPr>
  </w:style>
  <w:style w:type="paragraph" w:customStyle="1" w:styleId="BodyTextBold">
    <w:name w:val="Body Text Bold"/>
    <w:basedOn w:val="BodyText"/>
    <w:qFormat/>
    <w:rsid w:val="00A31507"/>
    <w:rPr>
      <w:b/>
    </w:rPr>
  </w:style>
  <w:style w:type="character" w:styleId="Hyperlink">
    <w:name w:val="Hyperlink"/>
    <w:basedOn w:val="DefaultParagraphFont"/>
    <w:uiPriority w:val="99"/>
    <w:unhideWhenUsed/>
    <w:rsid w:val="004436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3113</Characters>
  <Application>Microsoft Office Word</Application>
  <DocSecurity>0</DocSecurity>
  <Lines>66</Lines>
  <Paragraphs>45</Paragraphs>
  <ScaleCrop>false</ScaleCrop>
  <Company>Author-it Software Corporation Ltd.</Company>
  <LinksUpToDate>false</LinksUpToDate>
  <CharactersWithSpaces>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TLIC1013 Ride courier/delivery bicycle</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2021-04-12T02:46:00Z</dcterms:created>
  <dcterms:modified xsi:type="dcterms:W3CDTF">2021-04-12T02:46:00Z</dcterms:modified>
</cp:coreProperties>
</file>