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E6A" w:rsidP="008F6E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TLIC0084 Access rail track to travel track vehicles under manual block working conditions</w:t>
      </w:r>
      <w:r>
        <w:fldChar w:fldCharType="end"/>
      </w:r>
    </w:p>
    <w:p w:rsidR="008F6E6A" w:rsidP="008F6E6A">
      <w:pPr>
        <w:pStyle w:val="Version"/>
        <w:sectPr w:rsidSect="00831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0FB" w:rsidP="008310FB">
      <w:pPr>
        <w:pStyle w:val="SuperHeading"/>
      </w:pPr>
      <w:r w:rsidRPr="008310FB">
        <w:t>TLIC0084 Access rail track to travel track vehicles under manual block working conditions</w:t>
      </w:r>
    </w:p>
    <w:p w:rsidR="00000000" w:rsidRPr="008310FB" w:rsidP="008310FB">
      <w:pPr>
        <w:pStyle w:val="Heading1"/>
      </w:pPr>
      <w:bookmarkStart w:id="1" w:name="O_750354"/>
      <w:bookmarkEnd w:id="1"/>
      <w:r w:rsidRPr="008310FB">
        <w:t>Modification History</w:t>
      </w:r>
    </w:p>
    <w:p w:rsidR="008F6E6A" w:rsidP="008F6E6A">
      <w:pPr>
        <w:pStyle w:val="BodyText"/>
      </w:pPr>
      <w:r w:rsidRPr="008310FB">
        <w:t>Release 1. This is the first release of this unit of competency in the TLI Transport and Logistics Training Package.</w:t>
      </w:r>
    </w:p>
    <w:p w:rsidR="00000000" w:rsidRPr="008310FB" w:rsidP="008310FB">
      <w:pPr>
        <w:pStyle w:val="Heading1"/>
      </w:pPr>
      <w:bookmarkStart w:id="2" w:name="O_750355"/>
      <w:bookmarkEnd w:id="2"/>
      <w:r w:rsidRPr="008310F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0FB" w:rsidP="008310FB">
            <w:pPr>
              <w:pStyle w:val="BodyText"/>
            </w:pPr>
            <w:r w:rsidRPr="008310FB">
              <w:t xml:space="preserve">This unit involves the skills and knowledge required to travel a track vehicle or convoy of track vehicles under manual block working conditions in accordance with Rail Infrastructure Manager, legislative and regulatory requirements. </w:t>
            </w:r>
          </w:p>
          <w:p w:rsidR="00000000" w:rsidRPr="008310FB" w:rsidP="008310FB">
            <w:pPr>
              <w:pStyle w:val="BodyText"/>
            </w:pPr>
            <w:r w:rsidRPr="008310FB">
              <w:t>I</w:t>
            </w:r>
            <w:r w:rsidRPr="008310FB">
              <w:t>t includes planning for travel movements, accessing track, travelling track vehicle/s on track to worksite, and clearing limit of travel.</w:t>
            </w:r>
          </w:p>
          <w:p w:rsidR="00000000" w:rsidRPr="008310FB" w:rsidP="008310FB">
            <w:pPr>
              <w:pStyle w:val="BodyText"/>
            </w:pPr>
            <w:r w:rsidRPr="008310FB">
              <w:t>People achieving competence in this unit will need to fulfil the applicable state/territory legislated rail safety req</w:t>
            </w:r>
            <w:r w:rsidRPr="008310FB">
              <w:t>uirements and to comply with relevant codes of practice and/or guidelines.</w:t>
            </w:r>
          </w:p>
          <w:p w:rsidR="00000000" w:rsidRPr="008310FB" w:rsidP="008310FB">
            <w:pPr>
              <w:pStyle w:val="BodyText"/>
            </w:pPr>
            <w:r w:rsidRPr="008310FB">
              <w:t xml:space="preserve">The unit includes the application of Rail Infrastructure Manager rules, procedures and protocols for rail safety but does not include the implementation of worksite protection. </w:t>
            </w:r>
          </w:p>
          <w:p w:rsidR="00000000" w:rsidRPr="008310FB" w:rsidP="008310FB">
            <w:pPr>
              <w:pStyle w:val="BodyText"/>
            </w:pPr>
            <w:r w:rsidRPr="008310FB">
              <w:t>All</w:t>
            </w:r>
            <w:r w:rsidRPr="008310FB">
              <w:t xml:space="preserve"> activities are performed under established rules and procedures.</w:t>
            </w:r>
          </w:p>
          <w:p w:rsidR="00000000" w:rsidRPr="008310FB" w:rsidP="008310FB">
            <w:pPr>
              <w:pStyle w:val="BodyText"/>
            </w:pPr>
            <w:r w:rsidRPr="008310FB">
              <w:t>No licensing, legislative or certification requirements apply to this unit at the time of publication.</w:t>
            </w:r>
          </w:p>
        </w:tc>
      </w:tr>
    </w:tbl>
    <w:p w:rsidR="008F6E6A" w:rsidP="008310FB">
      <w:pPr>
        <w:pStyle w:val="BodyText"/>
      </w:pPr>
    </w:p>
    <w:p w:rsidR="008F6E6A" w:rsidP="008310FB">
      <w:pPr>
        <w:pStyle w:val="BodyText"/>
      </w:pPr>
    </w:p>
    <w:p w:rsidR="00000000" w:rsidRPr="008310FB" w:rsidP="008310FB">
      <w:pPr>
        <w:pStyle w:val="Heading1"/>
      </w:pPr>
      <w:bookmarkStart w:id="3" w:name="O_750356"/>
      <w:bookmarkEnd w:id="3"/>
      <w:r w:rsidRPr="008310FB">
        <w:t>Pre-requisite Unit</w:t>
      </w:r>
    </w:p>
    <w:p w:rsidR="00000000" w:rsidRPr="008310FB" w:rsidP="008F6E6A">
      <w:pPr>
        <w:pStyle w:val="BodyText"/>
      </w:pPr>
      <w:r w:rsidRPr="008310FB">
        <w:t>Not applicable.</w:t>
      </w:r>
    </w:p>
    <w:p w:rsidR="00000000" w:rsidRPr="008310FB" w:rsidP="008310FB">
      <w:pPr>
        <w:pStyle w:val="Heading1"/>
      </w:pPr>
      <w:bookmarkStart w:id="4" w:name="O_750357"/>
      <w:bookmarkEnd w:id="4"/>
      <w:r w:rsidRPr="008310FB">
        <w:t>Competency Fiel</w:t>
      </w:r>
      <w:r w:rsidRPr="008310FB">
        <w:t>d</w:t>
      </w:r>
    </w:p>
    <w:p w:rsidR="008F6E6A" w:rsidP="008F6E6A">
      <w:pPr>
        <w:pStyle w:val="BodyText"/>
      </w:pPr>
      <w:r w:rsidRPr="008310FB">
        <w:t>C – Vehicle Operation</w:t>
      </w:r>
    </w:p>
    <w:p w:rsidR="00000000" w:rsidRPr="008310FB" w:rsidP="008310FB">
      <w:pPr>
        <w:pStyle w:val="Heading1"/>
      </w:pPr>
      <w:bookmarkStart w:id="5" w:name="O_750358"/>
      <w:bookmarkEnd w:id="5"/>
      <w:r w:rsidRPr="008310FB">
        <w:t>Unit Sector</w:t>
      </w:r>
    </w:p>
    <w:p w:rsidR="00000000" w:rsidRPr="008310FB" w:rsidP="008F6E6A">
      <w:pPr>
        <w:pStyle w:val="BodyText"/>
      </w:pPr>
      <w:r w:rsidRPr="008310FB">
        <w:t>Not applicable.</w:t>
      </w:r>
    </w:p>
    <w:p w:rsidR="00000000" w:rsidRPr="008310FB" w:rsidP="008310FB">
      <w:pPr>
        <w:pStyle w:val="Heading1"/>
      </w:pPr>
      <w:bookmarkStart w:id="6" w:name="O_750359"/>
      <w:bookmarkEnd w:id="6"/>
      <w:r w:rsidRPr="008310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0FB" w:rsidP="008310FB">
            <w:pPr>
              <w:pStyle w:val="BodyText"/>
            </w:pPr>
            <w:r w:rsidRPr="008310F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rPr>
                <w:rStyle w:val="SpecialBold"/>
              </w:rPr>
              <w:t>PERFORMANCE CRITERIA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Performance criteria describe the performance needed to demonstrate achievement of the element.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0FB" w:rsidP="008310FB">
            <w:pPr>
              <w:pStyle w:val="BodyText"/>
            </w:pPr>
            <w:r w:rsidRPr="008310F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rPr>
                <w:rStyle w:val="SpecialBold"/>
              </w:rPr>
              <w:t>Plan for travel movements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Travel requirements are established and application for approval is initiated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Movements are confirmed with Network Control Officer prior to travel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Hazards are identified, risks are assessed and control measures are implemented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Pre-start briefing is conducted with track vehicle operators to clarify travel movements and their responsibilities, in accordance with advertised approval and workplace procedures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0FB" w:rsidP="008310FB">
            <w:pPr>
              <w:pStyle w:val="BodyText"/>
            </w:pPr>
            <w:r w:rsidRPr="008310F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rPr>
                <w:rStyle w:val="SpecialBold"/>
              </w:rPr>
              <w:t>Access track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Permission to occupy track is requested from Network Co</w:t>
            </w:r>
            <w:r w:rsidRPr="008310FB">
              <w:t>ntrol Officer and documented as required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Appropriate personal protective equipment (PPE) is used in accordance with Rail Infrastructure Manager requirements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Limits of travel are identified and protection of the route by Network Control Officer is confirmed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Stand alone signalling control equipment is identified and points are operated as required to gain access to the track as authorised by Network Contr</w:t>
            </w:r>
            <w:r w:rsidRPr="008310FB">
              <w:t>ol Officer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Changed local conditions are identified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Communications with Network Control Officer is maintained using appropriate communications protocols and systems, in accordance with Rail Infrastructure Manager requirements and workplace pro</w:t>
            </w:r>
            <w:r w:rsidRPr="008310FB">
              <w:t>cedures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0FB" w:rsidP="008310FB">
            <w:pPr>
              <w:pStyle w:val="BodyText"/>
            </w:pPr>
            <w:r w:rsidRPr="008310F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rPr>
                <w:rStyle w:val="SpecialBold"/>
              </w:rPr>
              <w:t>Travel track vehicle/s on track to worksite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Communications protocols and systems are used to coordinate the convoy as required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Speed limit is maintained for type of vehicle/s and track conditions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Speed limit is varied in accordance with local conditions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Permission is obtained to pass signals at STOP in accordance with workplace procedures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Track vehicle is managed to be able to stop short of other track vehicles or obstruction on track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Stand alone signalling control equipment is identified and points are operated as required, to establish correct direction as authorised by Network Control Officer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Signals are identified and obeyed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Level crossing protection equipment is operated as required, for the safe passage of track vehicle/s in accordance with workplace procedures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Unsafe situations and/or emergencies are identified and appropriate action is taken in accordance with workp</w:t>
            </w:r>
            <w:r w:rsidRPr="008310FB">
              <w:t>lace procedures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0FB" w:rsidP="008310FB">
            <w:pPr>
              <w:pStyle w:val="BodyText"/>
            </w:pPr>
            <w:r w:rsidRPr="008310F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rPr>
                <w:rStyle w:val="SpecialBold"/>
              </w:rPr>
              <w:t>Clear limit of travel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Network Control Officer is informed when track vehicle/s has arrived and is clear of limit of travel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Stand alone signalling control equipment is identified and points are operated as required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0FB" w:rsidP="008310FB">
            <w:pPr>
              <w:pStyle w:val="BodyText"/>
            </w:pPr>
            <w:r w:rsidRPr="008310FB">
              <w:t xml:space="preserve">Authority to travel is recorded in accordance with organisational procedures </w:t>
            </w:r>
          </w:p>
        </w:tc>
      </w:tr>
    </w:tbl>
    <w:p w:rsidR="008F6E6A" w:rsidP="008310FB">
      <w:pPr>
        <w:pStyle w:val="BodyText"/>
      </w:pPr>
    </w:p>
    <w:p w:rsidR="008F6E6A" w:rsidP="008310FB">
      <w:pPr>
        <w:pStyle w:val="BodyText"/>
      </w:pPr>
    </w:p>
    <w:p w:rsidR="00000000" w:rsidRPr="008310FB" w:rsidP="008310FB">
      <w:pPr>
        <w:pStyle w:val="Heading1"/>
      </w:pPr>
      <w:bookmarkStart w:id="7" w:name="O_750360"/>
      <w:bookmarkEnd w:id="7"/>
      <w:r w:rsidRPr="008310FB">
        <w:t>Foundation Skills</w:t>
      </w:r>
    </w:p>
    <w:p w:rsidR="008F6E6A" w:rsidP="008F6E6A">
      <w:pPr>
        <w:pStyle w:val="BodyText"/>
      </w:pPr>
      <w:r w:rsidRPr="008310FB">
        <w:t>Foundation skills essential to performance are explicit in the performance criteria of this unit of competency.</w:t>
      </w:r>
    </w:p>
    <w:p w:rsidR="00000000" w:rsidRPr="008310FB" w:rsidP="008310FB">
      <w:pPr>
        <w:pStyle w:val="Heading1"/>
      </w:pPr>
      <w:bookmarkStart w:id="8" w:name="O_750361"/>
      <w:bookmarkEnd w:id="8"/>
      <w:r w:rsidRPr="008310FB">
        <w:t>Range of C</w:t>
      </w:r>
      <w:r w:rsidRPr="008310FB">
        <w:t>onditions</w:t>
      </w:r>
    </w:p>
    <w:p w:rsidR="00000000" w:rsidRPr="008310FB" w:rsidP="008F6E6A">
      <w:pPr>
        <w:pStyle w:val="BodyText"/>
      </w:pPr>
      <w:r w:rsidRPr="008310FB">
        <w:t>Range is restricted to essential operating conditions and any other variables essential to the work environment.</w:t>
      </w:r>
    </w:p>
    <w:p w:rsidR="008F6E6A" w:rsidP="008F6E6A">
      <w:pPr>
        <w:pStyle w:val="BodyText"/>
      </w:pPr>
      <w:r w:rsidRPr="008310FB">
        <w:t>Non-essential conditions can be found in the Companion Volume Implementation Guide.</w:t>
      </w:r>
    </w:p>
    <w:p w:rsidR="00000000" w:rsidRPr="008310FB" w:rsidP="008310FB">
      <w:pPr>
        <w:pStyle w:val="Heading1"/>
      </w:pPr>
      <w:bookmarkStart w:id="9" w:name="O_750362"/>
      <w:bookmarkEnd w:id="9"/>
      <w:r w:rsidRPr="008310FB">
        <w:t>Unit Mapping Information</w:t>
      </w:r>
    </w:p>
    <w:p w:rsidR="008F6E6A" w:rsidP="008F6E6A">
      <w:pPr>
        <w:pStyle w:val="BodyText"/>
      </w:pPr>
      <w:r w:rsidRPr="008310FB">
        <w:t>This unit replaces and is equivalent to TLIC0084A Access rail track to travel track vehicles under manual block working conditions.</w:t>
      </w:r>
    </w:p>
    <w:p w:rsidR="00000000" w:rsidRPr="008310FB" w:rsidP="008310FB">
      <w:pPr>
        <w:pStyle w:val="Heading1"/>
      </w:pPr>
      <w:bookmarkStart w:id="10" w:name="O_750369"/>
      <w:bookmarkEnd w:id="10"/>
      <w:r w:rsidRPr="008310FB">
        <w:t>Links</w:t>
      </w:r>
    </w:p>
    <w:p w:rsidR="00000000" w:rsidRPr="008310FB" w:rsidP="008F6E6A">
      <w:pPr>
        <w:pStyle w:val="BodyText"/>
      </w:pPr>
      <w:r w:rsidRPr="008310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B24C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10FB" w:rsidP="008F6E6A">
      <w:pPr>
        <w:pStyle w:val="BodyText"/>
        <w:sectPr w:rsidSect="008310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10FB" w:rsidP="008310FB">
      <w:pPr>
        <w:pStyle w:val="SuperHeading"/>
      </w:pPr>
      <w:r w:rsidRPr="008310FB">
        <w:t>Assessment Requirements for TLIC0084 Access rail track to travel track vehicles under manual block working conditions</w:t>
      </w:r>
    </w:p>
    <w:p w:rsidR="00000000" w:rsidRPr="008310FB" w:rsidP="008310FB">
      <w:pPr>
        <w:pStyle w:val="Heading1"/>
      </w:pPr>
      <w:bookmarkStart w:id="11" w:name="O_750364"/>
      <w:bookmarkEnd w:id="11"/>
      <w:r w:rsidRPr="008310FB">
        <w:t>Modification History</w:t>
      </w:r>
    </w:p>
    <w:p w:rsidR="008F6E6A" w:rsidP="008F6E6A">
      <w:pPr>
        <w:pStyle w:val="BodyText"/>
      </w:pPr>
      <w:r w:rsidRPr="008310FB">
        <w:t>Release 1. This is the first release of this unit of competency in the TLI Transport and Logistics Training Package.</w:t>
      </w:r>
    </w:p>
    <w:p w:rsidR="00000000" w:rsidRPr="008310FB" w:rsidP="008310FB">
      <w:pPr>
        <w:pStyle w:val="Heading1"/>
      </w:pPr>
      <w:bookmarkStart w:id="12" w:name="O_750365"/>
      <w:bookmarkEnd w:id="12"/>
      <w:r w:rsidRPr="008310F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 xml:space="preserve">Evidence required to demonstrate competence in this unit must be relevant to and satisfy all of the </w:t>
            </w:r>
            <w:r w:rsidRPr="008310FB">
              <w:t>requirements of the elements and performance criteria on at least one occasion and include: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0FB" w:rsidP="008310FB">
            <w:pPr>
              <w:pStyle w:val="ListBullet"/>
            </w:pPr>
            <w:r w:rsidRPr="008310FB">
              <w:t>communicating effectively with Network Control Officer, individuals and work groups</w:t>
            </w:r>
          </w:p>
          <w:p w:rsidR="00000000" w:rsidRPr="008310FB" w:rsidP="008310FB">
            <w:pPr>
              <w:pStyle w:val="ListBullet"/>
            </w:pPr>
            <w:r w:rsidRPr="008310FB">
              <w:t>explaining appropriate response to unsafe situations and/or emergencies</w:t>
            </w:r>
          </w:p>
          <w:p w:rsidR="00000000" w:rsidRPr="008310FB" w:rsidP="008310FB">
            <w:pPr>
              <w:pStyle w:val="ListBullet"/>
            </w:pPr>
            <w:r w:rsidRPr="008310FB">
              <w:t>following workplace policies, safeworking procedures and protocols</w:t>
            </w:r>
          </w:p>
          <w:p w:rsidR="00000000" w:rsidRPr="008310FB" w:rsidP="008310FB">
            <w:pPr>
              <w:pStyle w:val="ListBullet"/>
            </w:pPr>
            <w:r w:rsidRPr="008310FB">
              <w:t xml:space="preserve">identifying job hazards and taking required action to minimise, control or eliminate identified hazards </w:t>
            </w:r>
          </w:p>
          <w:p w:rsidR="00000000" w:rsidRPr="008310FB" w:rsidP="008310FB">
            <w:pPr>
              <w:pStyle w:val="ListBullet"/>
            </w:pPr>
            <w:r w:rsidRPr="008310FB">
              <w:t>identifying unsafe situations and emergencies</w:t>
            </w:r>
          </w:p>
          <w:p w:rsidR="00000000" w:rsidRPr="008310FB" w:rsidP="008310FB">
            <w:pPr>
              <w:pStyle w:val="ListBullet"/>
            </w:pPr>
            <w:r w:rsidRPr="008310FB">
              <w:t>planning travel movements and identify</w:t>
            </w:r>
            <w:r w:rsidRPr="008310FB">
              <w:t>ing limits of travel</w:t>
            </w:r>
          </w:p>
          <w:p w:rsidR="00000000" w:rsidRPr="008310FB" w:rsidP="008310FB">
            <w:pPr>
              <w:pStyle w:val="ListBullet"/>
            </w:pPr>
            <w:r w:rsidRPr="008310FB">
              <w:t>travelling track vehicle on track to worksite</w:t>
            </w:r>
          </w:p>
          <w:p w:rsidR="00000000" w:rsidRPr="008310FB" w:rsidP="008310FB">
            <w:pPr>
              <w:pStyle w:val="ListBullet"/>
            </w:pPr>
            <w:r w:rsidRPr="008310FB">
              <w:t>using appropriate personal protective equipment (PPE) that conforms to Rail Infrastructure Manager requirements.</w:t>
            </w:r>
          </w:p>
        </w:tc>
      </w:tr>
    </w:tbl>
    <w:p w:rsidR="00000000" w:rsidRPr="008310FB" w:rsidP="008310FB">
      <w:pPr>
        <w:pStyle w:val="BodyText"/>
      </w:pPr>
    </w:p>
    <w:p w:rsidR="00000000" w:rsidRPr="008310FB" w:rsidP="008310FB">
      <w:pPr>
        <w:pStyle w:val="AllowPageBreak"/>
      </w:pPr>
    </w:p>
    <w:p w:rsidR="00000000" w:rsidRPr="008310FB" w:rsidP="008310FB">
      <w:pPr>
        <w:pStyle w:val="Heading1"/>
      </w:pPr>
      <w:bookmarkStart w:id="13" w:name="O_750366"/>
      <w:bookmarkEnd w:id="13"/>
      <w:r w:rsidRPr="008310F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0FB">
            <w:pPr>
              <w:pStyle w:val="BodyText"/>
              <w:rPr>
                <w:lang w:val="en-NZ"/>
              </w:rPr>
            </w:pPr>
            <w:r w:rsidRPr="008310FB">
              <w:t>Evidence required to demonstrate compe</w:t>
            </w:r>
            <w:r w:rsidRPr="008310FB">
              <w:t>tence in this unit must be relevant to and satisfy all of the requirements of the elements and performance criteria and include knowledge of:</w:t>
            </w:r>
          </w:p>
        </w:tc>
      </w:tr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0FB" w:rsidP="008310FB">
            <w:pPr>
              <w:pStyle w:val="ListBullet"/>
            </w:pPr>
            <w:r w:rsidRPr="008310FB">
              <w:t>operational communications protocols and systems</w:t>
            </w:r>
          </w:p>
          <w:p w:rsidR="00000000" w:rsidRPr="008310FB" w:rsidP="008310FB">
            <w:pPr>
              <w:pStyle w:val="ListBullet"/>
            </w:pPr>
            <w:r w:rsidRPr="008310FB">
              <w:t>Rail Infrastructure Manager safeworking system and organisational requirements, rules, policies, workplace procedures and protocols</w:t>
            </w:r>
          </w:p>
          <w:p w:rsidR="00000000" w:rsidRPr="008310FB" w:rsidP="008310FB">
            <w:pPr>
              <w:pStyle w:val="ListBullet"/>
            </w:pPr>
            <w:r w:rsidRPr="008310FB">
              <w:t>Rail Infrastructure Manager policies, procedures and protocols for identified unsafe situations or emergencies relevant to a</w:t>
            </w:r>
            <w:r w:rsidRPr="008310FB">
              <w:t>ccessing rail track to travel track vehicles under manual block working conditions</w:t>
            </w:r>
          </w:p>
          <w:p w:rsidR="00000000" w:rsidRPr="008310FB" w:rsidP="008310FB">
            <w:pPr>
              <w:pStyle w:val="ListBullet"/>
            </w:pPr>
            <w:r w:rsidRPr="008310FB">
              <w:t>rail terminology as defined by the Rail Infrastructure Manager safeworking system</w:t>
            </w:r>
          </w:p>
          <w:p w:rsidR="00000000" w:rsidRPr="008310FB" w:rsidP="008310FB">
            <w:pPr>
              <w:pStyle w:val="ListBullet"/>
            </w:pPr>
            <w:r w:rsidRPr="008310FB">
              <w:t>recognition of points, signals and location features</w:t>
            </w:r>
          </w:p>
          <w:p w:rsidR="00000000" w:rsidRPr="008310FB" w:rsidP="008310FB">
            <w:pPr>
              <w:pStyle w:val="ListBullet"/>
            </w:pPr>
            <w:r w:rsidRPr="008310FB">
              <w:t>relevant rail danger zones.</w:t>
            </w:r>
          </w:p>
        </w:tc>
      </w:tr>
    </w:tbl>
    <w:p w:rsidR="00000000" w:rsidRPr="008310FB" w:rsidP="008310FB">
      <w:pPr>
        <w:pStyle w:val="BodyText"/>
      </w:pPr>
    </w:p>
    <w:p w:rsidR="00000000" w:rsidRPr="008310FB" w:rsidP="008310FB">
      <w:pPr>
        <w:pStyle w:val="AllowPageBreak"/>
      </w:pPr>
    </w:p>
    <w:p w:rsidR="00000000" w:rsidRPr="008310FB" w:rsidP="008310FB">
      <w:pPr>
        <w:pStyle w:val="Heading1"/>
      </w:pPr>
      <w:bookmarkStart w:id="14" w:name="O_750367"/>
      <w:bookmarkEnd w:id="14"/>
      <w:r w:rsidRPr="008310F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F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0FB" w:rsidP="008310FB">
            <w:pPr>
              <w:pStyle w:val="BodyText"/>
            </w:pPr>
            <w:r w:rsidRPr="008310FB">
              <w:t xml:space="preserve">As a minimum, assessors must satisfy applicable regulatory requirements, which include requirements in the </w:t>
            </w:r>
            <w:r w:rsidRPr="008310FB">
              <w:rPr>
                <w:rStyle w:val="Emphasis"/>
              </w:rPr>
              <w:t>Standards for Registered Training Organisations</w:t>
            </w:r>
            <w:r w:rsidRPr="008310FB">
              <w:t xml:space="preserve"> current at the time of assessment. </w:t>
            </w:r>
          </w:p>
          <w:p w:rsidR="00000000" w:rsidRPr="008310FB" w:rsidP="008310FB">
            <w:pPr>
              <w:pStyle w:val="BodyText"/>
            </w:pPr>
            <w:r w:rsidRPr="008310FB">
              <w:t>As a minimum, assessment mu</w:t>
            </w:r>
            <w:r w:rsidRPr="008310FB">
              <w:t xml:space="preserve">st satisfy applicable regulatory requirements, which include requirements in the </w:t>
            </w:r>
            <w:r w:rsidRPr="008310FB">
              <w:rPr>
                <w:rStyle w:val="Emphasis"/>
              </w:rPr>
              <w:t>Standards for Registered Training Organisations</w:t>
            </w:r>
            <w:r w:rsidRPr="008310FB">
              <w:t xml:space="preserve"> current at the time of assessment.</w:t>
            </w:r>
          </w:p>
          <w:p w:rsidR="00000000" w:rsidRPr="008310FB" w:rsidP="008310FB">
            <w:pPr>
              <w:pStyle w:val="BodyText"/>
            </w:pPr>
            <w:r w:rsidRPr="008310FB">
              <w:t>Assessment must occur in workplace operational situations or, where this is not available, i</w:t>
            </w:r>
            <w:r w:rsidRPr="008310FB">
              <w:t>n simulated workplace operational situations that replicate workplace conditions.</w:t>
            </w:r>
          </w:p>
          <w:p w:rsidR="00000000" w:rsidRPr="008310FB" w:rsidP="008310FB">
            <w:pPr>
              <w:pStyle w:val="BodyText"/>
            </w:pPr>
            <w:r w:rsidRPr="008310F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310FB" w:rsidP="008310FB">
            <w:pPr>
              <w:pStyle w:val="BodyText"/>
            </w:pPr>
            <w:r w:rsidRPr="008310FB">
              <w:t>Resour</w:t>
            </w:r>
            <w:r w:rsidRPr="008310FB">
              <w:t>ces for assessment include:</w:t>
            </w:r>
          </w:p>
          <w:p w:rsidR="00000000" w:rsidRPr="008310FB" w:rsidP="008310FB">
            <w:pPr>
              <w:pStyle w:val="ListBullet"/>
            </w:pPr>
            <w:r w:rsidRPr="008310FB">
              <w:t>a range of relevant exercises, case studies and/or simulations</w:t>
            </w:r>
          </w:p>
          <w:p w:rsidR="00000000" w:rsidRPr="008310FB" w:rsidP="008310FB">
            <w:pPr>
              <w:pStyle w:val="ListBullet"/>
            </w:pPr>
            <w:r w:rsidRPr="008310FB">
              <w:t>relevant and appropriate materials, tools, equipment and PPE currently used in industry</w:t>
            </w:r>
          </w:p>
          <w:p w:rsidR="00000000" w:rsidRPr="008310FB" w:rsidP="008310FB">
            <w:pPr>
              <w:pStyle w:val="ListBullet"/>
            </w:pPr>
            <w:r w:rsidRPr="008310FB">
              <w:t>applicable documentation and terminology as defined by the relevant Rail Inf</w:t>
            </w:r>
            <w:r w:rsidRPr="008310FB">
              <w:t>rastructure Manager safeworking system including workplace procedures, regulations, rules and codes of practice.</w:t>
            </w:r>
          </w:p>
        </w:tc>
      </w:tr>
    </w:tbl>
    <w:p w:rsidR="008F6E6A" w:rsidP="008310FB">
      <w:pPr>
        <w:pStyle w:val="BodyText"/>
      </w:pPr>
    </w:p>
    <w:p w:rsidR="008F6E6A" w:rsidP="008310FB">
      <w:pPr>
        <w:pStyle w:val="BodyText"/>
      </w:pPr>
    </w:p>
    <w:p w:rsidR="00000000" w:rsidRPr="008310FB" w:rsidP="008310FB">
      <w:pPr>
        <w:pStyle w:val="Heading1"/>
      </w:pPr>
      <w:bookmarkStart w:id="15" w:name="O_750370"/>
      <w:bookmarkEnd w:id="15"/>
      <w:r w:rsidRPr="008310FB">
        <w:t>Links</w:t>
      </w:r>
    </w:p>
    <w:p w:rsidR="00000000" w:rsidRPr="008310FB" w:rsidP="008F6E6A">
      <w:pPr>
        <w:pStyle w:val="BodyText"/>
      </w:pPr>
      <w:r w:rsidRPr="008310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B24C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10FB" w:rsidP="008310FB"/>
    <w:sectPr w:rsidSect="008310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0FB" w:rsidRPr="008F6E6A" w:rsidP="008F6E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E6A" w:rsidP="00831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E6A" w:rsidP="00831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F6E6A" w:rsidP="008310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0FB" w:rsidP="00831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6E6A">
      <w:t>Approved</w:t>
    </w:r>
    <w:r w:rsidR="008F6E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6E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6E6A">
      <w:rPr>
        <w:noProof/>
      </w:rPr>
      <w:t>4</w:t>
    </w:r>
    <w:r>
      <w:rPr>
        <w:noProof/>
      </w:rPr>
      <w:fldChar w:fldCharType="end"/>
    </w:r>
  </w:p>
  <w:p w:rsidR="008310FB" w:rsidP="00831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6E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6E6A">
      <w:t>Industry Skills Australia</w:t>
    </w:r>
    <w:r w:rsidR="008F6E6A">
      <w:fldChar w:fldCharType="end"/>
    </w:r>
  </w:p>
  <w:p w:rsidR="008310FB" w:rsidP="00831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E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0FB" w:rsidRPr="008F6E6A" w:rsidP="008F6E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E6A" w:rsidRPr="002D2AF8" w:rsidP="00831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TLIC0084 Access rail track to travel track vehicles under manual block working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6E6A" w:rsidP="008310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0FB" w:rsidRPr="002D2AF8" w:rsidP="00831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6E6A">
      <w:t>TLIC0084 Access rail track to travel track vehicles under manual block working conditions</w:t>
    </w:r>
    <w:r w:rsidR="008F6E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6E6A">
      <w:rPr>
        <w:noProof/>
      </w:rPr>
      <w:t>2 March 2025</w:t>
    </w:r>
    <w:r>
      <w:fldChar w:fldCharType="end"/>
    </w:r>
  </w:p>
  <w:p w:rsidR="008310FB" w:rsidP="00831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940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6299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0FB"/>
  </w:style>
  <w:style w:type="character" w:customStyle="1" w:styleId="Heading1Char">
    <w:name w:val="Heading 1 Char"/>
    <w:basedOn w:val="DefaultParagraphFont"/>
    <w:link w:val="Heading1"/>
    <w:rsid w:val="00831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0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0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0FB"/>
    <w:rPr>
      <w:b/>
      <w:spacing w:val="0"/>
    </w:rPr>
  </w:style>
  <w:style w:type="character" w:styleId="Emphasis">
    <w:name w:val="Emphasis"/>
    <w:basedOn w:val="DefaultParagraphFont"/>
    <w:qFormat/>
    <w:rsid w:val="008310FB"/>
    <w:rPr>
      <w:i/>
    </w:rPr>
  </w:style>
  <w:style w:type="paragraph" w:customStyle="1" w:styleId="SuperHeading">
    <w:name w:val="SuperHeading"/>
    <w:basedOn w:val="Normal"/>
    <w:rsid w:val="00831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0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0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0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0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0FB"/>
  </w:style>
  <w:style w:type="paragraph" w:styleId="TableofFigures">
    <w:name w:val="table of figures"/>
    <w:basedOn w:val="Normal"/>
    <w:next w:val="Normal"/>
    <w:semiHidden/>
    <w:rsid w:val="00831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0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10FB"/>
    <w:rPr>
      <w:rFonts w:ascii="Wingdings" w:hAnsi="Wingdings"/>
    </w:rPr>
  </w:style>
  <w:style w:type="paragraph" w:customStyle="1" w:styleId="TableHeading">
    <w:name w:val="Table Heading"/>
    <w:basedOn w:val="HeadingBase"/>
    <w:rsid w:val="00831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0FB"/>
    <w:rPr>
      <w:color w:val="0033CC"/>
      <w:u w:val="none"/>
    </w:rPr>
  </w:style>
  <w:style w:type="paragraph" w:customStyle="1" w:styleId="BodyTextRight">
    <w:name w:val="Body Text Right"/>
    <w:basedOn w:val="BodyText"/>
    <w:rsid w:val="00831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0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0FB"/>
    <w:rPr>
      <w:sz w:val="32"/>
    </w:rPr>
  </w:style>
  <w:style w:type="paragraph" w:customStyle="1" w:styleId="HeadingProcedure">
    <w:name w:val="Heading Procedure"/>
    <w:basedOn w:val="HeadingBase"/>
    <w:next w:val="Normal"/>
    <w:rsid w:val="00831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0FB"/>
    <w:pPr>
      <w:spacing w:before="60" w:after="60"/>
    </w:pPr>
  </w:style>
  <w:style w:type="paragraph" w:styleId="ListContinue">
    <w:name w:val="List Continue"/>
    <w:basedOn w:val="List"/>
    <w:rsid w:val="008310FB"/>
    <w:pPr>
      <w:ind w:firstLine="0"/>
    </w:pPr>
  </w:style>
  <w:style w:type="paragraph" w:customStyle="1" w:styleId="ListNote">
    <w:name w:val="List Note"/>
    <w:basedOn w:val="List"/>
    <w:rsid w:val="00831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0FB"/>
    <w:rPr>
      <w:rFonts w:ascii="Courier New" w:hAnsi="Courier New"/>
    </w:rPr>
  </w:style>
  <w:style w:type="paragraph" w:customStyle="1" w:styleId="NoteBullet">
    <w:name w:val="Note Bullet"/>
    <w:basedOn w:val="Note"/>
    <w:rsid w:val="00831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0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1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0FB"/>
    <w:rPr>
      <w:b/>
      <w:smallCaps/>
    </w:rPr>
  </w:style>
  <w:style w:type="paragraph" w:customStyle="1" w:styleId="TableListNumber">
    <w:name w:val="Table List Number"/>
    <w:basedOn w:val="ListNumber"/>
    <w:rsid w:val="00831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0FB"/>
    <w:pPr>
      <w:numPr>
        <w:numId w:val="8"/>
      </w:numPr>
    </w:pPr>
  </w:style>
  <w:style w:type="paragraph" w:customStyle="1" w:styleId="ListAlpha2">
    <w:name w:val="List Alpha 2"/>
    <w:basedOn w:val="List2"/>
    <w:rsid w:val="008310FB"/>
    <w:pPr>
      <w:numPr>
        <w:numId w:val="7"/>
      </w:numPr>
    </w:pPr>
  </w:style>
  <w:style w:type="paragraph" w:styleId="List2">
    <w:name w:val="List 2"/>
    <w:basedOn w:val="BodyText"/>
    <w:rsid w:val="00831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0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0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10FB"/>
    <w:pPr>
      <w:numPr>
        <w:numId w:val="3"/>
      </w:numPr>
    </w:pPr>
  </w:style>
  <w:style w:type="paragraph" w:styleId="ListContinue2">
    <w:name w:val="List Continue 2"/>
    <w:basedOn w:val="List2"/>
    <w:rsid w:val="008310FB"/>
    <w:pPr>
      <w:ind w:firstLine="0"/>
    </w:pPr>
  </w:style>
  <w:style w:type="paragraph" w:styleId="ListContinue3">
    <w:name w:val="List Continue 3"/>
    <w:basedOn w:val="List3"/>
    <w:rsid w:val="008310FB"/>
    <w:pPr>
      <w:ind w:left="1021" w:firstLine="0"/>
    </w:pPr>
  </w:style>
  <w:style w:type="paragraph" w:styleId="ListContinue4">
    <w:name w:val="List Continue 4"/>
    <w:basedOn w:val="List4"/>
    <w:rsid w:val="008310FB"/>
    <w:pPr>
      <w:ind w:firstLine="0"/>
    </w:pPr>
  </w:style>
  <w:style w:type="paragraph" w:styleId="ListContinue5">
    <w:name w:val="List Continue 5"/>
    <w:basedOn w:val="List5"/>
    <w:rsid w:val="008310FB"/>
    <w:pPr>
      <w:ind w:firstLine="0"/>
    </w:pPr>
  </w:style>
  <w:style w:type="paragraph" w:styleId="ListNumber3">
    <w:name w:val="List Number 3"/>
    <w:basedOn w:val="List3"/>
    <w:rsid w:val="008310FB"/>
    <w:pPr>
      <w:numPr>
        <w:numId w:val="4"/>
      </w:numPr>
    </w:pPr>
  </w:style>
  <w:style w:type="paragraph" w:styleId="ListNumber4">
    <w:name w:val="List Number 4"/>
    <w:basedOn w:val="List4"/>
    <w:rsid w:val="008310FB"/>
    <w:pPr>
      <w:numPr>
        <w:numId w:val="5"/>
      </w:numPr>
    </w:pPr>
  </w:style>
  <w:style w:type="paragraph" w:styleId="ListNumber5">
    <w:name w:val="List Number 5"/>
    <w:basedOn w:val="List5"/>
    <w:rsid w:val="008310FB"/>
    <w:pPr>
      <w:numPr>
        <w:numId w:val="6"/>
      </w:numPr>
    </w:pPr>
  </w:style>
  <w:style w:type="paragraph" w:styleId="BlockText">
    <w:name w:val="Block Text"/>
    <w:basedOn w:val="Normal"/>
    <w:rsid w:val="00831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0FB"/>
    <w:rPr>
      <w:sz w:val="16"/>
      <w:vertAlign w:val="superscript"/>
    </w:rPr>
  </w:style>
  <w:style w:type="character" w:customStyle="1" w:styleId="Symbols">
    <w:name w:val="Symbols"/>
    <w:basedOn w:val="DefaultParagraphFont"/>
    <w:rsid w:val="008310FB"/>
    <w:rPr>
      <w:rFonts w:ascii="Symbol" w:hAnsi="Symbol"/>
    </w:rPr>
  </w:style>
  <w:style w:type="character" w:customStyle="1" w:styleId="MenuOptions">
    <w:name w:val="Menu Options"/>
    <w:basedOn w:val="DefaultParagraphFont"/>
    <w:rsid w:val="00831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0FB"/>
    <w:rPr>
      <w:b/>
    </w:rPr>
  </w:style>
  <w:style w:type="character" w:customStyle="1" w:styleId="Underlined">
    <w:name w:val="Underlined"/>
    <w:basedOn w:val="DefaultParagraphFont"/>
    <w:rsid w:val="008310FB"/>
    <w:rPr>
      <w:u w:val="single"/>
    </w:rPr>
  </w:style>
  <w:style w:type="paragraph" w:customStyle="1" w:styleId="TableBodyTextRight">
    <w:name w:val="Table Body Text Right"/>
    <w:basedOn w:val="TableBodyText"/>
    <w:rsid w:val="00831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0FB"/>
    <w:rPr>
      <w:sz w:val="18"/>
    </w:rPr>
  </w:style>
  <w:style w:type="paragraph" w:customStyle="1" w:styleId="BodySmallRight">
    <w:name w:val="Body Small Right"/>
    <w:basedOn w:val="BodyTextRight"/>
    <w:rsid w:val="008310FB"/>
    <w:rPr>
      <w:sz w:val="18"/>
      <w:szCs w:val="18"/>
    </w:rPr>
  </w:style>
  <w:style w:type="paragraph" w:customStyle="1" w:styleId="MarginEdition">
    <w:name w:val="Margin Edition"/>
    <w:basedOn w:val="MarginNote"/>
    <w:rsid w:val="00831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0FB"/>
    <w:rPr>
      <w:sz w:val="2"/>
      <w:szCs w:val="2"/>
    </w:rPr>
  </w:style>
  <w:style w:type="character" w:customStyle="1" w:styleId="Small">
    <w:name w:val="Small"/>
    <w:basedOn w:val="DefaultParagraphFont"/>
    <w:rsid w:val="008310FB"/>
    <w:rPr>
      <w:sz w:val="16"/>
    </w:rPr>
  </w:style>
  <w:style w:type="paragraph" w:customStyle="1" w:styleId="WideTable">
    <w:name w:val="Wide Table"/>
    <w:basedOn w:val="Normal"/>
    <w:rsid w:val="00831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0FB"/>
  </w:style>
  <w:style w:type="paragraph" w:styleId="Quote">
    <w:name w:val="Quote"/>
    <w:basedOn w:val="Heading1"/>
    <w:link w:val="QuoteChar"/>
    <w:qFormat/>
    <w:rsid w:val="00831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0FB"/>
    <w:pPr>
      <w:pageBreakBefore/>
    </w:pPr>
  </w:style>
  <w:style w:type="paragraph" w:customStyle="1" w:styleId="Border">
    <w:name w:val="Border"/>
    <w:basedOn w:val="Normal"/>
    <w:qFormat/>
    <w:rsid w:val="00831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0FB"/>
    <w:rPr>
      <w:u w:val="single"/>
    </w:rPr>
  </w:style>
  <w:style w:type="character" w:customStyle="1" w:styleId="BoldandItalics">
    <w:name w:val="Bold and Italics"/>
    <w:qFormat/>
    <w:rsid w:val="008310FB"/>
    <w:rPr>
      <w:b/>
      <w:i/>
      <w:u w:val="none"/>
    </w:rPr>
  </w:style>
  <w:style w:type="paragraph" w:styleId="BalloonText">
    <w:name w:val="Balloon Text"/>
    <w:basedOn w:val="Normal"/>
    <w:link w:val="BalloonTextChar"/>
    <w:rsid w:val="00831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0FB"/>
    <w:pPr>
      <w:spacing w:before="0" w:after="0"/>
    </w:pPr>
  </w:style>
  <w:style w:type="paragraph" w:customStyle="1" w:styleId="BodyTextBold">
    <w:name w:val="Body Text Bold"/>
    <w:basedOn w:val="BodyText"/>
    <w:qFormat/>
    <w:rsid w:val="008310FB"/>
    <w:rPr>
      <w:b/>
    </w:rPr>
  </w:style>
  <w:style w:type="character" w:styleId="Hyperlink">
    <w:name w:val="Hyperlink"/>
    <w:basedOn w:val="DefaultParagraphFont"/>
    <w:uiPriority w:val="99"/>
    <w:unhideWhenUsed/>
    <w:rsid w:val="008F6E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1106</Words>
  <Characters>6992</Characters>
  <Application>Microsoft Office Word</Application>
  <DocSecurity>0</DocSecurity>
  <Lines>233</Lines>
  <Paragraphs>139</Paragraphs>
  <ScaleCrop>false</ScaleCrop>
  <Company>Author-it Software Corporation Ltd.</Company>
  <LinksUpToDate>false</LinksUpToDate>
  <CharactersWithSpaces>7959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TLIC0084 Access rail track to travel track vehicles under manual block working conditions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2025-03-02T02:43:00Z</dcterms:created>
  <dcterms:modified xsi:type="dcterms:W3CDTF">2025-03-02T02:43:00Z</dcterms:modified>
</cp:coreProperties>
</file>