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7A5" w:rsidP="004A3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TLIC0073 Conduct tram/light rail track cleaning operations</w:t>
      </w:r>
      <w:r>
        <w:fldChar w:fldCharType="end"/>
      </w:r>
    </w:p>
    <w:p w:rsidR="004A37A5" w:rsidP="004A37A5">
      <w:pPr>
        <w:pStyle w:val="Version"/>
        <w:sectPr w:rsidSect="00332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AD6" w:rsidP="00332AD6">
      <w:pPr>
        <w:pStyle w:val="SuperHeading"/>
      </w:pPr>
      <w:r w:rsidRPr="00332AD6">
        <w:t>TLIC0073 Conduct tram/light rail track cleaning operations</w:t>
      </w:r>
    </w:p>
    <w:p w:rsidR="00000000" w:rsidRPr="00332AD6" w:rsidP="00332AD6">
      <w:pPr>
        <w:pStyle w:val="Heading1"/>
      </w:pPr>
      <w:bookmarkStart w:id="1" w:name="O_755590"/>
      <w:bookmarkEnd w:id="1"/>
      <w:r w:rsidRPr="00332AD6">
        <w:t>Modification History</w:t>
      </w:r>
    </w:p>
    <w:p w:rsidR="004A37A5" w:rsidP="004A37A5">
      <w:pPr>
        <w:pStyle w:val="BodyText"/>
      </w:pPr>
      <w:r w:rsidRPr="00332AD6">
        <w:t>Release 1. This is the first release of this unit of competency in the TLI Transport and Logistics Training Package.</w:t>
      </w:r>
    </w:p>
    <w:p w:rsidR="00000000" w:rsidRPr="00332AD6" w:rsidP="00332AD6">
      <w:pPr>
        <w:pStyle w:val="Heading1"/>
      </w:pPr>
      <w:bookmarkStart w:id="2" w:name="O_755591"/>
      <w:bookmarkEnd w:id="2"/>
      <w:r w:rsidRPr="00332AD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t>This unit involves the skills and knowledge required to conduct tram/lig</w:t>
            </w:r>
            <w:r w:rsidRPr="00332AD6">
              <w:t xml:space="preserve">ht rail track cleaning operations in accordance with rail industry standards, safeworking, regulatory requirements and organisational procedures. </w:t>
            </w:r>
          </w:p>
          <w:p w:rsidR="00000000" w:rsidRPr="00332AD6" w:rsidP="00332AD6">
            <w:pPr>
              <w:pStyle w:val="BodyText"/>
            </w:pPr>
            <w:r w:rsidRPr="00332AD6">
              <w:t>It includes preparing vehicle for operations, operating cleaning vehicle, cleaning rail track and points, dis</w:t>
            </w:r>
            <w:r w:rsidRPr="00332AD6">
              <w:t xml:space="preserve">posing of waste and completing all required documentation. </w:t>
            </w:r>
          </w:p>
          <w:p w:rsidR="00000000" w:rsidRPr="00332AD6" w:rsidP="00332AD6">
            <w:pPr>
              <w:pStyle w:val="BodyText"/>
            </w:pPr>
            <w:r w:rsidRPr="00332AD6">
              <w:t>People achieving competence in this unit will need to fulfil the applicable state/territory legislated tram/rail/road safety requirements and to comply with relevant rules, codes of practice and/o</w:t>
            </w:r>
            <w:r w:rsidRPr="00332AD6">
              <w:t>r guidelines.</w:t>
            </w:r>
          </w:p>
          <w:p w:rsidR="00000000" w:rsidRPr="00332AD6" w:rsidP="00332AD6">
            <w:pPr>
              <w:pStyle w:val="BodyText"/>
            </w:pPr>
            <w:r w:rsidRPr="00332AD6">
              <w:t>Operators must hold a medium-rigid vehicle licence.</w:t>
            </w:r>
          </w:p>
          <w:p w:rsidR="00000000" w:rsidRPr="00332AD6" w:rsidP="00332AD6">
            <w:pPr>
              <w:pStyle w:val="BodyText"/>
            </w:pPr>
            <w:r w:rsidRPr="00332AD6">
              <w:t>No licensing, legislative or certification requirements apply to this unit at the time of publication.</w:t>
            </w:r>
          </w:p>
        </w:tc>
      </w:tr>
    </w:tbl>
    <w:p w:rsidR="004A37A5" w:rsidP="00332AD6">
      <w:pPr>
        <w:pStyle w:val="BodyText"/>
      </w:pPr>
    </w:p>
    <w:p w:rsidR="004A37A5" w:rsidP="00332AD6">
      <w:pPr>
        <w:pStyle w:val="BodyText"/>
      </w:pPr>
    </w:p>
    <w:p w:rsidR="00000000" w:rsidRPr="00332AD6" w:rsidP="00332AD6">
      <w:pPr>
        <w:pStyle w:val="Heading1"/>
      </w:pPr>
      <w:bookmarkStart w:id="3" w:name="O_755592"/>
      <w:bookmarkEnd w:id="3"/>
      <w:r w:rsidRPr="00332AD6">
        <w:t>Pre-requisite Unit</w:t>
      </w:r>
    </w:p>
    <w:p w:rsidR="00000000" w:rsidRPr="00332AD6" w:rsidP="004A37A5">
      <w:pPr>
        <w:pStyle w:val="BodyText"/>
      </w:pPr>
      <w:r w:rsidRPr="00332AD6">
        <w:t>Not applicable.</w:t>
      </w:r>
    </w:p>
    <w:p w:rsidR="00000000" w:rsidRPr="00332AD6" w:rsidP="00332AD6">
      <w:pPr>
        <w:pStyle w:val="Heading1"/>
      </w:pPr>
      <w:bookmarkStart w:id="4" w:name="O_755593"/>
      <w:bookmarkEnd w:id="4"/>
      <w:r w:rsidRPr="00332AD6">
        <w:t>Competency Fiel</w:t>
      </w:r>
      <w:r w:rsidRPr="00332AD6">
        <w:t>d</w:t>
      </w:r>
    </w:p>
    <w:p w:rsidR="004A37A5" w:rsidP="004A37A5">
      <w:pPr>
        <w:pStyle w:val="BodyText"/>
      </w:pPr>
      <w:r w:rsidRPr="00332AD6">
        <w:t>C – Vehicle Operation</w:t>
      </w:r>
    </w:p>
    <w:p w:rsidR="00000000" w:rsidRPr="00332AD6" w:rsidP="00332AD6">
      <w:pPr>
        <w:pStyle w:val="Heading1"/>
      </w:pPr>
      <w:bookmarkStart w:id="5" w:name="O_755594"/>
      <w:bookmarkEnd w:id="5"/>
      <w:r w:rsidRPr="00332AD6">
        <w:t>Unit Sector</w:t>
      </w:r>
    </w:p>
    <w:p w:rsidR="004A37A5" w:rsidP="004A37A5">
      <w:pPr>
        <w:pStyle w:val="BodyText"/>
      </w:pPr>
      <w:r w:rsidRPr="00332AD6">
        <w:t>Not applicable.</w:t>
      </w:r>
    </w:p>
    <w:p w:rsidR="00000000" w:rsidRPr="00332AD6" w:rsidP="00332AD6">
      <w:pPr>
        <w:pStyle w:val="Heading1"/>
      </w:pPr>
      <w:bookmarkStart w:id="6" w:name="O_755595"/>
      <w:bookmarkEnd w:id="6"/>
      <w:r w:rsidRPr="00332AD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PERFORMANCE CRITERIA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Performance criteria describe the performance needed to demonstrate achievement of the element.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Prepare for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Vehicle logbook is checked in accordance with organisational requirements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Pre-operational vehicle checks are conducted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Hazards are identified, risks are assessed and control measures are implemented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Identified faults or defects are recorded in accordance with organisational requirements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Worn brushes are replaced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Operate cleaning vehicle on track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Vehicle is driven to cleaning location and hazard warning equipment is operated in accordance with organisational policies and procedures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Fleet operations are notified when on site and ready to begin cleaning operations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Vehicle is correctly aligned with track and trolley is lowered in accordance with organisational and/or manufacturer requirements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Brushes are switched on for operation in accordance with organisational requirements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Vehicle is driven along the</w:t>
            </w:r>
            <w:r w:rsidRPr="00332AD6">
              <w:t xml:space="preserve"> track and brushes are monitored for effective operation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Operate cleaning vehicle to clean points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Correct alignment of points is verified before starting cleaning operations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At least 25 metres of track prior to automatic points are cleaned in accordance with organisational policies and procedures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Visual contact with assistant is maintained at all times when cleaning points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Cleaning vehicle is driven through point</w:t>
            </w:r>
            <w:r w:rsidRPr="00332AD6">
              <w:t>s and, when points have been changed, reversed back through the points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Dispose of waste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Collected waste is recycled or disposed of in accordance with organisational policies and procedures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Waste collection container/s and surrounding area of vehicle are cleaned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Required documentation procedures and processes are confirmed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Documentation is filled in legibly and proofread</w:t>
            </w:r>
          </w:p>
        </w:tc>
      </w:tr>
      <w:tr w:rsidTr="004A37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AD6">
            <w:pPr>
              <w:pStyle w:val="BodyText"/>
              <w:rPr>
                <w:lang w:val="en-NZ"/>
              </w:rPr>
            </w:pPr>
            <w:r w:rsidRPr="00332AD6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AD6" w:rsidP="00332AD6">
            <w:pPr>
              <w:pStyle w:val="BodyText"/>
            </w:pPr>
            <w:r w:rsidRPr="00332AD6">
              <w:t>Documentation is processed in accordance with organisational requirements</w:t>
            </w:r>
          </w:p>
        </w:tc>
      </w:tr>
    </w:tbl>
    <w:p w:rsidR="004A37A5" w:rsidP="00332AD6">
      <w:pPr>
        <w:pStyle w:val="BodyText"/>
      </w:pPr>
    </w:p>
    <w:p w:rsidR="004A37A5" w:rsidP="00332AD6">
      <w:pPr>
        <w:pStyle w:val="BodyText"/>
      </w:pPr>
    </w:p>
    <w:p w:rsidR="00000000" w:rsidRPr="00332AD6" w:rsidP="00332AD6">
      <w:pPr>
        <w:pStyle w:val="Heading1"/>
      </w:pPr>
      <w:bookmarkStart w:id="7" w:name="O_755596"/>
      <w:bookmarkEnd w:id="7"/>
      <w:r w:rsidRPr="00332AD6">
        <w:t>Foundation Skills</w:t>
      </w:r>
    </w:p>
    <w:p w:rsidR="004A37A5" w:rsidP="004A37A5">
      <w:pPr>
        <w:pStyle w:val="BodyText"/>
      </w:pPr>
      <w:r w:rsidRPr="00332AD6">
        <w:t>Foundation skills essential to performance are explicit in the performance criteria of this unit of competency.</w:t>
      </w:r>
    </w:p>
    <w:p w:rsidR="00000000" w:rsidRPr="00332AD6" w:rsidP="00332AD6">
      <w:pPr>
        <w:pStyle w:val="Heading1"/>
      </w:pPr>
      <w:bookmarkStart w:id="8" w:name="O_755597"/>
      <w:bookmarkEnd w:id="8"/>
      <w:r w:rsidRPr="00332AD6">
        <w:t>Range of Conditions</w:t>
      </w:r>
    </w:p>
    <w:p w:rsidR="00000000" w:rsidRPr="00332AD6" w:rsidP="004A37A5">
      <w:pPr>
        <w:pStyle w:val="BodyText"/>
      </w:pPr>
      <w:r w:rsidRPr="00332AD6">
        <w:t>Range is restricted to essential operating conditions and any other variables essential to the work environment.</w:t>
      </w:r>
    </w:p>
    <w:p w:rsidR="004A37A5" w:rsidP="004A37A5">
      <w:pPr>
        <w:pStyle w:val="BodyText"/>
      </w:pPr>
      <w:r w:rsidRPr="00332AD6">
        <w:t>Non-essential conditions can be found in the Companion Volume Implementation Guide.</w:t>
      </w:r>
    </w:p>
    <w:p w:rsidR="00000000" w:rsidRPr="00332AD6" w:rsidP="00332AD6">
      <w:pPr>
        <w:pStyle w:val="Heading1"/>
      </w:pPr>
      <w:bookmarkStart w:id="9" w:name="O_755598"/>
      <w:bookmarkEnd w:id="9"/>
      <w:r w:rsidRPr="00332AD6">
        <w:t>Unit Mapping Informat</w:t>
      </w:r>
      <w:r w:rsidRPr="00332AD6">
        <w:t>ion</w:t>
      </w:r>
    </w:p>
    <w:p w:rsidR="004A37A5" w:rsidP="004A37A5">
      <w:pPr>
        <w:pStyle w:val="BodyText"/>
      </w:pPr>
      <w:r w:rsidRPr="00332AD6">
        <w:t>This unit replaces and is equivalent to TLIC0073A Conduct tram/light rail track cleaning operations.</w:t>
      </w:r>
    </w:p>
    <w:p w:rsidR="00000000" w:rsidRPr="00332AD6" w:rsidP="00332AD6">
      <w:pPr>
        <w:pStyle w:val="Heading1"/>
      </w:pPr>
      <w:bookmarkStart w:id="10" w:name="O_755605"/>
      <w:bookmarkEnd w:id="10"/>
      <w:r w:rsidRPr="00332AD6">
        <w:t>Links</w:t>
      </w:r>
    </w:p>
    <w:p w:rsidR="00000000" w:rsidRPr="00332AD6" w:rsidP="004A37A5">
      <w:pPr>
        <w:pStyle w:val="BodyText"/>
      </w:pPr>
      <w:r w:rsidRPr="00332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4B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2AD6" w:rsidP="00332AD6"/>
    <w:sectPr w:rsidSect="00332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D6" w:rsidRPr="004A37A5" w:rsidP="004A3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A5" w:rsidP="00332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37A5" w:rsidP="00332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37A5" w:rsidP="00332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AD6" w:rsidRPr="004A37A5" w:rsidP="004A3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7A5" w:rsidRPr="002D2AF8" w:rsidP="00332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TLIC0073 Conduct tram/light rail track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37A5" w:rsidP="00332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AD6"/>
  </w:style>
  <w:style w:type="character" w:customStyle="1" w:styleId="Heading1Char">
    <w:name w:val="Heading 1 Char"/>
    <w:basedOn w:val="DefaultParagraphFont"/>
    <w:link w:val="Heading1"/>
    <w:rsid w:val="00332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A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32AD6"/>
    <w:rPr>
      <w:b/>
      <w:spacing w:val="0"/>
    </w:rPr>
  </w:style>
  <w:style w:type="paragraph" w:customStyle="1" w:styleId="SuperHeading">
    <w:name w:val="SuperHeading"/>
    <w:basedOn w:val="Normal"/>
    <w:rsid w:val="00332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A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2A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2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A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AD6"/>
    <w:rPr>
      <w:i/>
    </w:rPr>
  </w:style>
  <w:style w:type="paragraph" w:styleId="Caption">
    <w:name w:val="caption"/>
    <w:basedOn w:val="BodyText"/>
    <w:next w:val="Normal"/>
    <w:qFormat/>
    <w:rsid w:val="00332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AD6"/>
  </w:style>
  <w:style w:type="paragraph" w:styleId="TableofFigures">
    <w:name w:val="table of figures"/>
    <w:basedOn w:val="Normal"/>
    <w:next w:val="Normal"/>
    <w:semiHidden/>
    <w:rsid w:val="00332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A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2AD6"/>
    <w:rPr>
      <w:rFonts w:ascii="Wingdings" w:hAnsi="Wingdings"/>
    </w:rPr>
  </w:style>
  <w:style w:type="paragraph" w:customStyle="1" w:styleId="TableHeading">
    <w:name w:val="Table Heading"/>
    <w:basedOn w:val="HeadingBase"/>
    <w:rsid w:val="00332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AD6"/>
    <w:rPr>
      <w:color w:val="0033CC"/>
      <w:u w:val="none"/>
    </w:rPr>
  </w:style>
  <w:style w:type="paragraph" w:customStyle="1" w:styleId="BodyTextRight">
    <w:name w:val="Body Text Right"/>
    <w:basedOn w:val="BodyText"/>
    <w:rsid w:val="00332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A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AD6"/>
    <w:rPr>
      <w:sz w:val="32"/>
    </w:rPr>
  </w:style>
  <w:style w:type="paragraph" w:customStyle="1" w:styleId="HeadingProcedure">
    <w:name w:val="Heading Procedure"/>
    <w:basedOn w:val="HeadingBase"/>
    <w:next w:val="Normal"/>
    <w:rsid w:val="00332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AD6"/>
    <w:pPr>
      <w:spacing w:before="60" w:after="60"/>
    </w:pPr>
  </w:style>
  <w:style w:type="paragraph" w:styleId="ListContinue">
    <w:name w:val="List Continue"/>
    <w:basedOn w:val="List"/>
    <w:rsid w:val="00332AD6"/>
    <w:pPr>
      <w:ind w:firstLine="0"/>
    </w:pPr>
  </w:style>
  <w:style w:type="paragraph" w:customStyle="1" w:styleId="ListNote">
    <w:name w:val="List Note"/>
    <w:basedOn w:val="List"/>
    <w:rsid w:val="00332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AD6"/>
    <w:rPr>
      <w:rFonts w:ascii="Courier New" w:hAnsi="Courier New"/>
    </w:rPr>
  </w:style>
  <w:style w:type="paragraph" w:customStyle="1" w:styleId="NoteBullet">
    <w:name w:val="Note Bullet"/>
    <w:basedOn w:val="Note"/>
    <w:rsid w:val="00332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A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2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AD6"/>
    <w:rPr>
      <w:b/>
      <w:smallCaps/>
    </w:rPr>
  </w:style>
  <w:style w:type="paragraph" w:customStyle="1" w:styleId="TableListNumber">
    <w:name w:val="Table List Number"/>
    <w:basedOn w:val="ListNumber"/>
    <w:rsid w:val="00332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AD6"/>
    <w:pPr>
      <w:numPr>
        <w:numId w:val="7"/>
      </w:numPr>
    </w:pPr>
  </w:style>
  <w:style w:type="paragraph" w:customStyle="1" w:styleId="ListAlpha2">
    <w:name w:val="List Alpha 2"/>
    <w:basedOn w:val="List2"/>
    <w:rsid w:val="00332AD6"/>
    <w:pPr>
      <w:numPr>
        <w:numId w:val="6"/>
      </w:numPr>
    </w:pPr>
  </w:style>
  <w:style w:type="paragraph" w:styleId="List2">
    <w:name w:val="List 2"/>
    <w:basedOn w:val="BodyText"/>
    <w:rsid w:val="00332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A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A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2AD6"/>
    <w:pPr>
      <w:numPr>
        <w:numId w:val="2"/>
      </w:numPr>
    </w:pPr>
  </w:style>
  <w:style w:type="paragraph" w:styleId="ListContinue2">
    <w:name w:val="List Continue 2"/>
    <w:basedOn w:val="List2"/>
    <w:rsid w:val="00332AD6"/>
    <w:pPr>
      <w:ind w:firstLine="0"/>
    </w:pPr>
  </w:style>
  <w:style w:type="paragraph" w:styleId="ListContinue3">
    <w:name w:val="List Continue 3"/>
    <w:basedOn w:val="List3"/>
    <w:rsid w:val="00332AD6"/>
    <w:pPr>
      <w:ind w:left="1021" w:firstLine="0"/>
    </w:pPr>
  </w:style>
  <w:style w:type="paragraph" w:styleId="ListContinue4">
    <w:name w:val="List Continue 4"/>
    <w:basedOn w:val="List4"/>
    <w:rsid w:val="00332AD6"/>
    <w:pPr>
      <w:ind w:firstLine="0"/>
    </w:pPr>
  </w:style>
  <w:style w:type="paragraph" w:styleId="ListContinue5">
    <w:name w:val="List Continue 5"/>
    <w:basedOn w:val="List5"/>
    <w:rsid w:val="00332AD6"/>
    <w:pPr>
      <w:ind w:firstLine="0"/>
    </w:pPr>
  </w:style>
  <w:style w:type="paragraph" w:styleId="ListNumber3">
    <w:name w:val="List Number 3"/>
    <w:basedOn w:val="List3"/>
    <w:rsid w:val="00332AD6"/>
    <w:pPr>
      <w:numPr>
        <w:numId w:val="3"/>
      </w:numPr>
    </w:pPr>
  </w:style>
  <w:style w:type="paragraph" w:styleId="ListNumber4">
    <w:name w:val="List Number 4"/>
    <w:basedOn w:val="List4"/>
    <w:rsid w:val="00332AD6"/>
    <w:pPr>
      <w:numPr>
        <w:numId w:val="4"/>
      </w:numPr>
    </w:pPr>
  </w:style>
  <w:style w:type="paragraph" w:styleId="ListNumber5">
    <w:name w:val="List Number 5"/>
    <w:basedOn w:val="List5"/>
    <w:rsid w:val="00332AD6"/>
    <w:pPr>
      <w:numPr>
        <w:numId w:val="5"/>
      </w:numPr>
    </w:pPr>
  </w:style>
  <w:style w:type="paragraph" w:styleId="BlockText">
    <w:name w:val="Block Text"/>
    <w:basedOn w:val="Normal"/>
    <w:rsid w:val="00332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AD6"/>
    <w:rPr>
      <w:sz w:val="16"/>
      <w:vertAlign w:val="superscript"/>
    </w:rPr>
  </w:style>
  <w:style w:type="character" w:customStyle="1" w:styleId="Symbols">
    <w:name w:val="Symbols"/>
    <w:basedOn w:val="DefaultParagraphFont"/>
    <w:rsid w:val="00332AD6"/>
    <w:rPr>
      <w:rFonts w:ascii="Symbol" w:hAnsi="Symbol"/>
    </w:rPr>
  </w:style>
  <w:style w:type="character" w:customStyle="1" w:styleId="MenuOptions">
    <w:name w:val="Menu Options"/>
    <w:basedOn w:val="DefaultParagraphFont"/>
    <w:rsid w:val="00332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AD6"/>
    <w:rPr>
      <w:b/>
    </w:rPr>
  </w:style>
  <w:style w:type="character" w:customStyle="1" w:styleId="Underlined">
    <w:name w:val="Underlined"/>
    <w:basedOn w:val="DefaultParagraphFont"/>
    <w:rsid w:val="00332AD6"/>
    <w:rPr>
      <w:u w:val="single"/>
    </w:rPr>
  </w:style>
  <w:style w:type="paragraph" w:customStyle="1" w:styleId="TableBodyTextRight">
    <w:name w:val="Table Body Text Right"/>
    <w:basedOn w:val="TableBodyText"/>
    <w:rsid w:val="00332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AD6"/>
    <w:rPr>
      <w:sz w:val="18"/>
    </w:rPr>
  </w:style>
  <w:style w:type="paragraph" w:customStyle="1" w:styleId="BodySmallRight">
    <w:name w:val="Body Small Right"/>
    <w:basedOn w:val="BodyTextRight"/>
    <w:rsid w:val="00332AD6"/>
    <w:rPr>
      <w:sz w:val="18"/>
      <w:szCs w:val="18"/>
    </w:rPr>
  </w:style>
  <w:style w:type="paragraph" w:customStyle="1" w:styleId="MarginEdition">
    <w:name w:val="Margin Edition"/>
    <w:basedOn w:val="MarginNote"/>
    <w:rsid w:val="00332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AD6"/>
    <w:rPr>
      <w:sz w:val="2"/>
      <w:szCs w:val="2"/>
    </w:rPr>
  </w:style>
  <w:style w:type="character" w:customStyle="1" w:styleId="Small">
    <w:name w:val="Small"/>
    <w:basedOn w:val="DefaultParagraphFont"/>
    <w:rsid w:val="00332AD6"/>
    <w:rPr>
      <w:sz w:val="16"/>
    </w:rPr>
  </w:style>
  <w:style w:type="paragraph" w:customStyle="1" w:styleId="WideTable">
    <w:name w:val="Wide Table"/>
    <w:basedOn w:val="Normal"/>
    <w:rsid w:val="00332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AD6"/>
  </w:style>
  <w:style w:type="paragraph" w:styleId="Quote">
    <w:name w:val="Quote"/>
    <w:basedOn w:val="Heading1"/>
    <w:link w:val="QuoteChar"/>
    <w:qFormat/>
    <w:rsid w:val="00332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AD6"/>
    <w:pPr>
      <w:pageBreakBefore/>
    </w:pPr>
  </w:style>
  <w:style w:type="paragraph" w:customStyle="1" w:styleId="Border">
    <w:name w:val="Border"/>
    <w:basedOn w:val="Normal"/>
    <w:qFormat/>
    <w:rsid w:val="00332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AD6"/>
    <w:rPr>
      <w:u w:val="single"/>
    </w:rPr>
  </w:style>
  <w:style w:type="character" w:customStyle="1" w:styleId="BoldandItalics">
    <w:name w:val="Bold and Italics"/>
    <w:qFormat/>
    <w:rsid w:val="00332AD6"/>
    <w:rPr>
      <w:b/>
      <w:i/>
      <w:u w:val="none"/>
    </w:rPr>
  </w:style>
  <w:style w:type="paragraph" w:styleId="BalloonText">
    <w:name w:val="Balloon Text"/>
    <w:basedOn w:val="Normal"/>
    <w:link w:val="BalloonTextChar"/>
    <w:rsid w:val="00332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AD6"/>
    <w:pPr>
      <w:spacing w:before="0" w:after="0"/>
    </w:pPr>
  </w:style>
  <w:style w:type="paragraph" w:customStyle="1" w:styleId="BodyTextBold">
    <w:name w:val="Body Text Bold"/>
    <w:basedOn w:val="BodyText"/>
    <w:qFormat/>
    <w:rsid w:val="00332AD6"/>
    <w:rPr>
      <w:b/>
    </w:rPr>
  </w:style>
  <w:style w:type="character" w:styleId="Hyperlink">
    <w:name w:val="Hyperlink"/>
    <w:basedOn w:val="DefaultParagraphFont"/>
    <w:uiPriority w:val="99"/>
    <w:unhideWhenUsed/>
    <w:rsid w:val="004A3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542</Words>
  <Characters>3449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TLIC0073 Conduct tram/light rail track cleaning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