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BEB" w:rsidP="00CC5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TLIC0073 Conduct tram/light rail track cleaning operations</w:t>
      </w:r>
      <w:r>
        <w:fldChar w:fldCharType="end"/>
      </w:r>
    </w:p>
    <w:p w:rsidR="00CC5BEB" w:rsidP="00CC5BEB">
      <w:pPr>
        <w:pStyle w:val="Version"/>
        <w:sectPr w:rsidSect="00DC5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790" w:rsidP="00DC5790">
      <w:pPr>
        <w:pStyle w:val="SuperHeading"/>
      </w:pPr>
      <w:r w:rsidRPr="00DC5790">
        <w:t>TLIC0073 Conduct tram/light rail track cleaning operations</w:t>
      </w:r>
    </w:p>
    <w:p w:rsidR="00000000" w:rsidRPr="00DC5790" w:rsidP="00DC5790">
      <w:pPr>
        <w:pStyle w:val="Heading1"/>
      </w:pPr>
      <w:bookmarkStart w:id="1" w:name="O_755590"/>
      <w:bookmarkEnd w:id="1"/>
      <w:r w:rsidRPr="00DC5790">
        <w:t>Modification History</w:t>
      </w:r>
    </w:p>
    <w:p w:rsidR="00CC5BEB" w:rsidP="00CC5BEB">
      <w:pPr>
        <w:pStyle w:val="BodyText"/>
      </w:pPr>
      <w:r w:rsidRPr="00DC5790">
        <w:t>Release 1. This is the first release of this unit of competency in the TLI Transport and Logistics Training Package.</w:t>
      </w:r>
    </w:p>
    <w:p w:rsidR="00000000" w:rsidRPr="00DC5790" w:rsidP="00DC5790">
      <w:pPr>
        <w:pStyle w:val="Heading1"/>
      </w:pPr>
      <w:bookmarkStart w:id="2" w:name="O_755591"/>
      <w:bookmarkEnd w:id="2"/>
      <w:r w:rsidRPr="00DC579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t>This unit involves the skills and knowledge required to conduct tram/lig</w:t>
            </w:r>
            <w:r w:rsidRPr="00DC5790">
              <w:t xml:space="preserve">ht rail track cleaning operations in accordance with rail industry standards, safeworking, regulatory requirements and organisational procedures. </w:t>
            </w:r>
          </w:p>
          <w:p w:rsidR="00000000" w:rsidRPr="00DC5790" w:rsidP="00DC5790">
            <w:pPr>
              <w:pStyle w:val="BodyText"/>
            </w:pPr>
            <w:r w:rsidRPr="00DC5790">
              <w:t>It includes preparing vehicle for operations, operating cleaning vehicle, cleaning rail track and points, dis</w:t>
            </w:r>
            <w:r w:rsidRPr="00DC5790">
              <w:t xml:space="preserve">posing of waste and completing all required documentation. </w:t>
            </w:r>
          </w:p>
          <w:p w:rsidR="00000000" w:rsidRPr="00DC5790" w:rsidP="00DC5790">
            <w:pPr>
              <w:pStyle w:val="BodyText"/>
            </w:pPr>
            <w:r w:rsidRPr="00DC5790">
              <w:t>People achieving competence in this unit will need to fulfil the applicable state/territory legislated tram/rail/road safety requirements and to comply with relevant rules, codes of practice and/o</w:t>
            </w:r>
            <w:r w:rsidRPr="00DC5790">
              <w:t>r guidelines.</w:t>
            </w:r>
          </w:p>
          <w:p w:rsidR="00000000" w:rsidRPr="00DC5790" w:rsidP="00DC5790">
            <w:pPr>
              <w:pStyle w:val="BodyText"/>
            </w:pPr>
            <w:r w:rsidRPr="00DC5790">
              <w:t>Operators must hold a medium-rigid vehicle licence.</w:t>
            </w:r>
          </w:p>
          <w:p w:rsidR="00000000" w:rsidRPr="00DC5790" w:rsidP="00DC5790">
            <w:pPr>
              <w:pStyle w:val="BodyText"/>
            </w:pPr>
            <w:r w:rsidRPr="00DC5790">
              <w:t>No licensing, legislative or certification requirements apply to this unit at the time of publication.</w:t>
            </w:r>
          </w:p>
        </w:tc>
      </w:tr>
    </w:tbl>
    <w:p w:rsidR="00CC5BEB" w:rsidP="00DC5790">
      <w:pPr>
        <w:pStyle w:val="BodyText"/>
      </w:pPr>
    </w:p>
    <w:p w:rsidR="00CC5BEB" w:rsidP="00DC5790">
      <w:pPr>
        <w:pStyle w:val="BodyText"/>
      </w:pPr>
    </w:p>
    <w:p w:rsidR="00000000" w:rsidRPr="00DC5790" w:rsidP="00DC5790">
      <w:pPr>
        <w:pStyle w:val="Heading1"/>
      </w:pPr>
      <w:bookmarkStart w:id="3" w:name="O_755592"/>
      <w:bookmarkEnd w:id="3"/>
      <w:r w:rsidRPr="00DC5790">
        <w:t>Pre-requisite Unit</w:t>
      </w:r>
    </w:p>
    <w:p w:rsidR="00000000" w:rsidRPr="00DC5790" w:rsidP="00CC5BEB">
      <w:pPr>
        <w:pStyle w:val="BodyText"/>
      </w:pPr>
      <w:r w:rsidRPr="00DC5790">
        <w:t>Not applicable.</w:t>
      </w:r>
    </w:p>
    <w:p w:rsidR="00000000" w:rsidRPr="00DC5790" w:rsidP="00DC5790">
      <w:pPr>
        <w:pStyle w:val="Heading1"/>
      </w:pPr>
      <w:bookmarkStart w:id="4" w:name="O_755593"/>
      <w:bookmarkEnd w:id="4"/>
      <w:r w:rsidRPr="00DC5790">
        <w:t>Competency Fiel</w:t>
      </w:r>
      <w:r w:rsidRPr="00DC5790">
        <w:t>d</w:t>
      </w:r>
    </w:p>
    <w:p w:rsidR="00CC5BEB" w:rsidP="00CC5BEB">
      <w:pPr>
        <w:pStyle w:val="BodyText"/>
      </w:pPr>
      <w:r w:rsidRPr="00DC5790">
        <w:t>C – Vehicle Operation</w:t>
      </w:r>
    </w:p>
    <w:p w:rsidR="00000000" w:rsidRPr="00DC5790" w:rsidP="00DC5790">
      <w:pPr>
        <w:pStyle w:val="Heading1"/>
      </w:pPr>
      <w:bookmarkStart w:id="5" w:name="O_755594"/>
      <w:bookmarkEnd w:id="5"/>
      <w:r w:rsidRPr="00DC5790">
        <w:t>Unit Sector</w:t>
      </w:r>
    </w:p>
    <w:p w:rsidR="00CC5BEB" w:rsidP="00CC5BEB">
      <w:pPr>
        <w:pStyle w:val="BodyText"/>
      </w:pPr>
      <w:r w:rsidRPr="00DC5790">
        <w:t>Not applicable.</w:t>
      </w:r>
    </w:p>
    <w:p w:rsidR="00000000" w:rsidRPr="00DC5790" w:rsidP="00DC5790">
      <w:pPr>
        <w:pStyle w:val="Heading1"/>
      </w:pPr>
      <w:bookmarkStart w:id="6" w:name="O_755595"/>
      <w:bookmarkEnd w:id="6"/>
      <w:r w:rsidRPr="00DC57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rPr>
                <w:rStyle w:val="SpecialBold"/>
              </w:rPr>
              <w:t>PERFORMANCE CRITERIA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Performance criteria describe the performance needed to demonstrate achievement of the element.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rPr>
                <w:rStyle w:val="SpecialBold"/>
              </w:rPr>
              <w:t>Prepare for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Vehicle logbook is checked in accordance with organisational requirements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Pre-operational vehicle checks are conducted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Hazards are identified, risks are assessed and control measures are implemented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Identified faults or defects are recorded in accordance with organisational requirements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Worn brushes are replaced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rPr>
                <w:rStyle w:val="SpecialBold"/>
              </w:rPr>
              <w:t>Operate cleaning vehicle on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Vehicle is driven to cleaning location and hazard warning equipment is operated in accordance with organisational policies and procedures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Fleet operations are notified when on site and ready to begin cleaning operations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Vehicle is correctly aligned with track and trolley is lowered in accordance with organisational and/or manufacturer requirements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Brushes are switched on for operation in accordance with organisational requirements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Vehicle is driven along the</w:t>
            </w:r>
            <w:r w:rsidRPr="00DC5790">
              <w:t xml:space="preserve"> track and brushes are monitored for effective operation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rPr>
                <w:rStyle w:val="SpecialBold"/>
              </w:rPr>
              <w:t>Operate cleaning vehicle to clean points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Correct alignment of points is verified before starting cleaning operations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At least 25 metres of track prior to automatic points are cleaned in accordance with organisational policies and procedures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Visual contact with assistant is maintained at all times when cleaning points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Cleaning vehicle is driven through points and, when points have been changed, reversed back through the points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rPr>
                <w:rStyle w:val="SpecialBold"/>
              </w:rPr>
              <w:t>Dispose of waste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Collected waste is recycled or disposed of in accordance with organisational policies and procedures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Waste collect</w:t>
            </w:r>
            <w:r w:rsidRPr="00DC5790">
              <w:t>ion container/s and surrounding area of vehicle are cleaned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Required documentation procedures and processes are confirmed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Documentation is filled in legibly and proofread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t>Documentation is processed in accordance with organisational requirements</w:t>
            </w:r>
          </w:p>
        </w:tc>
      </w:tr>
    </w:tbl>
    <w:p w:rsidR="00CC5BEB" w:rsidP="00DC5790">
      <w:pPr>
        <w:pStyle w:val="BodyText"/>
      </w:pPr>
    </w:p>
    <w:p w:rsidR="00CC5BEB" w:rsidP="00DC5790">
      <w:pPr>
        <w:pStyle w:val="BodyText"/>
      </w:pPr>
    </w:p>
    <w:p w:rsidR="00000000" w:rsidRPr="00DC5790" w:rsidP="00DC5790">
      <w:pPr>
        <w:pStyle w:val="Heading1"/>
      </w:pPr>
      <w:bookmarkStart w:id="7" w:name="O_755596"/>
      <w:bookmarkEnd w:id="7"/>
      <w:r w:rsidRPr="00DC5790">
        <w:t>Foundation Skills</w:t>
      </w:r>
    </w:p>
    <w:p w:rsidR="00CC5BEB" w:rsidP="00CC5BEB">
      <w:pPr>
        <w:pStyle w:val="BodyText"/>
      </w:pPr>
      <w:r w:rsidRPr="00DC5790">
        <w:t>Foundation skills essential to performance are explicit in the performance criteria of this unit of competency.</w:t>
      </w:r>
    </w:p>
    <w:p w:rsidR="00000000" w:rsidRPr="00DC5790" w:rsidP="00DC5790">
      <w:pPr>
        <w:pStyle w:val="Heading1"/>
      </w:pPr>
      <w:bookmarkStart w:id="8" w:name="O_755597"/>
      <w:bookmarkEnd w:id="8"/>
      <w:r w:rsidRPr="00DC5790">
        <w:t>Range of Conditions</w:t>
      </w:r>
    </w:p>
    <w:p w:rsidR="00000000" w:rsidRPr="00DC5790" w:rsidP="00CC5BEB">
      <w:pPr>
        <w:pStyle w:val="BodyText"/>
      </w:pPr>
      <w:r w:rsidRPr="00DC5790">
        <w:t>Range is restricted to essential operating conditions and any other variables essential to the work environment.</w:t>
      </w:r>
    </w:p>
    <w:p w:rsidR="00CC5BEB" w:rsidP="00CC5BEB">
      <w:pPr>
        <w:pStyle w:val="BodyText"/>
      </w:pPr>
      <w:r w:rsidRPr="00DC5790">
        <w:t>Non-essential conditions can be found in the Companion Volume Implementation Guide.</w:t>
      </w:r>
    </w:p>
    <w:p w:rsidR="00000000" w:rsidRPr="00DC5790" w:rsidP="00DC5790">
      <w:pPr>
        <w:pStyle w:val="Heading1"/>
      </w:pPr>
      <w:bookmarkStart w:id="9" w:name="O_755598"/>
      <w:bookmarkEnd w:id="9"/>
      <w:r w:rsidRPr="00DC5790">
        <w:t>Unit Mapping Informat</w:t>
      </w:r>
      <w:r w:rsidRPr="00DC5790">
        <w:t>ion</w:t>
      </w:r>
    </w:p>
    <w:p w:rsidR="00CC5BEB" w:rsidP="00CC5BEB">
      <w:pPr>
        <w:pStyle w:val="BodyText"/>
      </w:pPr>
      <w:r w:rsidRPr="00DC5790">
        <w:t>This unit replaces and is equivalent to TLIC0073A Conduct tram/light rail track cleaning operations.</w:t>
      </w:r>
    </w:p>
    <w:p w:rsidR="00000000" w:rsidRPr="00DC5790" w:rsidP="00DC5790">
      <w:pPr>
        <w:pStyle w:val="Heading1"/>
      </w:pPr>
      <w:bookmarkStart w:id="10" w:name="O_755605"/>
      <w:bookmarkEnd w:id="10"/>
      <w:r w:rsidRPr="00DC5790">
        <w:t>Links</w:t>
      </w:r>
    </w:p>
    <w:p w:rsidR="00000000" w:rsidRPr="00DC5790" w:rsidP="00CC5BEB">
      <w:pPr>
        <w:pStyle w:val="BodyText"/>
      </w:pPr>
      <w:r w:rsidRPr="00DC5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5B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5790" w:rsidP="00CC5BEB">
      <w:pPr>
        <w:pStyle w:val="BodyText"/>
        <w:sectPr w:rsidSect="00DC57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790" w:rsidP="00DC5790">
      <w:pPr>
        <w:pStyle w:val="SuperHeading"/>
      </w:pPr>
      <w:r w:rsidRPr="00DC5790">
        <w:t>Assessment Requirements for TLIC0073 Conduct tram/light rail track cleaning operations</w:t>
      </w:r>
    </w:p>
    <w:p w:rsidR="00000000" w:rsidRPr="00DC5790" w:rsidP="00DC5790">
      <w:pPr>
        <w:pStyle w:val="Heading1"/>
      </w:pPr>
      <w:bookmarkStart w:id="11" w:name="O_755600"/>
      <w:bookmarkEnd w:id="11"/>
      <w:r w:rsidRPr="00DC5790">
        <w:t>Modification History</w:t>
      </w:r>
    </w:p>
    <w:p w:rsidR="00CC5BEB" w:rsidP="00CC5BEB">
      <w:pPr>
        <w:pStyle w:val="BodyText"/>
      </w:pPr>
      <w:r w:rsidRPr="00DC5790">
        <w:t>Release 1. This is the first release of this unit of competency in the TLI Transport and Logistics Training Package.</w:t>
      </w:r>
    </w:p>
    <w:p w:rsidR="00000000" w:rsidRPr="00DC5790" w:rsidP="00DC5790">
      <w:pPr>
        <w:pStyle w:val="Heading1"/>
      </w:pPr>
      <w:bookmarkStart w:id="12" w:name="O_755601"/>
      <w:bookmarkEnd w:id="12"/>
      <w:r w:rsidRPr="00DC579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 xml:space="preserve">Evidence required to demonstrate competence in this unit must be relevant to and satisfy all of the </w:t>
            </w:r>
            <w:r w:rsidRPr="00DC5790">
              <w:t>requirements of the elements and performance criteria on at least one occasion and include: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ListBullet"/>
            </w:pPr>
            <w:r w:rsidRPr="00DC5790">
              <w:t>applying relevant road rules, rail safeworking system and workplace procedures</w:t>
            </w:r>
          </w:p>
          <w:p w:rsidR="00000000" w:rsidRPr="00DC5790" w:rsidP="00DC5790">
            <w:pPr>
              <w:pStyle w:val="ListBullet"/>
            </w:pPr>
            <w:r w:rsidRPr="00DC5790">
              <w:t>cleaning straight track and points to required workplace procedures</w:t>
            </w:r>
          </w:p>
          <w:p w:rsidR="00000000" w:rsidRPr="00DC5790" w:rsidP="00DC5790">
            <w:pPr>
              <w:pStyle w:val="ListBullet"/>
            </w:pPr>
            <w:r w:rsidRPr="00DC5790">
              <w:t>communicating e</w:t>
            </w:r>
            <w:r w:rsidRPr="00DC5790">
              <w:t>ffectively with others when cleaning rail and points</w:t>
            </w:r>
          </w:p>
          <w:p w:rsidR="00000000" w:rsidRPr="00DC5790" w:rsidP="00DC5790">
            <w:pPr>
              <w:pStyle w:val="ListBullet"/>
            </w:pPr>
            <w:r w:rsidRPr="00DC5790">
              <w:t>completing pre-work checks in accordance with manufacturers specification and operating procedures</w:t>
            </w:r>
          </w:p>
          <w:p w:rsidR="00000000" w:rsidRPr="00DC5790" w:rsidP="00DC5790">
            <w:pPr>
              <w:pStyle w:val="ListBullet"/>
            </w:pPr>
            <w:r w:rsidRPr="00DC5790">
              <w:t>correcting operation when positioning the cleaning vehicle</w:t>
            </w:r>
          </w:p>
          <w:p w:rsidR="00000000" w:rsidRPr="00DC5790" w:rsidP="00DC5790">
            <w:pPr>
              <w:pStyle w:val="ListBullet"/>
            </w:pPr>
            <w:r w:rsidRPr="00DC5790">
              <w:t xml:space="preserve">identifying job hazards and taking required action to minimise, control or eliminate identified hazards </w:t>
            </w:r>
          </w:p>
          <w:p w:rsidR="00000000" w:rsidRPr="00DC5790" w:rsidP="00DC5790">
            <w:pPr>
              <w:pStyle w:val="ListBullet"/>
            </w:pPr>
            <w:r w:rsidRPr="00DC5790">
              <w:t>modifying activities depending on operational contingencies, risk situations and environments</w:t>
            </w:r>
          </w:p>
          <w:p w:rsidR="00000000" w:rsidRPr="00DC5790" w:rsidP="00DC5790">
            <w:pPr>
              <w:pStyle w:val="ListBullet"/>
            </w:pPr>
            <w:r w:rsidRPr="00DC5790">
              <w:t>operating and adapting to differences in equipment in acc</w:t>
            </w:r>
            <w:r w:rsidRPr="00DC5790">
              <w:t>ordance with operating procedures</w:t>
            </w:r>
          </w:p>
          <w:p w:rsidR="00000000" w:rsidRPr="00DC5790" w:rsidP="00DC5790">
            <w:pPr>
              <w:pStyle w:val="ListBullet"/>
            </w:pPr>
            <w:r w:rsidRPr="00DC5790">
              <w:t xml:space="preserve">reading and interpreting relevant instructions and manuals </w:t>
            </w:r>
          </w:p>
          <w:p w:rsidR="00000000" w:rsidRPr="00DC5790" w:rsidP="00DC5790">
            <w:pPr>
              <w:pStyle w:val="ListBullet"/>
            </w:pPr>
            <w:r w:rsidRPr="00DC5790">
              <w:t>replacing brushes in accordance with workplace procedures</w:t>
            </w:r>
          </w:p>
          <w:p w:rsidR="00000000" w:rsidRPr="00DC5790" w:rsidP="00DC5790">
            <w:pPr>
              <w:pStyle w:val="ListBullet"/>
            </w:pPr>
            <w:r w:rsidRPr="00DC5790">
              <w:t>reporting and/or rectifying identified problems, faults or malfunctions in accordance with workplace pro</w:t>
            </w:r>
            <w:r w:rsidRPr="00DC5790">
              <w:t>cedures</w:t>
            </w:r>
          </w:p>
          <w:p w:rsidR="00000000" w:rsidRPr="00DC5790" w:rsidP="00DC5790">
            <w:pPr>
              <w:pStyle w:val="ListBullet"/>
            </w:pPr>
            <w:r w:rsidRPr="00DC5790">
              <w:t>working systematically with required attention to detail without injury to self or others, or damage to goods or equipment.</w:t>
            </w:r>
          </w:p>
        </w:tc>
      </w:tr>
    </w:tbl>
    <w:p w:rsidR="00000000" w:rsidRPr="00DC5790" w:rsidP="00DC5790">
      <w:pPr>
        <w:pStyle w:val="BodyText"/>
      </w:pPr>
    </w:p>
    <w:p w:rsidR="00000000" w:rsidRPr="00DC5790" w:rsidP="00DC5790">
      <w:pPr>
        <w:pStyle w:val="AllowPageBreak"/>
      </w:pPr>
    </w:p>
    <w:p w:rsidR="00000000" w:rsidRPr="00DC5790" w:rsidP="00DC5790">
      <w:pPr>
        <w:pStyle w:val="Heading1"/>
      </w:pPr>
      <w:bookmarkStart w:id="13" w:name="O_755602"/>
      <w:bookmarkEnd w:id="13"/>
      <w:r w:rsidRPr="00DC579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790">
            <w:pPr>
              <w:pStyle w:val="BodyText"/>
              <w:rPr>
                <w:lang w:val="en-NZ"/>
              </w:rPr>
            </w:pPr>
            <w:r w:rsidRPr="00DC5790">
              <w:t>Evidence required to demonstrate competence in this unit must be relevant to and satis</w:t>
            </w:r>
            <w:r w:rsidRPr="00DC5790">
              <w:t>fy all of the requirements of the elements and performance criteria and include knowledge of:</w:t>
            </w:r>
          </w:p>
        </w:tc>
      </w:tr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ListBullet"/>
            </w:pPr>
            <w:r w:rsidRPr="00DC5790">
              <w:t>documentation and record keeping requirements</w:t>
            </w:r>
          </w:p>
          <w:p w:rsidR="00000000" w:rsidRPr="00DC5790" w:rsidP="00DC5790">
            <w:pPr>
              <w:pStyle w:val="ListBullet"/>
            </w:pPr>
            <w:r w:rsidRPr="00DC5790">
              <w:t>hazards that may exist when cleaning rail and points and ways of controlling the risks involved</w:t>
            </w:r>
          </w:p>
          <w:p w:rsidR="00000000" w:rsidRPr="00DC5790" w:rsidP="00DC5790">
            <w:pPr>
              <w:pStyle w:val="ListBullet"/>
            </w:pPr>
            <w:r w:rsidRPr="00DC5790">
              <w:t>problems that may occur when cleaning rail and points and action that can be taken to report or resolve these problems</w:t>
            </w:r>
          </w:p>
          <w:p w:rsidR="00000000" w:rsidRPr="00DC5790" w:rsidP="00DC5790">
            <w:pPr>
              <w:pStyle w:val="ListBullet"/>
            </w:pPr>
            <w:r w:rsidRPr="00DC5790">
              <w:t>relevant communications systems and procedures</w:t>
            </w:r>
          </w:p>
          <w:p w:rsidR="00000000" w:rsidRPr="00DC5790" w:rsidP="00DC5790">
            <w:pPr>
              <w:pStyle w:val="ListBullet"/>
            </w:pPr>
            <w:r w:rsidRPr="00DC5790">
              <w:t>relevant rail danger zones</w:t>
            </w:r>
          </w:p>
          <w:p w:rsidR="00000000" w:rsidRPr="00DC5790" w:rsidP="00DC5790">
            <w:pPr>
              <w:pStyle w:val="ListBullet"/>
            </w:pPr>
            <w:r w:rsidRPr="00DC5790">
              <w:t>relevant Australian road rules</w:t>
            </w:r>
          </w:p>
          <w:p w:rsidR="00000000" w:rsidRPr="00DC5790" w:rsidP="00DC5790">
            <w:pPr>
              <w:pStyle w:val="ListBullet"/>
            </w:pPr>
            <w:r w:rsidRPr="00DC5790">
              <w:t>relevant safety, work health and</w:t>
            </w:r>
            <w:r w:rsidRPr="00DC5790">
              <w:t xml:space="preserve"> safety (WHS)/occupational health and safety (OHS) and environmental procedures and regulations</w:t>
            </w:r>
          </w:p>
          <w:p w:rsidR="00000000" w:rsidRPr="00DC5790" w:rsidP="00DC5790">
            <w:pPr>
              <w:pStyle w:val="ListBullet"/>
            </w:pPr>
            <w:r w:rsidRPr="00DC5790">
              <w:t>workplace procedures for cleaning tram/light rail track and points.</w:t>
            </w:r>
          </w:p>
        </w:tc>
      </w:tr>
    </w:tbl>
    <w:p w:rsidR="00000000" w:rsidRPr="00DC5790" w:rsidP="00DC5790">
      <w:pPr>
        <w:pStyle w:val="BodyText"/>
      </w:pPr>
    </w:p>
    <w:p w:rsidR="00000000" w:rsidRPr="00DC5790" w:rsidP="00DC5790">
      <w:pPr>
        <w:pStyle w:val="AllowPageBreak"/>
      </w:pPr>
    </w:p>
    <w:p w:rsidR="00000000" w:rsidRPr="00DC5790" w:rsidP="00DC5790">
      <w:pPr>
        <w:pStyle w:val="Heading1"/>
      </w:pPr>
      <w:bookmarkStart w:id="14" w:name="O_755603"/>
      <w:bookmarkEnd w:id="14"/>
      <w:r w:rsidRPr="00DC579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C5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790" w:rsidP="00DC5790">
            <w:pPr>
              <w:pStyle w:val="BodyText"/>
            </w:pPr>
            <w:r w:rsidRPr="00DC5790">
              <w:t xml:space="preserve">As a minimum, assessors must satisfy applicable regulatory requirements, which include requirements in the </w:t>
            </w:r>
            <w:r w:rsidRPr="00DC5790">
              <w:rPr>
                <w:rStyle w:val="Emphasis"/>
              </w:rPr>
              <w:t>Standards for Registered Training Organisations</w:t>
            </w:r>
            <w:r w:rsidRPr="00DC5790">
              <w:t xml:space="preserve"> current at the time of assessment.</w:t>
            </w:r>
          </w:p>
          <w:p w:rsidR="00000000" w:rsidRPr="00DC5790" w:rsidP="00DC5790">
            <w:pPr>
              <w:pStyle w:val="BodyText"/>
            </w:pPr>
            <w:r w:rsidRPr="00DC5790">
              <w:t>As a minimum, assessment must satisfy applicable regulatory requir</w:t>
            </w:r>
            <w:r w:rsidRPr="00DC5790">
              <w:t xml:space="preserve">ements, which include requirements in the </w:t>
            </w:r>
            <w:r w:rsidRPr="00DC5790">
              <w:rPr>
                <w:rStyle w:val="Emphasis"/>
              </w:rPr>
              <w:t>Standards for Registered Training Organisations</w:t>
            </w:r>
            <w:r w:rsidRPr="00DC5790">
              <w:t xml:space="preserve"> current at the time of assessment.</w:t>
            </w:r>
          </w:p>
          <w:p w:rsidR="00000000" w:rsidRPr="00DC5790" w:rsidP="00DC5790">
            <w:pPr>
              <w:pStyle w:val="BodyText"/>
            </w:pPr>
            <w:r w:rsidRPr="00DC5790">
              <w:t>Practical assessment must occur in an appropriate range of situations in the tram/light rail workplace.</w:t>
            </w:r>
          </w:p>
          <w:p w:rsidR="00000000" w:rsidRPr="00DC5790" w:rsidP="00DC5790">
            <w:pPr>
              <w:pStyle w:val="BodyText"/>
            </w:pPr>
            <w:r w:rsidRPr="00DC5790">
              <w:t>Assessment processes and te</w:t>
            </w:r>
            <w:r w:rsidRPr="00DC5790">
              <w:t>chniques must be appropriate to the language, literacy and numeracy requirements of the work being performed and the needs of the candidate.</w:t>
            </w:r>
          </w:p>
          <w:p w:rsidR="00000000" w:rsidRPr="00DC5790" w:rsidP="00DC5790">
            <w:pPr>
              <w:pStyle w:val="BodyText"/>
            </w:pPr>
            <w:r w:rsidRPr="00DC5790">
              <w:t>Resources for assessment include:</w:t>
            </w:r>
          </w:p>
          <w:p w:rsidR="00000000" w:rsidRPr="00DC5790" w:rsidP="00DC5790">
            <w:pPr>
              <w:pStyle w:val="ListBullet"/>
            </w:pPr>
            <w:r w:rsidRPr="00DC5790">
              <w:t>a range of relevant exercises, case studies and/or simulations</w:t>
            </w:r>
          </w:p>
          <w:p w:rsidR="00000000" w:rsidRPr="00DC5790" w:rsidP="00DC5790">
            <w:pPr>
              <w:pStyle w:val="ListBullet"/>
            </w:pPr>
            <w:r w:rsidRPr="00DC5790">
              <w:t>relevant and appr</w:t>
            </w:r>
            <w:r w:rsidRPr="00DC5790">
              <w:t>opriate materials, tools, equipment and personal protective equipment currently used in industry</w:t>
            </w:r>
          </w:p>
          <w:p w:rsidR="00000000" w:rsidRPr="00DC5790" w:rsidP="00DC5790">
            <w:pPr>
              <w:pStyle w:val="ListBullet"/>
            </w:pPr>
            <w:r w:rsidRPr="00DC5790">
              <w:t>applicable documentation including workplace procedures, regulations, rail industry standards, road rules, codes of practice and operation manuals.</w:t>
            </w:r>
          </w:p>
        </w:tc>
      </w:tr>
    </w:tbl>
    <w:p w:rsidR="00000000" w:rsidRPr="00DC5790" w:rsidP="00DC5790">
      <w:pPr>
        <w:pStyle w:val="BodyText"/>
      </w:pPr>
    </w:p>
    <w:p w:rsidR="00000000" w:rsidRPr="00DC5790" w:rsidP="00DC5790">
      <w:pPr>
        <w:pStyle w:val="AllowPageBreak"/>
      </w:pPr>
    </w:p>
    <w:p w:rsidR="00000000" w:rsidRPr="00DC5790" w:rsidP="00DC5790">
      <w:pPr>
        <w:pStyle w:val="Heading1"/>
      </w:pPr>
      <w:bookmarkStart w:id="15" w:name="O_755606"/>
      <w:bookmarkEnd w:id="15"/>
      <w:r w:rsidRPr="00DC5790">
        <w:t>Links</w:t>
      </w:r>
    </w:p>
    <w:p w:rsidR="00000000" w:rsidRPr="00DC5790" w:rsidP="00CC5BEB">
      <w:pPr>
        <w:pStyle w:val="BodyText"/>
      </w:pPr>
      <w:r w:rsidRPr="00DC5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5B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5790" w:rsidP="00DC5790"/>
    <w:sectPr w:rsidSect="00DC57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 w:rsidRPr="00CC5BEB" w:rsidP="00CC5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EB" w:rsidP="00DC5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BEB" w:rsidP="00DC5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C5BEB" w:rsidP="00DC57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 w:rsidP="00DC5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BEB">
      <w:t>Approved</w:t>
    </w:r>
    <w:r w:rsidR="00CC5B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B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BEB">
      <w:rPr>
        <w:noProof/>
      </w:rPr>
      <w:t>4</w:t>
    </w:r>
    <w:r>
      <w:rPr>
        <w:noProof/>
      </w:rPr>
      <w:fldChar w:fldCharType="end"/>
    </w:r>
  </w:p>
  <w:p w:rsidR="00DC5790" w:rsidP="00DC5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B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BEB">
      <w:t>Industry Skills Australia</w:t>
    </w:r>
    <w:r w:rsidR="00CC5BEB">
      <w:fldChar w:fldCharType="end"/>
    </w:r>
  </w:p>
  <w:p w:rsidR="00DC5790" w:rsidP="00DC5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790" w:rsidRPr="00CC5BEB" w:rsidP="00CC5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EB" w:rsidRPr="002D2AF8" w:rsidP="00DC5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TLIC0073 Conduct tram/light rail track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5BEB" w:rsidP="00DC57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90" w:rsidRPr="002D2AF8" w:rsidP="00DC5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BEB">
      <w:t>TLIC0073 Conduct tram/light rail track cleaning operations</w:t>
    </w:r>
    <w:r w:rsidR="00CC5B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BEB">
      <w:rPr>
        <w:noProof/>
      </w:rPr>
      <w:t>1 March 2025</w:t>
    </w:r>
    <w:r>
      <w:fldChar w:fldCharType="end"/>
    </w:r>
  </w:p>
  <w:p w:rsidR="00DC5790" w:rsidP="00DC5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21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0B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790"/>
  </w:style>
  <w:style w:type="character" w:customStyle="1" w:styleId="Heading1Char">
    <w:name w:val="Heading 1 Char"/>
    <w:basedOn w:val="DefaultParagraphFont"/>
    <w:link w:val="Heading1"/>
    <w:rsid w:val="00DC5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7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790"/>
    <w:rPr>
      <w:b/>
      <w:spacing w:val="0"/>
    </w:rPr>
  </w:style>
  <w:style w:type="character" w:styleId="Emphasis">
    <w:name w:val="Emphasis"/>
    <w:basedOn w:val="DefaultParagraphFont"/>
    <w:qFormat/>
    <w:rsid w:val="00DC5790"/>
    <w:rPr>
      <w:i/>
    </w:rPr>
  </w:style>
  <w:style w:type="paragraph" w:customStyle="1" w:styleId="SuperHeading">
    <w:name w:val="SuperHeading"/>
    <w:basedOn w:val="Normal"/>
    <w:rsid w:val="00DC5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7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7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790"/>
  </w:style>
  <w:style w:type="paragraph" w:styleId="TableofFigures">
    <w:name w:val="table of figures"/>
    <w:basedOn w:val="Normal"/>
    <w:next w:val="Normal"/>
    <w:semiHidden/>
    <w:rsid w:val="00DC5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7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790"/>
    <w:rPr>
      <w:rFonts w:ascii="Wingdings" w:hAnsi="Wingdings"/>
    </w:rPr>
  </w:style>
  <w:style w:type="paragraph" w:customStyle="1" w:styleId="TableHeading">
    <w:name w:val="Table Heading"/>
    <w:basedOn w:val="HeadingBase"/>
    <w:rsid w:val="00DC5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790"/>
    <w:rPr>
      <w:color w:val="0033CC"/>
      <w:u w:val="none"/>
    </w:rPr>
  </w:style>
  <w:style w:type="paragraph" w:customStyle="1" w:styleId="BodyTextRight">
    <w:name w:val="Body Text Right"/>
    <w:basedOn w:val="BodyText"/>
    <w:rsid w:val="00DC5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7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790"/>
    <w:rPr>
      <w:sz w:val="32"/>
    </w:rPr>
  </w:style>
  <w:style w:type="paragraph" w:customStyle="1" w:styleId="HeadingProcedure">
    <w:name w:val="Heading Procedure"/>
    <w:basedOn w:val="HeadingBase"/>
    <w:next w:val="Normal"/>
    <w:rsid w:val="00DC5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790"/>
    <w:pPr>
      <w:spacing w:before="60" w:after="60"/>
    </w:pPr>
  </w:style>
  <w:style w:type="paragraph" w:styleId="ListContinue">
    <w:name w:val="List Continue"/>
    <w:basedOn w:val="List"/>
    <w:rsid w:val="00DC5790"/>
    <w:pPr>
      <w:ind w:firstLine="0"/>
    </w:pPr>
  </w:style>
  <w:style w:type="paragraph" w:customStyle="1" w:styleId="ListNote">
    <w:name w:val="List Note"/>
    <w:basedOn w:val="List"/>
    <w:rsid w:val="00DC5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790"/>
    <w:rPr>
      <w:rFonts w:ascii="Courier New" w:hAnsi="Courier New"/>
    </w:rPr>
  </w:style>
  <w:style w:type="paragraph" w:customStyle="1" w:styleId="NoteBullet">
    <w:name w:val="Note Bullet"/>
    <w:basedOn w:val="Note"/>
    <w:rsid w:val="00DC5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7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790"/>
    <w:rPr>
      <w:b/>
      <w:smallCaps/>
    </w:rPr>
  </w:style>
  <w:style w:type="paragraph" w:customStyle="1" w:styleId="TableListNumber">
    <w:name w:val="Table List Number"/>
    <w:basedOn w:val="ListNumber"/>
    <w:rsid w:val="00DC5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790"/>
    <w:pPr>
      <w:numPr>
        <w:numId w:val="8"/>
      </w:numPr>
    </w:pPr>
  </w:style>
  <w:style w:type="paragraph" w:customStyle="1" w:styleId="ListAlpha2">
    <w:name w:val="List Alpha 2"/>
    <w:basedOn w:val="List2"/>
    <w:rsid w:val="00DC5790"/>
    <w:pPr>
      <w:numPr>
        <w:numId w:val="7"/>
      </w:numPr>
    </w:pPr>
  </w:style>
  <w:style w:type="paragraph" w:styleId="List2">
    <w:name w:val="List 2"/>
    <w:basedOn w:val="BodyText"/>
    <w:rsid w:val="00DC5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7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7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790"/>
    <w:pPr>
      <w:numPr>
        <w:numId w:val="3"/>
      </w:numPr>
    </w:pPr>
  </w:style>
  <w:style w:type="paragraph" w:styleId="ListContinue2">
    <w:name w:val="List Continue 2"/>
    <w:basedOn w:val="List2"/>
    <w:rsid w:val="00DC5790"/>
    <w:pPr>
      <w:ind w:firstLine="0"/>
    </w:pPr>
  </w:style>
  <w:style w:type="paragraph" w:styleId="ListContinue3">
    <w:name w:val="List Continue 3"/>
    <w:basedOn w:val="List3"/>
    <w:rsid w:val="00DC5790"/>
    <w:pPr>
      <w:ind w:left="1021" w:firstLine="0"/>
    </w:pPr>
  </w:style>
  <w:style w:type="paragraph" w:styleId="ListContinue4">
    <w:name w:val="List Continue 4"/>
    <w:basedOn w:val="List4"/>
    <w:rsid w:val="00DC5790"/>
    <w:pPr>
      <w:ind w:firstLine="0"/>
    </w:pPr>
  </w:style>
  <w:style w:type="paragraph" w:styleId="ListContinue5">
    <w:name w:val="List Continue 5"/>
    <w:basedOn w:val="List5"/>
    <w:rsid w:val="00DC5790"/>
    <w:pPr>
      <w:ind w:firstLine="0"/>
    </w:pPr>
  </w:style>
  <w:style w:type="paragraph" w:styleId="ListNumber3">
    <w:name w:val="List Number 3"/>
    <w:basedOn w:val="List3"/>
    <w:rsid w:val="00DC5790"/>
    <w:pPr>
      <w:numPr>
        <w:numId w:val="4"/>
      </w:numPr>
    </w:pPr>
  </w:style>
  <w:style w:type="paragraph" w:styleId="ListNumber4">
    <w:name w:val="List Number 4"/>
    <w:basedOn w:val="List4"/>
    <w:rsid w:val="00DC5790"/>
    <w:pPr>
      <w:numPr>
        <w:numId w:val="5"/>
      </w:numPr>
    </w:pPr>
  </w:style>
  <w:style w:type="paragraph" w:styleId="ListNumber5">
    <w:name w:val="List Number 5"/>
    <w:basedOn w:val="List5"/>
    <w:rsid w:val="00DC5790"/>
    <w:pPr>
      <w:numPr>
        <w:numId w:val="6"/>
      </w:numPr>
    </w:pPr>
  </w:style>
  <w:style w:type="paragraph" w:styleId="BlockText">
    <w:name w:val="Block Text"/>
    <w:basedOn w:val="Normal"/>
    <w:rsid w:val="00DC5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790"/>
    <w:rPr>
      <w:sz w:val="16"/>
      <w:vertAlign w:val="superscript"/>
    </w:rPr>
  </w:style>
  <w:style w:type="character" w:customStyle="1" w:styleId="Symbols">
    <w:name w:val="Symbols"/>
    <w:basedOn w:val="DefaultParagraphFont"/>
    <w:rsid w:val="00DC5790"/>
    <w:rPr>
      <w:rFonts w:ascii="Symbol" w:hAnsi="Symbol"/>
    </w:rPr>
  </w:style>
  <w:style w:type="character" w:customStyle="1" w:styleId="MenuOptions">
    <w:name w:val="Menu Options"/>
    <w:basedOn w:val="DefaultParagraphFont"/>
    <w:rsid w:val="00DC5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790"/>
    <w:rPr>
      <w:b/>
    </w:rPr>
  </w:style>
  <w:style w:type="character" w:customStyle="1" w:styleId="Underlined">
    <w:name w:val="Underlined"/>
    <w:basedOn w:val="DefaultParagraphFont"/>
    <w:rsid w:val="00DC5790"/>
    <w:rPr>
      <w:u w:val="single"/>
    </w:rPr>
  </w:style>
  <w:style w:type="paragraph" w:customStyle="1" w:styleId="TableBodyTextRight">
    <w:name w:val="Table Body Text Right"/>
    <w:basedOn w:val="TableBodyText"/>
    <w:rsid w:val="00DC5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790"/>
    <w:rPr>
      <w:sz w:val="18"/>
    </w:rPr>
  </w:style>
  <w:style w:type="paragraph" w:customStyle="1" w:styleId="BodySmallRight">
    <w:name w:val="Body Small Right"/>
    <w:basedOn w:val="BodyTextRight"/>
    <w:rsid w:val="00DC5790"/>
    <w:rPr>
      <w:sz w:val="18"/>
      <w:szCs w:val="18"/>
    </w:rPr>
  </w:style>
  <w:style w:type="paragraph" w:customStyle="1" w:styleId="MarginEdition">
    <w:name w:val="Margin Edition"/>
    <w:basedOn w:val="MarginNote"/>
    <w:rsid w:val="00DC5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790"/>
    <w:rPr>
      <w:sz w:val="2"/>
      <w:szCs w:val="2"/>
    </w:rPr>
  </w:style>
  <w:style w:type="character" w:customStyle="1" w:styleId="Small">
    <w:name w:val="Small"/>
    <w:basedOn w:val="DefaultParagraphFont"/>
    <w:rsid w:val="00DC5790"/>
    <w:rPr>
      <w:sz w:val="16"/>
    </w:rPr>
  </w:style>
  <w:style w:type="paragraph" w:customStyle="1" w:styleId="WideTable">
    <w:name w:val="Wide Table"/>
    <w:basedOn w:val="Normal"/>
    <w:rsid w:val="00DC5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790"/>
  </w:style>
  <w:style w:type="paragraph" w:styleId="Quote">
    <w:name w:val="Quote"/>
    <w:basedOn w:val="Heading1"/>
    <w:link w:val="QuoteChar"/>
    <w:qFormat/>
    <w:rsid w:val="00DC5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790"/>
    <w:pPr>
      <w:pageBreakBefore/>
    </w:pPr>
  </w:style>
  <w:style w:type="paragraph" w:customStyle="1" w:styleId="Border">
    <w:name w:val="Border"/>
    <w:basedOn w:val="Normal"/>
    <w:qFormat/>
    <w:rsid w:val="00DC5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790"/>
    <w:rPr>
      <w:u w:val="single"/>
    </w:rPr>
  </w:style>
  <w:style w:type="character" w:customStyle="1" w:styleId="BoldandItalics">
    <w:name w:val="Bold and Italics"/>
    <w:qFormat/>
    <w:rsid w:val="00DC5790"/>
    <w:rPr>
      <w:b/>
      <w:i/>
      <w:u w:val="none"/>
    </w:rPr>
  </w:style>
  <w:style w:type="paragraph" w:styleId="BalloonText">
    <w:name w:val="Balloon Text"/>
    <w:basedOn w:val="Normal"/>
    <w:link w:val="BalloonTextChar"/>
    <w:rsid w:val="00DC5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790"/>
    <w:pPr>
      <w:spacing w:before="0" w:after="0"/>
    </w:pPr>
  </w:style>
  <w:style w:type="paragraph" w:customStyle="1" w:styleId="BodyTextBold">
    <w:name w:val="Body Text Bold"/>
    <w:basedOn w:val="BodyText"/>
    <w:qFormat/>
    <w:rsid w:val="00DC5790"/>
    <w:rPr>
      <w:b/>
    </w:rPr>
  </w:style>
  <w:style w:type="character" w:styleId="Hyperlink">
    <w:name w:val="Hyperlink"/>
    <w:basedOn w:val="DefaultParagraphFont"/>
    <w:uiPriority w:val="99"/>
    <w:unhideWhenUsed/>
    <w:rsid w:val="00CC5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6502</Characters>
  <Application>Microsoft Office Word</Application>
  <DocSecurity>0</DocSecurity>
  <Lines>209</Lines>
  <Paragraphs>138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TLIC0073 Conduct tram/light rail track cleaning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