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22EB5" w:rsidP="00822E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TLIC0029 Operate a battery electric heavy vehicle</w:t>
      </w:r>
      <w:r>
        <w:fldChar w:fldCharType="end"/>
      </w:r>
    </w:p>
    <w:p w:rsidR="00822EB5" w:rsidP="00822EB5">
      <w:pPr>
        <w:pStyle w:val="Version"/>
        <w:sectPr w:rsidSect="005D4AC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D4ACF" w:rsidP="005D4ACF">
      <w:pPr>
        <w:pStyle w:val="SuperHeading"/>
      </w:pPr>
      <w:r w:rsidRPr="005D4ACF">
        <w:t>TLIC0029 Operate a battery electric heavy vehicle</w:t>
      </w:r>
    </w:p>
    <w:p w:rsidR="00000000" w:rsidRPr="005D4ACF" w:rsidP="005D4ACF">
      <w:pPr>
        <w:pStyle w:val="Heading1"/>
      </w:pPr>
      <w:bookmarkStart w:id="1" w:name="O_1232829"/>
      <w:bookmarkEnd w:id="1"/>
      <w:r w:rsidRPr="005D4ACF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rPr>
                <w:rStyle w:val="SpecialBold"/>
              </w:rPr>
              <w:t xml:space="preserve">Release 1. </w:t>
            </w:r>
            <w:r w:rsidRPr="005D4ACF">
              <w:t>This is the first release of this unit of competency in the TLI Transport and Logistics Training Package.</w:t>
            </w:r>
          </w:p>
        </w:tc>
      </w:tr>
    </w:tbl>
    <w:p w:rsidR="00822EB5" w:rsidP="005D4ACF">
      <w:pPr>
        <w:pStyle w:val="NoPaddingFontSize1"/>
      </w:pPr>
    </w:p>
    <w:p w:rsidR="00822EB5" w:rsidP="005D4ACF">
      <w:pPr>
        <w:pStyle w:val="NoPaddingFontSize1"/>
      </w:pPr>
    </w:p>
    <w:p w:rsidR="00000000" w:rsidRPr="005D4ACF" w:rsidP="005D4ACF">
      <w:pPr>
        <w:pStyle w:val="Heading1"/>
      </w:pPr>
      <w:bookmarkStart w:id="2" w:name="O_1232830"/>
      <w:bookmarkEnd w:id="2"/>
      <w:r w:rsidRPr="005D4ACF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t>This unit involves the skills and knowledge required to operate a battery e</w:t>
            </w:r>
            <w:r w:rsidRPr="005D4ACF">
              <w:t>lectric heavy vehicle safely in compliance with relevant state/territory road and traffic authority licence requirements and regulations, including road rules for heavy vehicle.</w:t>
            </w:r>
          </w:p>
          <w:p w:rsidR="00000000" w:rsidRPr="005D4ACF" w:rsidP="005D4ACF">
            <w:pPr>
              <w:pStyle w:val="BodyText"/>
            </w:pPr>
            <w:r w:rsidRPr="005D4ACF">
              <w:t>It includes maintaining systematic and efficient control of all vehicle functi</w:t>
            </w:r>
            <w:r w:rsidRPr="005D4ACF">
              <w:t>ons, monitoring traffic and road conditions, managing vehicle condition and performance, and effectively managing hazardous situations.</w:t>
            </w:r>
          </w:p>
          <w:p w:rsidR="00000000" w:rsidRPr="005D4ACF" w:rsidP="005D4ACF">
            <w:pPr>
              <w:pStyle w:val="BodyText"/>
            </w:pPr>
            <w:r w:rsidRPr="005D4ACF">
              <w:t>Driving electric heavy vehicle is performed with limited or minimum supervision, and with duty of care responsibility fo</w:t>
            </w:r>
            <w:r w:rsidRPr="005D4ACF">
              <w:t>r self and others in achieving the prescribed outcomes.</w:t>
            </w:r>
          </w:p>
          <w:p w:rsidR="00000000" w:rsidRPr="005D4ACF" w:rsidP="005D4ACF">
            <w:pPr>
              <w:pStyle w:val="BodyText"/>
            </w:pPr>
            <w:r w:rsidRPr="005D4ACF">
              <w:t>No licensing, legislative or certification requirements apply to this unit at the time of publication.</w:t>
            </w:r>
          </w:p>
        </w:tc>
      </w:tr>
    </w:tbl>
    <w:p w:rsidR="00822EB5" w:rsidP="005D4ACF">
      <w:pPr>
        <w:pStyle w:val="NoPaddingFontSize1"/>
      </w:pPr>
    </w:p>
    <w:p w:rsidR="00822EB5" w:rsidP="005D4ACF">
      <w:pPr>
        <w:pStyle w:val="NoPaddingFontSize1"/>
      </w:pPr>
    </w:p>
    <w:p w:rsidR="00000000" w:rsidRPr="005D4ACF" w:rsidP="005D4ACF">
      <w:pPr>
        <w:pStyle w:val="Heading1"/>
      </w:pPr>
      <w:bookmarkStart w:id="3" w:name="O_1232831"/>
      <w:bookmarkEnd w:id="3"/>
      <w:r w:rsidRPr="005D4ACF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t>Not applicable.</w:t>
            </w:r>
          </w:p>
        </w:tc>
      </w:tr>
    </w:tbl>
    <w:p w:rsidR="00822EB5" w:rsidP="005D4ACF">
      <w:pPr>
        <w:pStyle w:val="NoPaddingFontSize1"/>
      </w:pPr>
    </w:p>
    <w:p w:rsidR="00822EB5" w:rsidP="005D4ACF">
      <w:pPr>
        <w:pStyle w:val="NoPaddingFontSize1"/>
      </w:pPr>
    </w:p>
    <w:p w:rsidR="00000000" w:rsidRPr="005D4ACF" w:rsidP="005D4ACF">
      <w:pPr>
        <w:pStyle w:val="Heading1"/>
      </w:pPr>
      <w:bookmarkStart w:id="4" w:name="O_1232832"/>
      <w:bookmarkEnd w:id="4"/>
      <w:r w:rsidRPr="005D4ACF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t>C – Vehicle Operation</w:t>
            </w:r>
          </w:p>
        </w:tc>
      </w:tr>
    </w:tbl>
    <w:p w:rsidR="00822EB5" w:rsidP="005D4ACF">
      <w:pPr>
        <w:pStyle w:val="NoPaddingFontSize1"/>
      </w:pPr>
    </w:p>
    <w:p w:rsidR="00822EB5" w:rsidP="005D4ACF">
      <w:pPr>
        <w:pStyle w:val="NoPaddingFontSize1"/>
      </w:pPr>
    </w:p>
    <w:p w:rsidR="00000000" w:rsidRPr="005D4ACF" w:rsidP="005D4ACF">
      <w:pPr>
        <w:pStyle w:val="Heading1"/>
      </w:pPr>
      <w:bookmarkStart w:id="5" w:name="O_1232833"/>
      <w:bookmarkEnd w:id="5"/>
      <w:r w:rsidRPr="005D4ACF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t>Not applicable.</w:t>
            </w:r>
          </w:p>
        </w:tc>
      </w:tr>
    </w:tbl>
    <w:p w:rsidR="00822EB5" w:rsidP="005D4ACF">
      <w:pPr>
        <w:pStyle w:val="NoPaddingFontSize1"/>
      </w:pPr>
    </w:p>
    <w:p w:rsidR="00822EB5" w:rsidP="005D4ACF">
      <w:pPr>
        <w:pStyle w:val="NoPaddingFontSize1"/>
      </w:pPr>
    </w:p>
    <w:p w:rsidR="00000000" w:rsidRPr="005D4ACF" w:rsidP="005D4ACF">
      <w:pPr>
        <w:pStyle w:val="Heading1"/>
      </w:pPr>
      <w:bookmarkStart w:id="6" w:name="O_1232834"/>
      <w:bookmarkEnd w:id="6"/>
      <w:r w:rsidRPr="005D4ACF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5"/>
        <w:gridCol w:w="2755"/>
        <w:gridCol w:w="723"/>
        <w:gridCol w:w="5614"/>
      </w:tblGrid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rPr>
                <w:rStyle w:val="SpecialBold"/>
              </w:rPr>
              <w:t>ELEMENTS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PERFORMANCE CRITERIA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Elements describe the essential outcomes.</w:t>
            </w:r>
          </w:p>
        </w:tc>
        <w:tc>
          <w:tcPr>
            <w:tcW w:w="633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Performance criteria describe the performance needed to demonstrate achievement of the element.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rPr>
                <w:rStyle w:val="SpecialBold"/>
              </w:rPr>
              <w:t>1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rPr>
                <w:rStyle w:val="SpecialBold"/>
              </w:rPr>
              <w:t>Drive battery electric heavy vehicle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1.1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Pre-start operational checks are undertaken in accordance with workplace procedures and original equipment manufact</w:t>
            </w:r>
            <w:r w:rsidRPr="005D4ACF">
              <w:t>urer instructions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1.2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Electric heavy vehicle is steered, manoeuvred, positioned and stopped in accordance with traffic regulations and original equipment manufacturer instructions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1.3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Drive system is managed to ens</w:t>
            </w:r>
            <w:r w:rsidRPr="005D4ACF">
              <w:t>ure efficiency and performance, and to minimise vehicle component or transmission damage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1.4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Drive system operation is maintained within original equipment manufacturer specified torque range and temperature through effective gear selection and drive mo</w:t>
            </w:r>
            <w:r w:rsidRPr="005D4ACF">
              <w:t xml:space="preserve">de 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1.5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Electric heavy vehicle braking system is operated to ensure effective vehicle control under all conditions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1.6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Regenerative braking system is used to ensure maximum range and capability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1.7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Driving hazards are identified and/or anticipated and avoided or controlled through defensive driving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1.8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Electric heavy vehicle is driven in reverse, maintaining visibility and achieving accurate positioning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1.9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Electric heavy vehicle is parked, sec</w:t>
            </w:r>
            <w:r w:rsidRPr="005D4ACF">
              <w:t>ured and, if required, connected to charging device in accordance with original equipment manufacturer specifications, traffic regulations and workplace procedures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1.10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Driver fatigue, vehicle capacity and mass management requirements are described in a</w:t>
            </w:r>
            <w:r w:rsidRPr="005D4ACF">
              <w:t>ccordance with relevant regulatory and workplace requirements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1.11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Unforeseen or abnormal circumstances affecting planned running schedule are communicated to relevant personnel and appropriate workplace procedures are followed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rPr>
                <w:rStyle w:val="SpecialBold"/>
              </w:rPr>
              <w:t>2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rPr>
                <w:rStyle w:val="SpecialBold"/>
              </w:rPr>
              <w:t>Monitor traffic and road conditions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2.1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Most efficient route of travel is taken by monitoring and anticipating traffic flows and conditions, road standards and other factors likely to cause delays or route deviations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2.2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 xml:space="preserve">Traffic and road conditions are </w:t>
            </w:r>
            <w:r w:rsidRPr="005D4ACF">
              <w:t>constantly monitored and acted on to enable safe operation and to ensure no injury to people or damage to property, equipment loads and facilities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2.3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Autonomous system functionality is explained in accordance with original equipment manufacturer specif</w:t>
            </w:r>
            <w:r w:rsidRPr="005D4ACF">
              <w:t>ications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rPr>
                <w:rStyle w:val="SpecialBold"/>
              </w:rPr>
              <w:t>3</w:t>
            </w: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rPr>
                <w:rStyle w:val="SpecialBold"/>
              </w:rPr>
              <w:t>Monitor and maintain vehicle performance</w:t>
            </w: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3.1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Vehicle performance is maintained through pre-operational inspections and vehicle checks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3.2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Performance and efficiency of vehicle operation is monitored during use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3.3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Defective or irregular performance or malfunctions are reported in accordance with workplace procedures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3.4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t>Records are maintained in accordance with workplace procedures</w:t>
            </w:r>
          </w:p>
        </w:tc>
      </w:tr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>
            <w:pPr>
              <w:pStyle w:val="BodyText"/>
              <w:keepLines w:val="0"/>
            </w:pPr>
          </w:p>
        </w:tc>
        <w:tc>
          <w:tcPr>
            <w:tcW w:w="72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4ACF">
            <w:pPr>
              <w:pStyle w:val="BodyText"/>
              <w:rPr>
                <w:lang w:val="en-NZ"/>
              </w:rPr>
            </w:pPr>
            <w:r w:rsidRPr="005D4ACF">
              <w:rPr>
                <w:rStyle w:val="SpecialBold"/>
              </w:rPr>
              <w:t>3.5</w:t>
            </w:r>
          </w:p>
        </w:tc>
        <w:tc>
          <w:tcPr>
            <w:tcW w:w="561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t>Connecting vehicle to recharging station is undertaken in accordance with w</w:t>
            </w:r>
            <w:r w:rsidRPr="005D4ACF">
              <w:t>orkplace procedures and original equipment manufacturer instructions</w:t>
            </w:r>
          </w:p>
        </w:tc>
      </w:tr>
    </w:tbl>
    <w:p w:rsidR="00822EB5" w:rsidP="005D4ACF">
      <w:pPr>
        <w:pStyle w:val="NoPaddingFontSize1"/>
      </w:pPr>
    </w:p>
    <w:p w:rsidR="00822EB5" w:rsidP="005D4ACF">
      <w:pPr>
        <w:pStyle w:val="NoPaddingFontSize1"/>
      </w:pPr>
    </w:p>
    <w:p w:rsidR="00000000" w:rsidRPr="005D4ACF" w:rsidP="005D4ACF">
      <w:pPr>
        <w:pStyle w:val="Heading1"/>
      </w:pPr>
      <w:bookmarkStart w:id="7" w:name="O_1232835"/>
      <w:bookmarkEnd w:id="7"/>
      <w:r w:rsidRPr="005D4ACF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t>Foundation skills essential to performance are explicit in the performance criteria of this unit of competency.</w:t>
            </w:r>
          </w:p>
        </w:tc>
      </w:tr>
    </w:tbl>
    <w:p w:rsidR="00822EB5" w:rsidP="005D4ACF">
      <w:pPr>
        <w:pStyle w:val="NoPaddingFontSize1"/>
      </w:pPr>
    </w:p>
    <w:p w:rsidR="00822EB5" w:rsidP="005D4ACF">
      <w:pPr>
        <w:pStyle w:val="NoPaddingFontSize1"/>
      </w:pPr>
    </w:p>
    <w:p w:rsidR="00000000" w:rsidRPr="005D4ACF" w:rsidP="005D4ACF">
      <w:pPr>
        <w:pStyle w:val="Heading1"/>
      </w:pPr>
      <w:bookmarkStart w:id="8" w:name="O_1232836"/>
      <w:bookmarkEnd w:id="8"/>
      <w:r w:rsidRPr="005D4ACF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t>Range is restricted to essential operating conditions and any other variables essential to the work environment.</w:t>
            </w:r>
          </w:p>
        </w:tc>
      </w:tr>
    </w:tbl>
    <w:p w:rsidR="00822EB5" w:rsidP="005D4ACF">
      <w:pPr>
        <w:pStyle w:val="NoPaddingFontSize1"/>
      </w:pPr>
    </w:p>
    <w:p w:rsidR="00822EB5" w:rsidP="005D4ACF">
      <w:pPr>
        <w:pStyle w:val="NoPaddingFontSize1"/>
      </w:pPr>
    </w:p>
    <w:p w:rsidR="00000000" w:rsidRPr="005D4ACF" w:rsidP="005D4ACF">
      <w:pPr>
        <w:pStyle w:val="Heading1"/>
      </w:pPr>
      <w:bookmarkStart w:id="9" w:name="O_1232837"/>
      <w:bookmarkEnd w:id="9"/>
      <w:r w:rsidRPr="005D4ACF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D4ACF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4ACF" w:rsidP="005D4ACF">
            <w:pPr>
              <w:pStyle w:val="BodyText"/>
            </w:pPr>
            <w:r w:rsidRPr="005D4ACF">
              <w:t>This unit is a new unit. No equivalent unit.</w:t>
            </w:r>
          </w:p>
        </w:tc>
      </w:tr>
    </w:tbl>
    <w:p w:rsidR="00822EB5" w:rsidP="005D4ACF">
      <w:pPr>
        <w:pStyle w:val="NoPaddingFontSize1"/>
      </w:pPr>
    </w:p>
    <w:p w:rsidR="00822EB5" w:rsidP="005D4ACF">
      <w:pPr>
        <w:pStyle w:val="NoPaddingFontSize1"/>
      </w:pPr>
    </w:p>
    <w:p w:rsidR="00000000" w:rsidRPr="005D4ACF" w:rsidP="005D4ACF">
      <w:pPr>
        <w:pStyle w:val="Heading1"/>
      </w:pPr>
      <w:bookmarkStart w:id="10" w:name="O_1232844"/>
      <w:bookmarkEnd w:id="10"/>
      <w:r w:rsidRPr="005D4ACF">
        <w:t>Links</w:t>
      </w:r>
    </w:p>
    <w:p w:rsidR="00000000" w:rsidRPr="005D4ACF" w:rsidP="00822EB5">
      <w:pPr>
        <w:pStyle w:val="BodyText"/>
      </w:pPr>
      <w:r w:rsidRPr="005D4ACF">
        <w:t>Com</w:t>
      </w:r>
      <w:r w:rsidRPr="005D4ACF">
        <w:t xml:space="preserve">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F3ABE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5D4ACF" w:rsidP="005D4ACF"/>
    <w:sectPr w:rsidSect="005D4AC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C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CF" w:rsidRPr="00822EB5" w:rsidP="00822E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C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B5" w:rsidP="005D4AC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22EB5" w:rsidP="005D4AC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Industry Skills Australia</w:t>
    </w:r>
    <w:r>
      <w:fldChar w:fldCharType="end"/>
    </w:r>
  </w:p>
  <w:p w:rsidR="00822EB5" w:rsidP="005D4AC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C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4ACF" w:rsidRPr="00822EB5" w:rsidP="00822E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4AC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22EB5" w:rsidRPr="002D2AF8" w:rsidP="005D4AC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TLIC0029 Operate a battery electric heavy vehicle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12 July 2024</w:t>
    </w:r>
    <w:r>
      <w:fldChar w:fldCharType="end"/>
    </w:r>
  </w:p>
  <w:p w:rsidR="00822EB5" w:rsidP="005D4AC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4AC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4AC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4AC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4AC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4AC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4AC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4AC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4AC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4AC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4AC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4AC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4ACF"/>
  </w:style>
  <w:style w:type="character" w:customStyle="1" w:styleId="Heading1Char">
    <w:name w:val="Heading 1 Char"/>
    <w:basedOn w:val="DefaultParagraphFont"/>
    <w:link w:val="Heading1"/>
    <w:rsid w:val="005D4AC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4AC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4AC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5D4ACF"/>
    <w:rPr>
      <w:b/>
      <w:spacing w:val="0"/>
    </w:rPr>
  </w:style>
  <w:style w:type="paragraph" w:customStyle="1" w:styleId="SuperHeading">
    <w:name w:val="SuperHeading"/>
    <w:basedOn w:val="Normal"/>
    <w:rsid w:val="005D4AC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4AC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D4AC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4AC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4AC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4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4AC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4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4AC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4AC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4AC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4AC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4AC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4AC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4AC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4AC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4AC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4AC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4AC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4AC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D4AC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4AC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D4AC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4AC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4AC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4AC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D4AC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D4AC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4AC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4AC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4AC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4AC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4AC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4AC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4AC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4AC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4ACF"/>
    <w:rPr>
      <w:i/>
    </w:rPr>
  </w:style>
  <w:style w:type="paragraph" w:styleId="Caption">
    <w:name w:val="caption"/>
    <w:basedOn w:val="BodyText"/>
    <w:next w:val="Normal"/>
    <w:qFormat/>
    <w:rsid w:val="005D4AC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4AC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4AC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4ACF"/>
  </w:style>
  <w:style w:type="paragraph" w:styleId="TableofFigures">
    <w:name w:val="table of figures"/>
    <w:basedOn w:val="Normal"/>
    <w:next w:val="Normal"/>
    <w:semiHidden/>
    <w:rsid w:val="005D4AC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4AC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D4ACF"/>
    <w:rPr>
      <w:rFonts w:ascii="Wingdings" w:hAnsi="Wingdings"/>
    </w:rPr>
  </w:style>
  <w:style w:type="paragraph" w:customStyle="1" w:styleId="TableHeading">
    <w:name w:val="Table Heading"/>
    <w:basedOn w:val="HeadingBase"/>
    <w:rsid w:val="005D4AC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4ACF"/>
    <w:rPr>
      <w:color w:val="0033CC"/>
      <w:u w:val="none"/>
    </w:rPr>
  </w:style>
  <w:style w:type="paragraph" w:customStyle="1" w:styleId="BodyTextRight">
    <w:name w:val="Body Text Right"/>
    <w:basedOn w:val="BodyText"/>
    <w:rsid w:val="005D4AC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4AC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4AC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4AC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4AC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4AC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4ACF"/>
    <w:rPr>
      <w:sz w:val="32"/>
    </w:rPr>
  </w:style>
  <w:style w:type="paragraph" w:customStyle="1" w:styleId="HeadingProcedure">
    <w:name w:val="Heading Procedure"/>
    <w:basedOn w:val="HeadingBase"/>
    <w:next w:val="Normal"/>
    <w:rsid w:val="005D4AC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4ACF"/>
    <w:pPr>
      <w:spacing w:before="60" w:after="60"/>
    </w:pPr>
  </w:style>
  <w:style w:type="paragraph" w:styleId="ListContinue">
    <w:name w:val="List Continue"/>
    <w:basedOn w:val="List"/>
    <w:rsid w:val="005D4ACF"/>
    <w:pPr>
      <w:ind w:firstLine="0"/>
    </w:pPr>
  </w:style>
  <w:style w:type="paragraph" w:customStyle="1" w:styleId="ListNote">
    <w:name w:val="List Note"/>
    <w:basedOn w:val="List"/>
    <w:rsid w:val="005D4AC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4AC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4AC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4ACF"/>
    <w:rPr>
      <w:rFonts w:ascii="Courier New" w:hAnsi="Courier New"/>
    </w:rPr>
  </w:style>
  <w:style w:type="paragraph" w:customStyle="1" w:styleId="NoteBullet">
    <w:name w:val="Note Bullet"/>
    <w:basedOn w:val="Note"/>
    <w:rsid w:val="005D4AC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4AC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4AC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4AC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4AC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D4AC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4AC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4ACF"/>
    <w:rPr>
      <w:b/>
      <w:smallCaps/>
    </w:rPr>
  </w:style>
  <w:style w:type="paragraph" w:customStyle="1" w:styleId="TableListNumber">
    <w:name w:val="Table List Number"/>
    <w:basedOn w:val="ListNumber"/>
    <w:rsid w:val="005D4AC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4AC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4ACF"/>
    <w:pPr>
      <w:numPr>
        <w:numId w:val="7"/>
      </w:numPr>
    </w:pPr>
  </w:style>
  <w:style w:type="paragraph" w:customStyle="1" w:styleId="ListAlpha2">
    <w:name w:val="List Alpha 2"/>
    <w:basedOn w:val="List2"/>
    <w:rsid w:val="005D4ACF"/>
    <w:pPr>
      <w:numPr>
        <w:numId w:val="6"/>
      </w:numPr>
    </w:pPr>
  </w:style>
  <w:style w:type="paragraph" w:styleId="List2">
    <w:name w:val="List 2"/>
    <w:basedOn w:val="BodyText"/>
    <w:rsid w:val="005D4AC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4AC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4AC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4AC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4AC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4AC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D4ACF"/>
    <w:pPr>
      <w:numPr>
        <w:numId w:val="2"/>
      </w:numPr>
    </w:pPr>
  </w:style>
  <w:style w:type="paragraph" w:styleId="ListContinue2">
    <w:name w:val="List Continue 2"/>
    <w:basedOn w:val="List2"/>
    <w:rsid w:val="005D4ACF"/>
    <w:pPr>
      <w:ind w:firstLine="0"/>
    </w:pPr>
  </w:style>
  <w:style w:type="paragraph" w:styleId="ListContinue3">
    <w:name w:val="List Continue 3"/>
    <w:basedOn w:val="List3"/>
    <w:rsid w:val="005D4ACF"/>
    <w:pPr>
      <w:ind w:left="1021" w:firstLine="0"/>
    </w:pPr>
  </w:style>
  <w:style w:type="paragraph" w:styleId="ListContinue4">
    <w:name w:val="List Continue 4"/>
    <w:basedOn w:val="List4"/>
    <w:rsid w:val="005D4ACF"/>
    <w:pPr>
      <w:ind w:firstLine="0"/>
    </w:pPr>
  </w:style>
  <w:style w:type="paragraph" w:styleId="ListContinue5">
    <w:name w:val="List Continue 5"/>
    <w:basedOn w:val="List5"/>
    <w:rsid w:val="005D4ACF"/>
    <w:pPr>
      <w:ind w:firstLine="0"/>
    </w:pPr>
  </w:style>
  <w:style w:type="paragraph" w:styleId="ListNumber3">
    <w:name w:val="List Number 3"/>
    <w:basedOn w:val="List3"/>
    <w:rsid w:val="005D4ACF"/>
    <w:pPr>
      <w:numPr>
        <w:numId w:val="3"/>
      </w:numPr>
    </w:pPr>
  </w:style>
  <w:style w:type="paragraph" w:styleId="ListNumber4">
    <w:name w:val="List Number 4"/>
    <w:basedOn w:val="List4"/>
    <w:rsid w:val="005D4ACF"/>
    <w:pPr>
      <w:numPr>
        <w:numId w:val="4"/>
      </w:numPr>
    </w:pPr>
  </w:style>
  <w:style w:type="paragraph" w:styleId="ListNumber5">
    <w:name w:val="List Number 5"/>
    <w:basedOn w:val="List5"/>
    <w:rsid w:val="005D4ACF"/>
    <w:pPr>
      <w:numPr>
        <w:numId w:val="5"/>
      </w:numPr>
    </w:pPr>
  </w:style>
  <w:style w:type="paragraph" w:styleId="BlockText">
    <w:name w:val="Block Text"/>
    <w:basedOn w:val="Normal"/>
    <w:rsid w:val="005D4AC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4AC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4ACF"/>
    <w:rPr>
      <w:sz w:val="16"/>
      <w:vertAlign w:val="superscript"/>
    </w:rPr>
  </w:style>
  <w:style w:type="character" w:customStyle="1" w:styleId="Symbols">
    <w:name w:val="Symbols"/>
    <w:basedOn w:val="DefaultParagraphFont"/>
    <w:rsid w:val="005D4ACF"/>
    <w:rPr>
      <w:rFonts w:ascii="Symbol" w:hAnsi="Symbol"/>
    </w:rPr>
  </w:style>
  <w:style w:type="character" w:customStyle="1" w:styleId="MenuOptions">
    <w:name w:val="Menu Options"/>
    <w:basedOn w:val="DefaultParagraphFont"/>
    <w:rsid w:val="005D4AC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4ACF"/>
    <w:rPr>
      <w:b/>
    </w:rPr>
  </w:style>
  <w:style w:type="character" w:customStyle="1" w:styleId="Underlined">
    <w:name w:val="Underlined"/>
    <w:basedOn w:val="DefaultParagraphFont"/>
    <w:rsid w:val="005D4ACF"/>
    <w:rPr>
      <w:u w:val="single"/>
    </w:rPr>
  </w:style>
  <w:style w:type="paragraph" w:customStyle="1" w:styleId="TableBodyTextRight">
    <w:name w:val="Table Body Text Right"/>
    <w:basedOn w:val="TableBodyText"/>
    <w:rsid w:val="005D4AC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4ACF"/>
    <w:rPr>
      <w:sz w:val="18"/>
    </w:rPr>
  </w:style>
  <w:style w:type="paragraph" w:customStyle="1" w:styleId="BodySmallRight">
    <w:name w:val="Body Small Right"/>
    <w:basedOn w:val="BodyTextRight"/>
    <w:rsid w:val="005D4ACF"/>
    <w:rPr>
      <w:sz w:val="18"/>
      <w:szCs w:val="18"/>
    </w:rPr>
  </w:style>
  <w:style w:type="paragraph" w:customStyle="1" w:styleId="MarginEdition">
    <w:name w:val="Margin Edition"/>
    <w:basedOn w:val="MarginNote"/>
    <w:rsid w:val="005D4AC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4ACF"/>
    <w:rPr>
      <w:sz w:val="2"/>
      <w:szCs w:val="2"/>
    </w:rPr>
  </w:style>
  <w:style w:type="character" w:customStyle="1" w:styleId="Small">
    <w:name w:val="Small"/>
    <w:basedOn w:val="DefaultParagraphFont"/>
    <w:rsid w:val="005D4ACF"/>
    <w:rPr>
      <w:sz w:val="16"/>
    </w:rPr>
  </w:style>
  <w:style w:type="paragraph" w:customStyle="1" w:styleId="WideTable">
    <w:name w:val="Wide Table"/>
    <w:basedOn w:val="Normal"/>
    <w:rsid w:val="005D4AC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4ACF"/>
  </w:style>
  <w:style w:type="paragraph" w:styleId="Quote">
    <w:name w:val="Quote"/>
    <w:basedOn w:val="Heading1"/>
    <w:link w:val="QuoteChar"/>
    <w:qFormat/>
    <w:rsid w:val="005D4AC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4AC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4ACF"/>
    <w:pPr>
      <w:pageBreakBefore/>
    </w:pPr>
  </w:style>
  <w:style w:type="paragraph" w:customStyle="1" w:styleId="Border">
    <w:name w:val="Border"/>
    <w:basedOn w:val="Normal"/>
    <w:qFormat/>
    <w:rsid w:val="005D4AC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4AC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4AC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4AC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4AC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4AC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4AC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4AC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4AC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4ACF"/>
    <w:rPr>
      <w:u w:val="single"/>
    </w:rPr>
  </w:style>
  <w:style w:type="character" w:customStyle="1" w:styleId="BoldandItalics">
    <w:name w:val="Bold and Italics"/>
    <w:qFormat/>
    <w:rsid w:val="005D4ACF"/>
    <w:rPr>
      <w:b/>
      <w:i/>
      <w:u w:val="none"/>
    </w:rPr>
  </w:style>
  <w:style w:type="paragraph" w:styleId="BalloonText">
    <w:name w:val="Balloon Text"/>
    <w:basedOn w:val="Normal"/>
    <w:link w:val="BalloonTextChar"/>
    <w:rsid w:val="005D4A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4AC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4AC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4AC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4AC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4AC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4ACF"/>
    <w:pPr>
      <w:spacing w:before="0" w:after="0"/>
    </w:pPr>
  </w:style>
  <w:style w:type="paragraph" w:customStyle="1" w:styleId="BodyTextBold">
    <w:name w:val="Body Text Bold"/>
    <w:basedOn w:val="BodyText"/>
    <w:qFormat/>
    <w:rsid w:val="005D4ACF"/>
    <w:rPr>
      <w:b/>
    </w:rPr>
  </w:style>
  <w:style w:type="character" w:styleId="Hyperlink">
    <w:name w:val="Hyperlink"/>
    <w:basedOn w:val="DefaultParagraphFont"/>
    <w:uiPriority w:val="99"/>
    <w:unhideWhenUsed/>
    <w:rsid w:val="00822E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621</Words>
  <Characters>4031</Characters>
  <Application>Microsoft Office Word</Application>
  <DocSecurity>0</DocSecurity>
  <Lines>191</Lines>
  <Paragraphs>87</Paragraphs>
  <ScaleCrop>false</ScaleCrop>
  <Company>Author-it Software Corporation Ltd.</Company>
  <LinksUpToDate>false</LinksUpToDate>
  <CharactersWithSpaces>4565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TLIC0029 Operate a battery electric heavy vehicle</dc:title>
  <dc:subject>Approved</dc:subject>
  <dc:creator>Industry Skills Australia</dc:creator>
  <cp:keywords>Release: 1</cp:keywords>
  <dc:description>Review Date: 12 April 2008</dc:description>
  <cp:lastModifiedBy>HSD_TPCMSd.prod</cp:lastModifiedBy>
  <cp:revision>3</cp:revision>
  <dcterms:created xsi:type="dcterms:W3CDTF">2024-07-12T07:41:00Z</dcterms:created>
  <dcterms:modified xsi:type="dcterms:W3CDTF">2024-07-12T07:41:00Z</dcterms:modified>
</cp:coreProperties>
</file>