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758D" w:rsidP="001775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TLIC0028 Operate a battery electric bus or coach</w:t>
      </w:r>
      <w:r>
        <w:fldChar w:fldCharType="end"/>
      </w:r>
    </w:p>
    <w:p w:rsidR="0017758D" w:rsidP="0017758D">
      <w:pPr>
        <w:pStyle w:val="Version"/>
        <w:sectPr w:rsidSect="00C22A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A5A" w:rsidP="00C22A5A">
      <w:pPr>
        <w:pStyle w:val="SuperHeading"/>
      </w:pPr>
      <w:r w:rsidRPr="00C22A5A">
        <w:t>TLIC0028 Operate a battery electric bus or coach</w:t>
      </w:r>
    </w:p>
    <w:p w:rsidR="00000000" w:rsidRPr="00C22A5A" w:rsidP="00C22A5A">
      <w:pPr>
        <w:pStyle w:val="Heading1"/>
      </w:pPr>
      <w:bookmarkStart w:id="1" w:name="O_1232810"/>
      <w:bookmarkEnd w:id="1"/>
      <w:r w:rsidRPr="00C22A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 w:rsidP="00C22A5A">
            <w:pPr>
              <w:pStyle w:val="BodyText"/>
            </w:pPr>
            <w:r w:rsidRPr="00C22A5A">
              <w:rPr>
                <w:rStyle w:val="SpecialBold"/>
              </w:rPr>
              <w:t>Release 1</w:t>
            </w:r>
            <w:r w:rsidRPr="00C22A5A">
              <w:t>. This is the first release of this unit of competency in the TLI Transport and Logistics Training Package.</w:t>
            </w:r>
          </w:p>
        </w:tc>
      </w:tr>
    </w:tbl>
    <w:p w:rsidR="0017758D" w:rsidP="00C22A5A">
      <w:pPr>
        <w:pStyle w:val="NoPaddingFontSize1"/>
      </w:pPr>
    </w:p>
    <w:p w:rsidR="0017758D" w:rsidP="00C22A5A">
      <w:pPr>
        <w:pStyle w:val="NoPaddingFontSize1"/>
      </w:pPr>
    </w:p>
    <w:p w:rsidR="00000000" w:rsidRPr="00C22A5A" w:rsidP="00C22A5A">
      <w:pPr>
        <w:pStyle w:val="Heading1"/>
      </w:pPr>
      <w:bookmarkStart w:id="2" w:name="O_1232811"/>
      <w:bookmarkEnd w:id="2"/>
      <w:r w:rsidRPr="00C22A5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 w:rsidP="00C22A5A">
            <w:pPr>
              <w:pStyle w:val="BodyText"/>
            </w:pPr>
            <w:r w:rsidRPr="00C22A5A">
              <w:t>This unit involves the skills and knowledge required to operate a battery e</w:t>
            </w:r>
            <w:r w:rsidRPr="00C22A5A">
              <w:t>lectric passenger coach or bus across a variety of contexts in compliance with relevant state/territory road and traffic authority licence requirements and regulations, including road rules for heavy vehicle.</w:t>
            </w:r>
          </w:p>
          <w:p w:rsidR="00000000" w:rsidRPr="00C22A5A" w:rsidP="00C22A5A">
            <w:pPr>
              <w:pStyle w:val="BodyText"/>
            </w:pPr>
            <w:r w:rsidRPr="00C22A5A">
              <w:t>It includes maintaining systematic and efficien</w:t>
            </w:r>
            <w:r w:rsidRPr="00C22A5A">
              <w:t>t control of the electric passenger coach or bus functions, monitoring traffic and road conditions, managing coach or bus condition and performance, and effectively managing hazardous situations.</w:t>
            </w:r>
          </w:p>
          <w:p w:rsidR="00000000" w:rsidRPr="00C22A5A" w:rsidP="00C22A5A">
            <w:pPr>
              <w:pStyle w:val="BodyText"/>
            </w:pPr>
            <w:r w:rsidRPr="00C22A5A">
              <w:t>Operation of an electric passenger coach or bus is performed</w:t>
            </w:r>
            <w:r w:rsidRPr="00C22A5A">
              <w:t xml:space="preserve"> with limited supervision, and with duty of care responsibility for self and others in achieving the prescribed outcomes.</w:t>
            </w:r>
          </w:p>
          <w:p w:rsidR="00000000" w:rsidRPr="00C22A5A" w:rsidP="00C22A5A">
            <w:pPr>
              <w:pStyle w:val="BodyText"/>
            </w:pPr>
            <w:r w:rsidRPr="00C22A5A">
              <w:t>No licensing, legislative or certification requirements apply to this unit at the time of publication.</w:t>
            </w:r>
          </w:p>
        </w:tc>
      </w:tr>
    </w:tbl>
    <w:p w:rsidR="0017758D" w:rsidP="00C22A5A">
      <w:pPr>
        <w:pStyle w:val="NoPaddingFontSize1"/>
      </w:pPr>
    </w:p>
    <w:p w:rsidR="0017758D" w:rsidP="00C22A5A">
      <w:pPr>
        <w:pStyle w:val="NoPaddingFontSize1"/>
      </w:pPr>
    </w:p>
    <w:p w:rsidR="00000000" w:rsidRPr="00C22A5A" w:rsidP="00C22A5A">
      <w:pPr>
        <w:pStyle w:val="Heading1"/>
      </w:pPr>
      <w:bookmarkStart w:id="3" w:name="O_1232812"/>
      <w:bookmarkEnd w:id="3"/>
      <w:r w:rsidRPr="00C22A5A">
        <w:t>Pre-requi</w:t>
      </w:r>
      <w:r w:rsidRPr="00C22A5A">
        <w:t>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 w:rsidP="00C22A5A">
            <w:pPr>
              <w:pStyle w:val="BodyText"/>
            </w:pPr>
            <w:r w:rsidRPr="00C22A5A">
              <w:t>Not applicable.</w:t>
            </w:r>
          </w:p>
        </w:tc>
      </w:tr>
    </w:tbl>
    <w:p w:rsidR="00000000" w:rsidRPr="00C22A5A" w:rsidP="00C22A5A">
      <w:pPr>
        <w:pStyle w:val="NoPaddingFontSize1"/>
      </w:pPr>
    </w:p>
    <w:p w:rsidR="00000000" w:rsidRPr="00C22A5A" w:rsidP="00C22A5A">
      <w:pPr>
        <w:pStyle w:val="AllowPageBreak"/>
      </w:pPr>
    </w:p>
    <w:p w:rsidR="00000000" w:rsidRPr="00C22A5A" w:rsidP="00C22A5A">
      <w:pPr>
        <w:pStyle w:val="Heading1"/>
      </w:pPr>
      <w:bookmarkStart w:id="4" w:name="O_1232813"/>
      <w:bookmarkEnd w:id="4"/>
      <w:r w:rsidRPr="00C22A5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 w:rsidP="00C22A5A">
            <w:pPr>
              <w:pStyle w:val="BodyText"/>
            </w:pPr>
            <w:r w:rsidRPr="00C22A5A">
              <w:t>C – Vehicle Operation</w:t>
            </w:r>
          </w:p>
        </w:tc>
      </w:tr>
    </w:tbl>
    <w:p w:rsidR="0017758D" w:rsidP="00C22A5A">
      <w:pPr>
        <w:pStyle w:val="NoPaddingFontSize1"/>
      </w:pPr>
    </w:p>
    <w:p w:rsidR="0017758D" w:rsidP="00C22A5A">
      <w:pPr>
        <w:pStyle w:val="NoPaddingFontSize1"/>
      </w:pPr>
    </w:p>
    <w:p w:rsidR="00000000" w:rsidRPr="00C22A5A" w:rsidP="00C22A5A">
      <w:pPr>
        <w:pStyle w:val="Heading1"/>
      </w:pPr>
      <w:bookmarkStart w:id="5" w:name="O_1232814"/>
      <w:bookmarkEnd w:id="5"/>
      <w:r w:rsidRPr="00C22A5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 w:rsidP="00C22A5A">
            <w:pPr>
              <w:pStyle w:val="BodyText"/>
            </w:pPr>
            <w:r w:rsidRPr="00C22A5A">
              <w:t>Not applicable.</w:t>
            </w:r>
          </w:p>
        </w:tc>
      </w:tr>
    </w:tbl>
    <w:p w:rsidR="0017758D" w:rsidP="00C22A5A">
      <w:pPr>
        <w:pStyle w:val="NoPaddingFontSize1"/>
      </w:pPr>
    </w:p>
    <w:p w:rsidR="0017758D" w:rsidP="00C22A5A">
      <w:pPr>
        <w:pStyle w:val="NoPaddingFontSize1"/>
      </w:pPr>
    </w:p>
    <w:p w:rsidR="00000000" w:rsidRPr="00C22A5A" w:rsidP="00C22A5A">
      <w:pPr>
        <w:pStyle w:val="Heading1"/>
      </w:pPr>
      <w:bookmarkStart w:id="6" w:name="O_1232815"/>
      <w:bookmarkEnd w:id="6"/>
      <w:r w:rsidRPr="00C22A5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55"/>
        <w:gridCol w:w="723"/>
        <w:gridCol w:w="5614"/>
      </w:tblGrid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Bold"/>
              <w:rPr>
                <w:lang w:val="en-NZ"/>
              </w:rPr>
            </w:pPr>
            <w:r w:rsidRPr="00C22A5A">
              <w:t>ELEMENTS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Bold"/>
              <w:rPr>
                <w:lang w:val="en-NZ"/>
              </w:rPr>
            </w:pPr>
            <w:r w:rsidRPr="00C22A5A">
              <w:t>PERFORMANCE CRITERIA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Elements</w:t>
            </w:r>
            <w:r w:rsidRPr="00C22A5A">
              <w:t xml:space="preserve"> describe the essential outcomes.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Performance criteria describe the performance needed to demonstrate achievement of the element.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 w:rsidP="00C22A5A">
            <w:pPr>
              <w:pStyle w:val="BodyText"/>
            </w:pPr>
            <w:r w:rsidRPr="00C22A5A">
              <w:rPr>
                <w:rStyle w:val="SpecialBold"/>
              </w:rPr>
              <w:t xml:space="preserve">1 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 w:rsidP="00C22A5A">
            <w:pPr>
              <w:pStyle w:val="BodyText"/>
            </w:pPr>
            <w:r w:rsidRPr="00C22A5A">
              <w:rPr>
                <w:rStyle w:val="SpecialBold"/>
              </w:rPr>
              <w:t>Operate an electric passenger coach or bus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1.1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 xml:space="preserve">Pre-start operational checks are undertaken in accordance with workplace </w:t>
            </w:r>
            <w:r w:rsidRPr="00C22A5A">
              <w:t>procedures and original equipment manufacturer instructions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1.2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Job hazards are identified and required actions are taken to minimise, control or eliminate identified hazards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1.3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Electric passenger coach or bus is steered, manoeuvred, posit</w:t>
            </w:r>
            <w:r w:rsidRPr="00C22A5A">
              <w:t>ioned and stopped in accordance with original equipment manufacturer instructions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1.4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Drive system is managed to ensure efficiency and performance, and to minimise vehicle component or transmission damage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1.5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Drive system operation is maintained with</w:t>
            </w:r>
            <w:r w:rsidRPr="00C22A5A">
              <w:t>in the original equipment manufacturer specified torque range and temperature by effectively using transmission and drive mode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1.6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Electric passenger coach or bus braking system is operated to ensure effective control of vehicle under all conditions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1.7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Regenerative braking system is used to ensure maximum range and capability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1.8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Road and traffic hazards are identified and/or anticipated and avoided or controlled through defensive driving techniques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1.9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Electric passenger coach or bus is driven</w:t>
            </w:r>
            <w:r w:rsidRPr="00C22A5A">
              <w:t xml:space="preserve"> in reverse, maintaining visibility and achieving accurate positioning in accordance with workplace procedures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1.10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Electric passenger coach or bus is parked, secured and, if required, connected to charging device in accordance with original equipment manufacturer specifications and workplace procedures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1.11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Low risk driving behaviour is applied towards other road us</w:t>
            </w:r>
            <w:r w:rsidRPr="00C22A5A">
              <w:t>ers in accordance with workplace procedures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 w:rsidP="00C22A5A">
            <w:pPr>
              <w:pStyle w:val="BodyText"/>
            </w:pPr>
            <w:r w:rsidRPr="00C22A5A">
              <w:rPr>
                <w:rStyle w:val="SpecialBold"/>
              </w:rPr>
              <w:t>2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 w:rsidP="00C22A5A">
            <w:pPr>
              <w:pStyle w:val="BodyText"/>
            </w:pPr>
            <w:r w:rsidRPr="00C22A5A">
              <w:rPr>
                <w:rStyle w:val="SpecialBold"/>
              </w:rPr>
              <w:t>Monitor and respond to traffic and road conditions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2.1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 xml:space="preserve">Efficient route of travel is taken by monitoring and anticipating traffic flows and conditions, road standards and other factors likely to cause </w:t>
            </w:r>
            <w:r w:rsidRPr="00C22A5A">
              <w:t>delays or route deviations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2.2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Traffic and road conditions are constantly monitored and acted on to enable safe operation and to ensure no injury to people or damage to property, equipment, loads and facilities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2.3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 xml:space="preserve">Autonomous system functionality is </w:t>
            </w:r>
            <w:r w:rsidRPr="00C22A5A">
              <w:t>explained in accordance with original equipment manufacturer specifications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 w:rsidP="00C22A5A">
            <w:pPr>
              <w:pStyle w:val="BodyText"/>
            </w:pPr>
            <w:r w:rsidRPr="00C22A5A">
              <w:rPr>
                <w:rStyle w:val="SpecialBold"/>
              </w:rPr>
              <w:t>3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 w:rsidP="00C22A5A">
            <w:pPr>
              <w:pStyle w:val="BodyText"/>
            </w:pPr>
            <w:r w:rsidRPr="00C22A5A">
              <w:rPr>
                <w:rStyle w:val="SpecialBold"/>
              </w:rPr>
              <w:t>Monitor and maintain electric passenger coach or bus performance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3.1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 xml:space="preserve">Electric passenger coach or bus performance is maintained through pre-operational inspections and checks of </w:t>
            </w:r>
            <w:r w:rsidRPr="00C22A5A">
              <w:t>coach or bus and ancillary equipment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3.2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Performance and efficiency of electric passenger coach or bus operation is monitored during use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3.3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Defective or irregular performance or malfunctions are repaired or reported to appropriate authority in accordance with workplace procedures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3.4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Passenger coach or bus records are maintained in accordance with workplace procedures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3.5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Vehicle monitor</w:t>
            </w:r>
            <w:r w:rsidRPr="00C22A5A">
              <w:t>ing devices are operated in accordance with workplace procedures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 w:rsidP="00C22A5A">
            <w:pPr>
              <w:pStyle w:val="BodyText"/>
            </w:pPr>
            <w:r w:rsidRPr="00C22A5A">
              <w:rPr>
                <w:rStyle w:val="SpecialBold"/>
              </w:rPr>
              <w:t>4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 w:rsidP="00C22A5A">
            <w:pPr>
              <w:pStyle w:val="BodyText"/>
            </w:pPr>
            <w:r w:rsidRPr="00C22A5A">
              <w:rPr>
                <w:rStyle w:val="SpecialBold"/>
              </w:rPr>
              <w:t>Operate an electric passenger coach or bus safely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4.1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Passenger positioning and dispersion is undertaken in accordance with original equip</w:t>
            </w:r>
            <w:r w:rsidRPr="00C22A5A">
              <w:t>ment manufacturer instructions and workplace procedures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4.2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Coach or bus doors are operated safely for entry and exit from coach or bus in accordance with original equipment manufacturer instructions and workplace procedures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4.3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Visual checks are con</w:t>
            </w:r>
            <w:r w:rsidRPr="00C22A5A">
              <w:t>ducted on entry to and exit from coach or bus stop and whilst driving in accordance with workplace procedures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4.4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Electric passenger vehicle is positioned and moved conveniently and safely for passengers embarking and disembarking in accordance with reg</w:t>
            </w:r>
            <w:r w:rsidRPr="00C22A5A">
              <w:t>ulatory and workplace procedures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4.5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Connecting vehicle to recharging station is undertaken in accordance with workplace procedures and original equipment manufacturer instructions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4.6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Traffic and road conditions are monitored when parking and charging vehicle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4.7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Emergency response is assessed and actioned in accordance with workplace procedures and traffic management plans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 w:rsidP="00C22A5A">
            <w:pPr>
              <w:pStyle w:val="BodyText"/>
            </w:pPr>
            <w:r w:rsidRPr="00C22A5A">
              <w:rPr>
                <w:rStyle w:val="SpecialBold"/>
              </w:rPr>
              <w:t>5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 w:rsidP="00C22A5A">
            <w:pPr>
              <w:pStyle w:val="BodyText"/>
            </w:pPr>
            <w:r w:rsidRPr="00C22A5A">
              <w:rPr>
                <w:rStyle w:val="SpecialBold"/>
              </w:rPr>
              <w:t>Operate electric passenger coach or bus associated equipm</w:t>
            </w:r>
            <w:r w:rsidRPr="00C22A5A">
              <w:rPr>
                <w:rStyle w:val="SpecialBold"/>
              </w:rPr>
              <w:t>ent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5.1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Coach or bus associated equipment is operated in accordance with original equipment manufacturer instructions and workplace procedures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5.2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Faults and warnings with coach or bus associated equipment are reported in accordance with workplace proce</w:t>
            </w:r>
            <w:r w:rsidRPr="00C22A5A">
              <w:t>dures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5.3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Route destination is clearly displayed on passenger vehicle in accordance with workplace procedures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 w:rsidP="00C22A5A">
            <w:pPr>
              <w:pStyle w:val="BodyText"/>
            </w:pPr>
            <w:r w:rsidRPr="00C22A5A">
              <w:rPr>
                <w:rStyle w:val="SpecialBold"/>
              </w:rPr>
              <w:t>6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 w:rsidP="00C22A5A">
            <w:pPr>
              <w:pStyle w:val="BodyText"/>
            </w:pPr>
            <w:r w:rsidRPr="00C22A5A">
              <w:rPr>
                <w:rStyle w:val="SpecialBold"/>
              </w:rPr>
              <w:t>Provide customer service to passengers on coach or bus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6.1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Comfort and wellbeing of passengers are managed in accordance with workplace instructions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6.2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t>Lost property is processed in accordance with workplace procedures</w:t>
            </w:r>
          </w:p>
        </w:tc>
      </w:tr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A5A">
            <w:pPr>
              <w:pStyle w:val="BodyText"/>
              <w:rPr>
                <w:lang w:val="en-NZ"/>
              </w:rPr>
            </w:pPr>
            <w:r w:rsidRPr="00C22A5A">
              <w:rPr>
                <w:rStyle w:val="SpecialBold"/>
              </w:rPr>
              <w:t>6.3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 w:rsidP="00C22A5A">
            <w:pPr>
              <w:pStyle w:val="BodyText"/>
            </w:pPr>
            <w:r w:rsidRPr="00C22A5A">
              <w:t>Assistance is provided for identified customer-specific needs or luggage and ancillar</w:t>
            </w:r>
            <w:r w:rsidRPr="00C22A5A">
              <w:t>y equipment requirements in accordance with workplace procedures</w:t>
            </w:r>
          </w:p>
        </w:tc>
      </w:tr>
    </w:tbl>
    <w:p w:rsidR="0017758D" w:rsidP="00C22A5A">
      <w:pPr>
        <w:pStyle w:val="NoPaddingFontSize1"/>
      </w:pPr>
    </w:p>
    <w:p w:rsidR="0017758D" w:rsidP="00C22A5A">
      <w:pPr>
        <w:pStyle w:val="NoPaddingFontSize1"/>
      </w:pPr>
    </w:p>
    <w:p w:rsidR="00000000" w:rsidRPr="00C22A5A" w:rsidP="00C22A5A">
      <w:pPr>
        <w:pStyle w:val="Heading1"/>
      </w:pPr>
      <w:bookmarkStart w:id="7" w:name="O_1232816"/>
      <w:bookmarkEnd w:id="7"/>
      <w:r w:rsidRPr="00C22A5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 w:rsidP="00C22A5A">
            <w:pPr>
              <w:pStyle w:val="BodyText"/>
            </w:pPr>
            <w:r w:rsidRPr="00C22A5A">
              <w:t>Foundation skills essential to performance are explicit in the performance criteria of this unit of competency.</w:t>
            </w:r>
          </w:p>
        </w:tc>
      </w:tr>
    </w:tbl>
    <w:p w:rsidR="0017758D" w:rsidP="00C22A5A">
      <w:pPr>
        <w:pStyle w:val="NoPaddingFontSize1"/>
      </w:pPr>
    </w:p>
    <w:p w:rsidR="0017758D" w:rsidP="00C22A5A">
      <w:pPr>
        <w:pStyle w:val="NoPaddingFontSize1"/>
      </w:pPr>
    </w:p>
    <w:p w:rsidR="00000000" w:rsidRPr="00C22A5A" w:rsidP="00C22A5A">
      <w:pPr>
        <w:pStyle w:val="Heading1"/>
      </w:pPr>
      <w:bookmarkStart w:id="8" w:name="O_1232817"/>
      <w:bookmarkEnd w:id="8"/>
      <w:r w:rsidRPr="00C22A5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 w:rsidP="00C22A5A">
            <w:pPr>
              <w:pStyle w:val="BodyText"/>
            </w:pPr>
            <w:r w:rsidRPr="00C22A5A">
              <w:t>Range is restricted to essential operating conditions and any other variables essential to the work environment.</w:t>
            </w:r>
          </w:p>
        </w:tc>
      </w:tr>
    </w:tbl>
    <w:p w:rsidR="0017758D" w:rsidP="00C22A5A">
      <w:pPr>
        <w:pStyle w:val="NoPaddingFontSize1"/>
      </w:pPr>
    </w:p>
    <w:p w:rsidR="0017758D" w:rsidP="00C22A5A">
      <w:pPr>
        <w:pStyle w:val="NoPaddingFontSize1"/>
      </w:pPr>
    </w:p>
    <w:p w:rsidR="00000000" w:rsidRPr="00C22A5A" w:rsidP="00C22A5A">
      <w:pPr>
        <w:pStyle w:val="Heading1"/>
      </w:pPr>
      <w:bookmarkStart w:id="9" w:name="O_1232818"/>
      <w:bookmarkEnd w:id="9"/>
      <w:r w:rsidRPr="00C22A5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2A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A5A" w:rsidP="00C22A5A">
            <w:pPr>
              <w:pStyle w:val="BodyText"/>
            </w:pPr>
            <w:r w:rsidRPr="00C22A5A">
              <w:t>This unit is a new unit. No equivalent unit.</w:t>
            </w:r>
          </w:p>
        </w:tc>
      </w:tr>
    </w:tbl>
    <w:p w:rsidR="0017758D" w:rsidP="00C22A5A">
      <w:pPr>
        <w:pStyle w:val="NoPaddingFontSize1"/>
      </w:pPr>
    </w:p>
    <w:p w:rsidR="0017758D" w:rsidP="00C22A5A">
      <w:pPr>
        <w:pStyle w:val="NoPaddingFontSize1"/>
      </w:pPr>
    </w:p>
    <w:p w:rsidR="00000000" w:rsidRPr="00C22A5A" w:rsidP="00C22A5A">
      <w:pPr>
        <w:pStyle w:val="Heading1"/>
      </w:pPr>
      <w:bookmarkStart w:id="10" w:name="O_1232825"/>
      <w:bookmarkEnd w:id="10"/>
      <w:r w:rsidRPr="00C22A5A">
        <w:t>Links</w:t>
      </w:r>
    </w:p>
    <w:p w:rsidR="00000000" w:rsidRPr="00C22A5A" w:rsidP="0017758D">
      <w:pPr>
        <w:pStyle w:val="BodyText"/>
      </w:pPr>
      <w:r w:rsidRPr="00C22A5A">
        <w:t>Com</w:t>
      </w:r>
      <w:r w:rsidRPr="00C22A5A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B2A3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22A5A" w:rsidP="00C22A5A"/>
    <w:sectPr w:rsidSect="00C22A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A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A5A" w:rsidRPr="0017758D" w:rsidP="001775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A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58D" w:rsidP="00C22A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758D" w:rsidP="00C22A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7758D" w:rsidP="00C22A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A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5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A5A" w:rsidRPr="0017758D" w:rsidP="001775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A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58D" w:rsidRPr="002D2AF8" w:rsidP="00C22A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TLIC0028 Operate a battery electric bus or coach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7758D" w:rsidP="00C22A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A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A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A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A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A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A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A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A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A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A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A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A5A"/>
  </w:style>
  <w:style w:type="character" w:customStyle="1" w:styleId="Heading1Char">
    <w:name w:val="Heading 1 Char"/>
    <w:basedOn w:val="DefaultParagraphFont"/>
    <w:link w:val="Heading1"/>
    <w:rsid w:val="00C22A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A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A5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22A5A"/>
    <w:rPr>
      <w:b/>
      <w:spacing w:val="0"/>
    </w:rPr>
  </w:style>
  <w:style w:type="paragraph" w:customStyle="1" w:styleId="SuperHeading">
    <w:name w:val="SuperHeading"/>
    <w:basedOn w:val="Normal"/>
    <w:rsid w:val="00C22A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A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22A5A"/>
    <w:rPr>
      <w:b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22A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A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A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A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A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A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A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A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A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A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A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A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A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A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A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A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A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A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A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2A5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2A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2A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A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A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2A5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2A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A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A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A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A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A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A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A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A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2A5A"/>
    <w:rPr>
      <w:i/>
    </w:rPr>
  </w:style>
  <w:style w:type="paragraph" w:styleId="Caption">
    <w:name w:val="caption"/>
    <w:basedOn w:val="BodyText"/>
    <w:next w:val="Normal"/>
    <w:qFormat/>
    <w:rsid w:val="00C22A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A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A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A5A"/>
  </w:style>
  <w:style w:type="paragraph" w:styleId="TableofFigures">
    <w:name w:val="table of figures"/>
    <w:basedOn w:val="Normal"/>
    <w:next w:val="Normal"/>
    <w:semiHidden/>
    <w:rsid w:val="00C22A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A5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2A5A"/>
    <w:rPr>
      <w:rFonts w:ascii="Wingdings" w:hAnsi="Wingdings"/>
    </w:rPr>
  </w:style>
  <w:style w:type="paragraph" w:customStyle="1" w:styleId="TableHeading">
    <w:name w:val="Table Heading"/>
    <w:basedOn w:val="HeadingBase"/>
    <w:rsid w:val="00C22A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A5A"/>
    <w:rPr>
      <w:color w:val="0033CC"/>
      <w:u w:val="none"/>
    </w:rPr>
  </w:style>
  <w:style w:type="paragraph" w:customStyle="1" w:styleId="BodyTextRight">
    <w:name w:val="Body Text Right"/>
    <w:basedOn w:val="BodyText"/>
    <w:rsid w:val="00C22A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A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A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A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A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A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A5A"/>
    <w:rPr>
      <w:sz w:val="32"/>
    </w:rPr>
  </w:style>
  <w:style w:type="paragraph" w:customStyle="1" w:styleId="HeadingProcedure">
    <w:name w:val="Heading Procedure"/>
    <w:basedOn w:val="HeadingBase"/>
    <w:next w:val="Normal"/>
    <w:rsid w:val="00C22A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A5A"/>
    <w:pPr>
      <w:spacing w:before="60" w:after="60"/>
    </w:pPr>
  </w:style>
  <w:style w:type="paragraph" w:styleId="ListContinue">
    <w:name w:val="List Continue"/>
    <w:basedOn w:val="List"/>
    <w:rsid w:val="00C22A5A"/>
    <w:pPr>
      <w:ind w:firstLine="0"/>
    </w:pPr>
  </w:style>
  <w:style w:type="paragraph" w:customStyle="1" w:styleId="ListNote">
    <w:name w:val="List Note"/>
    <w:basedOn w:val="List"/>
    <w:rsid w:val="00C22A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A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A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A5A"/>
    <w:rPr>
      <w:rFonts w:ascii="Courier New" w:hAnsi="Courier New"/>
    </w:rPr>
  </w:style>
  <w:style w:type="paragraph" w:customStyle="1" w:styleId="NoteBullet">
    <w:name w:val="Note Bullet"/>
    <w:basedOn w:val="Note"/>
    <w:rsid w:val="00C22A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A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A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A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A5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2A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A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A5A"/>
    <w:rPr>
      <w:b/>
      <w:smallCaps/>
    </w:rPr>
  </w:style>
  <w:style w:type="paragraph" w:customStyle="1" w:styleId="TableListNumber">
    <w:name w:val="Table List Number"/>
    <w:basedOn w:val="ListNumber"/>
    <w:rsid w:val="00C22A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A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A5A"/>
    <w:pPr>
      <w:numPr>
        <w:numId w:val="7"/>
      </w:numPr>
    </w:pPr>
  </w:style>
  <w:style w:type="paragraph" w:customStyle="1" w:styleId="ListAlpha2">
    <w:name w:val="List Alpha 2"/>
    <w:basedOn w:val="List2"/>
    <w:rsid w:val="00C22A5A"/>
    <w:pPr>
      <w:numPr>
        <w:numId w:val="6"/>
      </w:numPr>
    </w:pPr>
  </w:style>
  <w:style w:type="paragraph" w:styleId="List2">
    <w:name w:val="List 2"/>
    <w:basedOn w:val="BodyText"/>
    <w:rsid w:val="00C22A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A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A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A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A5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A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2A5A"/>
    <w:pPr>
      <w:numPr>
        <w:numId w:val="2"/>
      </w:numPr>
    </w:pPr>
  </w:style>
  <w:style w:type="paragraph" w:styleId="ListContinue2">
    <w:name w:val="List Continue 2"/>
    <w:basedOn w:val="List2"/>
    <w:rsid w:val="00C22A5A"/>
    <w:pPr>
      <w:ind w:firstLine="0"/>
    </w:pPr>
  </w:style>
  <w:style w:type="paragraph" w:styleId="ListContinue3">
    <w:name w:val="List Continue 3"/>
    <w:basedOn w:val="List3"/>
    <w:rsid w:val="00C22A5A"/>
    <w:pPr>
      <w:ind w:left="1021" w:firstLine="0"/>
    </w:pPr>
  </w:style>
  <w:style w:type="paragraph" w:styleId="ListContinue4">
    <w:name w:val="List Continue 4"/>
    <w:basedOn w:val="List4"/>
    <w:rsid w:val="00C22A5A"/>
    <w:pPr>
      <w:ind w:firstLine="0"/>
    </w:pPr>
  </w:style>
  <w:style w:type="paragraph" w:styleId="ListContinue5">
    <w:name w:val="List Continue 5"/>
    <w:basedOn w:val="List5"/>
    <w:rsid w:val="00C22A5A"/>
    <w:pPr>
      <w:ind w:firstLine="0"/>
    </w:pPr>
  </w:style>
  <w:style w:type="paragraph" w:styleId="ListNumber3">
    <w:name w:val="List Number 3"/>
    <w:basedOn w:val="List3"/>
    <w:rsid w:val="00C22A5A"/>
    <w:pPr>
      <w:numPr>
        <w:numId w:val="3"/>
      </w:numPr>
    </w:pPr>
  </w:style>
  <w:style w:type="paragraph" w:styleId="ListNumber4">
    <w:name w:val="List Number 4"/>
    <w:basedOn w:val="List4"/>
    <w:rsid w:val="00C22A5A"/>
    <w:pPr>
      <w:numPr>
        <w:numId w:val="4"/>
      </w:numPr>
    </w:pPr>
  </w:style>
  <w:style w:type="paragraph" w:styleId="ListNumber5">
    <w:name w:val="List Number 5"/>
    <w:basedOn w:val="List5"/>
    <w:rsid w:val="00C22A5A"/>
    <w:pPr>
      <w:numPr>
        <w:numId w:val="5"/>
      </w:numPr>
    </w:pPr>
  </w:style>
  <w:style w:type="paragraph" w:styleId="BlockText">
    <w:name w:val="Block Text"/>
    <w:basedOn w:val="Normal"/>
    <w:rsid w:val="00C22A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A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A5A"/>
    <w:rPr>
      <w:sz w:val="16"/>
      <w:vertAlign w:val="superscript"/>
    </w:rPr>
  </w:style>
  <w:style w:type="character" w:customStyle="1" w:styleId="Symbols">
    <w:name w:val="Symbols"/>
    <w:basedOn w:val="DefaultParagraphFont"/>
    <w:rsid w:val="00C22A5A"/>
    <w:rPr>
      <w:rFonts w:ascii="Symbol" w:hAnsi="Symbol"/>
    </w:rPr>
  </w:style>
  <w:style w:type="character" w:customStyle="1" w:styleId="MenuOptions">
    <w:name w:val="Menu Options"/>
    <w:basedOn w:val="DefaultParagraphFont"/>
    <w:rsid w:val="00C22A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A5A"/>
    <w:rPr>
      <w:b/>
    </w:rPr>
  </w:style>
  <w:style w:type="character" w:customStyle="1" w:styleId="Underlined">
    <w:name w:val="Underlined"/>
    <w:basedOn w:val="DefaultParagraphFont"/>
    <w:rsid w:val="00C22A5A"/>
    <w:rPr>
      <w:u w:val="single"/>
    </w:rPr>
  </w:style>
  <w:style w:type="paragraph" w:customStyle="1" w:styleId="TableBodyTextRight">
    <w:name w:val="Table Body Text Right"/>
    <w:basedOn w:val="TableBodyText"/>
    <w:rsid w:val="00C22A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A5A"/>
    <w:rPr>
      <w:sz w:val="18"/>
    </w:rPr>
  </w:style>
  <w:style w:type="paragraph" w:customStyle="1" w:styleId="BodySmallRight">
    <w:name w:val="Body Small Right"/>
    <w:basedOn w:val="BodyTextRight"/>
    <w:rsid w:val="00C22A5A"/>
    <w:rPr>
      <w:sz w:val="18"/>
      <w:szCs w:val="18"/>
    </w:rPr>
  </w:style>
  <w:style w:type="paragraph" w:customStyle="1" w:styleId="MarginEdition">
    <w:name w:val="Margin Edition"/>
    <w:basedOn w:val="MarginNote"/>
    <w:rsid w:val="00C22A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A5A"/>
    <w:rPr>
      <w:sz w:val="2"/>
      <w:szCs w:val="2"/>
    </w:rPr>
  </w:style>
  <w:style w:type="character" w:customStyle="1" w:styleId="Small">
    <w:name w:val="Small"/>
    <w:basedOn w:val="DefaultParagraphFont"/>
    <w:rsid w:val="00C22A5A"/>
    <w:rPr>
      <w:sz w:val="16"/>
    </w:rPr>
  </w:style>
  <w:style w:type="paragraph" w:customStyle="1" w:styleId="WideTable">
    <w:name w:val="Wide Table"/>
    <w:basedOn w:val="Normal"/>
    <w:rsid w:val="00C22A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A5A"/>
  </w:style>
  <w:style w:type="paragraph" w:styleId="Quote">
    <w:name w:val="Quote"/>
    <w:basedOn w:val="Heading1"/>
    <w:link w:val="QuoteChar"/>
    <w:qFormat/>
    <w:rsid w:val="00C22A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A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A5A"/>
    <w:pPr>
      <w:pageBreakBefore/>
    </w:pPr>
  </w:style>
  <w:style w:type="paragraph" w:customStyle="1" w:styleId="Border">
    <w:name w:val="Border"/>
    <w:basedOn w:val="Normal"/>
    <w:qFormat/>
    <w:rsid w:val="00C22A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A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A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A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A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A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A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A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A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A5A"/>
    <w:rPr>
      <w:u w:val="single"/>
    </w:rPr>
  </w:style>
  <w:style w:type="character" w:customStyle="1" w:styleId="BoldandItalics">
    <w:name w:val="Bold and Italics"/>
    <w:qFormat/>
    <w:rsid w:val="00C22A5A"/>
    <w:rPr>
      <w:b/>
      <w:i/>
      <w:u w:val="none"/>
    </w:rPr>
  </w:style>
  <w:style w:type="paragraph" w:styleId="BalloonText">
    <w:name w:val="Balloon Text"/>
    <w:basedOn w:val="Normal"/>
    <w:link w:val="BalloonTextChar"/>
    <w:rsid w:val="00C22A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A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A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A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A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A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A5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75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928</Words>
  <Characters>5723</Characters>
  <Application>Microsoft Office Word</Application>
  <DocSecurity>0</DocSecurity>
  <Lines>272</Lines>
  <Paragraphs>125</Paragraphs>
  <ScaleCrop>false</ScaleCrop>
  <Company>Author-it Software Corporation Ltd.</Company>
  <LinksUpToDate>false</LinksUpToDate>
  <CharactersWithSpaces>6526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TLIC0028 Operate a battery electric bus or coach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2024-07-12T07:31:00Z</dcterms:created>
  <dcterms:modified xsi:type="dcterms:W3CDTF">2024-07-12T07:31:00Z</dcterms:modified>
</cp:coreProperties>
</file>