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63A9" w:rsidP="00B063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TLIC0027 Stable electric passenger train</w:t>
      </w:r>
      <w:r>
        <w:fldChar w:fldCharType="end"/>
      </w:r>
    </w:p>
    <w:p w:rsidR="00B063A9" w:rsidP="00B063A9">
      <w:pPr>
        <w:pStyle w:val="Version"/>
        <w:sectPr w:rsidSect="00DB6D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6DAE" w:rsidP="00DB6DAE">
      <w:pPr>
        <w:pStyle w:val="SuperHeading"/>
      </w:pPr>
      <w:r w:rsidRPr="00DB6DAE">
        <w:t>TLIC0027 Stable electric passenger train</w:t>
      </w:r>
    </w:p>
    <w:p w:rsidR="00000000" w:rsidRPr="00DB6DAE" w:rsidP="00DB6DAE">
      <w:pPr>
        <w:pStyle w:val="Heading1"/>
      </w:pPr>
      <w:bookmarkStart w:id="1" w:name="O_1192039"/>
      <w:bookmarkEnd w:id="1"/>
      <w:r w:rsidRPr="00DB6DA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6D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DAE" w:rsidP="00DB6DAE">
            <w:pPr>
              <w:pStyle w:val="BodyText"/>
            </w:pPr>
            <w:r w:rsidRPr="00DB6DAE">
              <w:rPr>
                <w:rStyle w:val="SpecialBold"/>
              </w:rPr>
              <w:t>Release 1</w:t>
            </w:r>
            <w:r w:rsidRPr="00DB6DAE">
              <w:t>. This is the first release of this unit of competency in the TLI Transport and Logistics Training Package.</w:t>
            </w:r>
          </w:p>
        </w:tc>
      </w:tr>
    </w:tbl>
    <w:p w:rsidR="00B063A9" w:rsidP="00DB6DAE">
      <w:pPr>
        <w:pStyle w:val="NoPaddingFontSize1"/>
      </w:pPr>
    </w:p>
    <w:p w:rsidR="00B063A9" w:rsidP="00DB6DAE">
      <w:pPr>
        <w:pStyle w:val="NoPaddingFontSize1"/>
      </w:pPr>
    </w:p>
    <w:p w:rsidR="00000000" w:rsidRPr="00DB6DAE" w:rsidP="00DB6DAE">
      <w:pPr>
        <w:pStyle w:val="Heading1"/>
      </w:pPr>
      <w:bookmarkStart w:id="2" w:name="O_1192040"/>
      <w:bookmarkEnd w:id="2"/>
      <w:r w:rsidRPr="00DB6DA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6D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DAE" w:rsidP="00DB6DAE">
            <w:pPr>
              <w:pStyle w:val="BodyText"/>
            </w:pPr>
            <w:r w:rsidRPr="00DB6DAE">
              <w:t>This unit involves the skills and knowledge required to stable an electric passenger</w:t>
            </w:r>
            <w:r w:rsidRPr="00DB6DAE">
              <w:t xml:space="preserve"> train in accordance with workplace procedures. </w:t>
            </w:r>
          </w:p>
          <w:p w:rsidR="00000000" w:rsidRPr="00DB6DAE" w:rsidP="00DB6DAE">
            <w:pPr>
              <w:pStyle w:val="BodyText"/>
            </w:pPr>
            <w:r w:rsidRPr="00DB6DAE">
              <w:t>It includes conducting pre</w:t>
            </w:r>
            <w:r w:rsidRPr="00DB6DAE">
              <w:noBreakHyphen/>
              <w:t>stabling checks, stabling an electric passenger train and conducting post</w:t>
            </w:r>
            <w:r w:rsidRPr="00DB6DAE">
              <w:noBreakHyphen/>
              <w:t>stabling checks in accordance with workplace requirements.</w:t>
            </w:r>
          </w:p>
          <w:p w:rsidR="00000000" w:rsidRPr="00DB6DAE" w:rsidP="00DB6DAE">
            <w:pPr>
              <w:pStyle w:val="BodyText"/>
            </w:pPr>
            <w:r w:rsidRPr="00DB6DAE">
              <w:t>People achieving competence in this unit will n</w:t>
            </w:r>
            <w:r w:rsidRPr="00DB6DAE">
              <w:t>eed to fulfil the applicable state/territory legislated rail safety requirements and to comply with relevant codes of practice and/or guidelines.</w:t>
            </w:r>
          </w:p>
          <w:p w:rsidR="00000000" w:rsidRPr="00DB6DAE" w:rsidP="00DB6DAE">
            <w:pPr>
              <w:pStyle w:val="BodyText"/>
            </w:pPr>
            <w:r w:rsidRPr="00DB6DAE">
              <w:t xml:space="preserve">Work is generally performed without supervision and within a team environment. It involves the application of </w:t>
            </w:r>
            <w:r w:rsidRPr="00DB6DAE">
              <w:t>routine operational principles and procedures when stabling electric passenger trains as part of workplace activities across a variety of operational contexts within the Australian rail system.</w:t>
            </w:r>
          </w:p>
          <w:p w:rsidR="00000000" w:rsidRPr="00DB6DAE" w:rsidP="00DB6DAE">
            <w:pPr>
              <w:pStyle w:val="BodyText"/>
            </w:pPr>
            <w:r w:rsidRPr="00DB6DAE">
              <w:t xml:space="preserve">No licensing, legislative or certification requirements apply </w:t>
            </w:r>
            <w:r w:rsidRPr="00DB6DAE">
              <w:t>to this unit at the time of publication.</w:t>
            </w:r>
          </w:p>
        </w:tc>
      </w:tr>
    </w:tbl>
    <w:p w:rsidR="00B063A9" w:rsidP="00DB6DAE">
      <w:pPr>
        <w:pStyle w:val="NoPaddingFontSize1"/>
      </w:pPr>
    </w:p>
    <w:p w:rsidR="00B063A9" w:rsidP="00DB6DAE">
      <w:pPr>
        <w:pStyle w:val="NoPaddingFontSize1"/>
      </w:pPr>
    </w:p>
    <w:p w:rsidR="00000000" w:rsidRPr="00DB6DAE" w:rsidP="00DB6DAE">
      <w:pPr>
        <w:pStyle w:val="Heading1"/>
      </w:pPr>
      <w:bookmarkStart w:id="3" w:name="O_1192041"/>
      <w:bookmarkEnd w:id="3"/>
      <w:r w:rsidRPr="00DB6DA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6D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DAE" w:rsidP="00DB6DAE">
            <w:pPr>
              <w:pStyle w:val="BodyText"/>
            </w:pPr>
            <w:r w:rsidRPr="00DB6DAE">
              <w:t>Not applicable.</w:t>
            </w:r>
          </w:p>
        </w:tc>
      </w:tr>
    </w:tbl>
    <w:p w:rsidR="00B063A9" w:rsidP="00DB6DAE">
      <w:pPr>
        <w:pStyle w:val="NoPaddingFontSize1"/>
      </w:pPr>
    </w:p>
    <w:p w:rsidR="00B063A9" w:rsidP="00DB6DAE">
      <w:pPr>
        <w:pStyle w:val="NoPaddingFontSize1"/>
      </w:pPr>
    </w:p>
    <w:p w:rsidR="00000000" w:rsidRPr="00DB6DAE" w:rsidP="00DB6DAE">
      <w:pPr>
        <w:pStyle w:val="Heading1"/>
      </w:pPr>
      <w:bookmarkStart w:id="4" w:name="O_1192042"/>
      <w:bookmarkEnd w:id="4"/>
      <w:r w:rsidRPr="00DB6DA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6D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DAE" w:rsidP="00DB6DAE">
            <w:pPr>
              <w:pStyle w:val="BodyText"/>
            </w:pPr>
            <w:r w:rsidRPr="00DB6DAE">
              <w:t>C – Vehicle Operation.</w:t>
            </w:r>
          </w:p>
        </w:tc>
      </w:tr>
    </w:tbl>
    <w:p w:rsidR="00B063A9" w:rsidP="00DB6DAE">
      <w:pPr>
        <w:pStyle w:val="NoPaddingFontSize1"/>
      </w:pPr>
    </w:p>
    <w:p w:rsidR="00B063A9" w:rsidP="00DB6DAE">
      <w:pPr>
        <w:pStyle w:val="NoPaddingFontSize1"/>
      </w:pPr>
    </w:p>
    <w:p w:rsidR="00000000" w:rsidRPr="00DB6DAE" w:rsidP="00DB6DAE">
      <w:pPr>
        <w:pStyle w:val="Heading1"/>
      </w:pPr>
      <w:bookmarkStart w:id="5" w:name="O_1192043"/>
      <w:bookmarkEnd w:id="5"/>
      <w:r w:rsidRPr="00DB6DA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6D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DAE" w:rsidP="00DB6DAE">
            <w:pPr>
              <w:pStyle w:val="BodyText"/>
            </w:pPr>
            <w:r w:rsidRPr="00DB6DAE">
              <w:t>Rail sector.</w:t>
            </w:r>
          </w:p>
        </w:tc>
      </w:tr>
    </w:tbl>
    <w:p w:rsidR="00B063A9" w:rsidP="00DB6DAE">
      <w:pPr>
        <w:pStyle w:val="NoPaddingFontSize1"/>
      </w:pPr>
    </w:p>
    <w:p w:rsidR="00B063A9" w:rsidP="00DB6DAE">
      <w:pPr>
        <w:pStyle w:val="NoPaddingFontSize1"/>
      </w:pPr>
    </w:p>
    <w:p w:rsidR="00000000" w:rsidRPr="00DB6DAE" w:rsidP="00DB6DAE">
      <w:pPr>
        <w:pStyle w:val="Heading1"/>
      </w:pPr>
      <w:bookmarkStart w:id="6" w:name="O_1192044"/>
      <w:bookmarkEnd w:id="6"/>
      <w:r w:rsidRPr="00DB6DA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"/>
        <w:gridCol w:w="2069"/>
        <w:gridCol w:w="80"/>
        <w:gridCol w:w="515"/>
        <w:gridCol w:w="6274"/>
      </w:tblGrid>
      <w:tr w:rsidTr="00B063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DAE" w:rsidP="00DB6DAE">
            <w:pPr>
              <w:pStyle w:val="BodyText"/>
            </w:pPr>
            <w:r w:rsidRPr="00DB6DA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DAE">
            <w:pPr>
              <w:pStyle w:val="BodyText"/>
              <w:rPr>
                <w:lang w:val="en-NZ"/>
              </w:rPr>
            </w:pPr>
            <w:r w:rsidRPr="00DB6DAE">
              <w:rPr>
                <w:rStyle w:val="SpecialBold"/>
              </w:rPr>
              <w:t>PERFORMANCE CRITERIA</w:t>
            </w:r>
          </w:p>
        </w:tc>
      </w:tr>
      <w:tr w:rsidTr="00B063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DAE">
            <w:pPr>
              <w:pStyle w:val="BodyText"/>
              <w:rPr>
                <w:lang w:val="en-NZ"/>
              </w:rPr>
            </w:pPr>
            <w:r w:rsidRPr="00DB6DAE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DAE">
            <w:pPr>
              <w:pStyle w:val="BodyText"/>
              <w:rPr>
                <w:lang w:val="en-NZ"/>
              </w:rPr>
            </w:pPr>
            <w:r w:rsidRPr="00DB6DAE">
              <w:t>Performance criteria describe the performance needed to demonstrate achievement of the element.</w:t>
            </w:r>
          </w:p>
        </w:tc>
      </w:tr>
      <w:tr w:rsidTr="00B063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DAE" w:rsidP="00DB6DAE">
            <w:pPr>
              <w:pStyle w:val="BodyText"/>
            </w:pPr>
            <w:r w:rsidRPr="00DB6DAE">
              <w:rPr>
                <w:rStyle w:val="SpecialBold"/>
              </w:rPr>
              <w:t>1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DAE" w:rsidP="00DB6DAE">
            <w:pPr>
              <w:pStyle w:val="BodyText"/>
            </w:pPr>
            <w:r w:rsidRPr="00DB6DAE">
              <w:rPr>
                <w:rStyle w:val="SpecialBold"/>
              </w:rPr>
              <w:t>Conduct pre</w:t>
            </w:r>
            <w:r w:rsidRPr="00DB6DAE">
              <w:rPr>
                <w:rStyle w:val="SpecialBold"/>
              </w:rPr>
              <w:noBreakHyphen/>
              <w:t>stabling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DAE">
            <w:pPr>
              <w:pStyle w:val="BodyText"/>
              <w:rPr>
                <w:lang w:val="en-NZ"/>
              </w:rPr>
            </w:pPr>
            <w:r w:rsidRPr="00DB6DAE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DAE">
            <w:pPr>
              <w:pStyle w:val="BodyText"/>
              <w:rPr>
                <w:lang w:val="en-NZ"/>
              </w:rPr>
            </w:pPr>
            <w:r w:rsidRPr="00DB6DAE">
              <w:t>Train stabling requirements are confirmed through workplace documents and/or relevant personnel</w:t>
            </w:r>
          </w:p>
        </w:tc>
      </w:tr>
      <w:tr w:rsidTr="00B063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DA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DAE">
            <w:pPr>
              <w:pStyle w:val="BodyText"/>
              <w:rPr>
                <w:lang w:val="en-NZ"/>
              </w:rPr>
            </w:pPr>
            <w:r w:rsidRPr="00DB6DAE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DAE">
            <w:pPr>
              <w:pStyle w:val="BodyText"/>
              <w:rPr>
                <w:lang w:val="en-NZ"/>
              </w:rPr>
            </w:pPr>
            <w:r w:rsidRPr="00DB6DAE">
              <w:t>Hazards are identified, risks are assessed and risk control measures are implemented</w:t>
            </w:r>
          </w:p>
        </w:tc>
      </w:tr>
      <w:tr w:rsidTr="00B063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DA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DAE">
            <w:pPr>
              <w:pStyle w:val="BodyText"/>
              <w:rPr>
                <w:lang w:val="en-NZ"/>
              </w:rPr>
            </w:pPr>
            <w:r w:rsidRPr="00DB6DAE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DAE">
            <w:pPr>
              <w:pStyle w:val="BodyText"/>
              <w:rPr>
                <w:lang w:val="en-NZ"/>
              </w:rPr>
            </w:pPr>
            <w:r w:rsidRPr="00DB6DAE">
              <w:t>Location safety requirements are identified and followed in accordance with workplace procedures</w:t>
            </w:r>
          </w:p>
        </w:tc>
      </w:tr>
      <w:tr w:rsidTr="00B063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DAE" w:rsidP="00DB6DAE">
            <w:pPr>
              <w:pStyle w:val="BodyText"/>
            </w:pPr>
            <w:r w:rsidRPr="00DB6DAE">
              <w:rPr>
                <w:rStyle w:val="SpecialBold"/>
              </w:rPr>
              <w:t>2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DAE" w:rsidP="00DB6DAE">
            <w:pPr>
              <w:pStyle w:val="BodyText"/>
            </w:pPr>
            <w:r w:rsidRPr="00DB6DAE">
              <w:rPr>
                <w:rStyle w:val="SpecialBold"/>
              </w:rPr>
              <w:t>Stable electric passenger train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DAE">
            <w:pPr>
              <w:pStyle w:val="BodyText"/>
              <w:rPr>
                <w:lang w:val="en-NZ"/>
              </w:rPr>
            </w:pPr>
            <w:r w:rsidRPr="00DB6DAE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DAE">
            <w:pPr>
              <w:pStyle w:val="BodyText"/>
              <w:rPr>
                <w:lang w:val="en-NZ"/>
              </w:rPr>
            </w:pPr>
            <w:r w:rsidRPr="00DB6DAE">
              <w:t>Train is shunted and/or stabled in accordance with workplace instructions and procedures</w:t>
            </w:r>
          </w:p>
        </w:tc>
      </w:tr>
      <w:tr w:rsidTr="00B063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DA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DAE">
            <w:pPr>
              <w:pStyle w:val="BodyText"/>
              <w:rPr>
                <w:lang w:val="en-NZ"/>
              </w:rPr>
            </w:pPr>
            <w:r w:rsidRPr="00DB6DAE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DAE">
            <w:pPr>
              <w:pStyle w:val="BodyText"/>
              <w:rPr>
                <w:lang w:val="en-NZ"/>
              </w:rPr>
            </w:pPr>
            <w:r w:rsidRPr="00DB6DAE">
              <w:t>Communications protocols are established and performed in accordance with workplace requirements, workplace instructions and procedures</w:t>
            </w:r>
          </w:p>
        </w:tc>
      </w:tr>
      <w:tr w:rsidTr="00B063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DA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DAE">
            <w:pPr>
              <w:pStyle w:val="BodyText"/>
              <w:rPr>
                <w:lang w:val="en-NZ"/>
              </w:rPr>
            </w:pPr>
            <w:r w:rsidRPr="00DB6DAE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DAE">
            <w:pPr>
              <w:pStyle w:val="BodyText"/>
              <w:rPr>
                <w:lang w:val="en-NZ"/>
              </w:rPr>
            </w:pPr>
            <w:r w:rsidRPr="00DB6DAE">
              <w:t>On arrival at stabling location, train is secured and isolated</w:t>
            </w:r>
          </w:p>
        </w:tc>
      </w:tr>
      <w:tr w:rsidTr="00B063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DA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DAE">
            <w:pPr>
              <w:pStyle w:val="BodyText"/>
              <w:rPr>
                <w:lang w:val="en-NZ"/>
              </w:rPr>
            </w:pPr>
            <w:r w:rsidRPr="00DB6DAE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DAE">
            <w:pPr>
              <w:pStyle w:val="BodyText"/>
              <w:rPr>
                <w:lang w:val="en-NZ"/>
              </w:rPr>
            </w:pPr>
            <w:r w:rsidRPr="00DB6DAE">
              <w:t>Visual inspection of train is conducted in accordance with workplace requirements</w:t>
            </w:r>
          </w:p>
        </w:tc>
      </w:tr>
      <w:tr w:rsidTr="00B063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DAE" w:rsidP="00DB6DAE">
            <w:pPr>
              <w:pStyle w:val="BodyText"/>
            </w:pPr>
            <w:r w:rsidRPr="00DB6DAE">
              <w:rPr>
                <w:rStyle w:val="SpecialBold"/>
              </w:rPr>
              <w:t>3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DAE" w:rsidP="00DB6DAE">
            <w:pPr>
              <w:pStyle w:val="BodyText"/>
            </w:pPr>
            <w:r w:rsidRPr="00DB6DAE">
              <w:rPr>
                <w:rStyle w:val="SpecialBold"/>
              </w:rPr>
              <w:t>Conduct post</w:t>
            </w:r>
            <w:r w:rsidRPr="00DB6DAE">
              <w:rPr>
                <w:rStyle w:val="SpecialBold"/>
              </w:rPr>
              <w:noBreakHyphen/>
              <w:t>stabling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DAE">
            <w:pPr>
              <w:pStyle w:val="BodyText"/>
              <w:rPr>
                <w:lang w:val="en-NZ"/>
              </w:rPr>
            </w:pPr>
            <w:r w:rsidRPr="00DB6DAE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DAE">
            <w:pPr>
              <w:pStyle w:val="BodyText"/>
              <w:rPr>
                <w:lang w:val="en-NZ"/>
              </w:rPr>
            </w:pPr>
            <w:r w:rsidRPr="00DB6DAE">
              <w:t>Post</w:t>
            </w:r>
            <w:r w:rsidRPr="00DB6DAE">
              <w:noBreakHyphen/>
              <w:t>operational checks and documentation are completed in accordance with workplace procedures</w:t>
            </w:r>
          </w:p>
        </w:tc>
      </w:tr>
      <w:tr w:rsidTr="00B063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DA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DAE">
            <w:pPr>
              <w:pStyle w:val="BodyText"/>
              <w:rPr>
                <w:lang w:val="en-NZ"/>
              </w:rPr>
            </w:pPr>
            <w:r w:rsidRPr="00DB6DAE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DAE">
            <w:pPr>
              <w:pStyle w:val="BodyText"/>
              <w:rPr>
                <w:lang w:val="en-NZ"/>
              </w:rPr>
            </w:pPr>
            <w:r w:rsidRPr="00DB6DAE">
              <w:t>Problems or defects are identified and reported or rectified in accordance with workplace procedures, as required</w:t>
            </w:r>
          </w:p>
        </w:tc>
      </w:tr>
      <w:tr w:rsidTr="00B063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DA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DAE">
            <w:pPr>
              <w:pStyle w:val="BodyText"/>
              <w:rPr>
                <w:lang w:val="en-NZ"/>
              </w:rPr>
            </w:pPr>
            <w:r w:rsidRPr="00DB6DAE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DAE" w:rsidP="00DB6DAE">
            <w:pPr>
              <w:pStyle w:val="BodyText"/>
            </w:pPr>
            <w:r w:rsidRPr="00DB6DAE">
              <w:t>Safety devices are activated or put in position to ensure safety of personnel and equipment, as required</w:t>
            </w:r>
          </w:p>
        </w:tc>
      </w:tr>
    </w:tbl>
    <w:p w:rsidR="00B063A9" w:rsidP="00DB6DAE">
      <w:pPr>
        <w:pStyle w:val="NoPaddingFontSize1"/>
      </w:pPr>
    </w:p>
    <w:p w:rsidR="00B063A9" w:rsidP="00DB6DAE">
      <w:pPr>
        <w:pStyle w:val="NoPaddingFontSize1"/>
      </w:pPr>
    </w:p>
    <w:p w:rsidR="00000000" w:rsidRPr="00DB6DAE" w:rsidP="00DB6DAE">
      <w:pPr>
        <w:pStyle w:val="Heading1"/>
      </w:pPr>
      <w:bookmarkStart w:id="7" w:name="O_1192045"/>
      <w:bookmarkEnd w:id="7"/>
      <w:r w:rsidRPr="00DB6DA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6D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DAE" w:rsidP="00DB6DAE">
            <w:pPr>
              <w:pStyle w:val="BodyText"/>
            </w:pPr>
            <w:r w:rsidRPr="00DB6DAE">
              <w:t>Foundation skills essential to performance are explicit in the performance criteria of this unit of competency.</w:t>
            </w:r>
          </w:p>
        </w:tc>
      </w:tr>
    </w:tbl>
    <w:p w:rsidR="00B063A9" w:rsidP="00DB6DAE">
      <w:pPr>
        <w:pStyle w:val="NoPaddingFontSize1"/>
      </w:pPr>
    </w:p>
    <w:p w:rsidR="00B063A9" w:rsidP="00DB6DAE">
      <w:pPr>
        <w:pStyle w:val="NoPaddingFontSize1"/>
      </w:pPr>
    </w:p>
    <w:p w:rsidR="00000000" w:rsidRPr="00DB6DAE" w:rsidP="00DB6DAE">
      <w:pPr>
        <w:pStyle w:val="Heading1"/>
      </w:pPr>
      <w:bookmarkStart w:id="8" w:name="O_1192046"/>
      <w:bookmarkEnd w:id="8"/>
      <w:r w:rsidRPr="00DB6DA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6D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DAE" w:rsidP="00DB6DAE">
            <w:pPr>
              <w:pStyle w:val="BodyText"/>
            </w:pPr>
            <w:r w:rsidRPr="00DB6DAE">
              <w:t>Range is restricted to essential operating conditions and any other variables essent</w:t>
            </w:r>
            <w:r w:rsidRPr="00DB6DAE">
              <w:t>ial to the work environment.</w:t>
            </w:r>
          </w:p>
        </w:tc>
      </w:tr>
    </w:tbl>
    <w:p w:rsidR="00B063A9" w:rsidP="00DB6DAE">
      <w:pPr>
        <w:pStyle w:val="NoPaddingFontSize1"/>
      </w:pPr>
    </w:p>
    <w:p w:rsidR="00B063A9" w:rsidP="00DB6DAE">
      <w:pPr>
        <w:pStyle w:val="NoPaddingFontSize1"/>
      </w:pPr>
    </w:p>
    <w:p w:rsidR="00000000" w:rsidRPr="00DB6DAE" w:rsidP="00DB6DAE">
      <w:pPr>
        <w:pStyle w:val="Heading1"/>
      </w:pPr>
      <w:bookmarkStart w:id="9" w:name="O_1192047"/>
      <w:bookmarkEnd w:id="9"/>
      <w:r w:rsidRPr="00DB6DA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6D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DAE" w:rsidP="00DB6DAE">
            <w:pPr>
              <w:pStyle w:val="BodyText"/>
            </w:pPr>
            <w:r w:rsidRPr="00DB6DAE">
              <w:t>This unit replaces and is equivalent to TLIC3047 Stable electric passenger train.</w:t>
            </w:r>
          </w:p>
        </w:tc>
      </w:tr>
    </w:tbl>
    <w:p w:rsidR="00B063A9" w:rsidP="00DB6DAE">
      <w:pPr>
        <w:pStyle w:val="NoPaddingFontSize1"/>
      </w:pPr>
    </w:p>
    <w:p w:rsidR="00B063A9" w:rsidP="00DB6DAE">
      <w:pPr>
        <w:pStyle w:val="NoPaddingFontSize1"/>
      </w:pPr>
    </w:p>
    <w:p w:rsidR="00000000" w:rsidRPr="00DB6DAE" w:rsidP="00DB6DAE">
      <w:pPr>
        <w:pStyle w:val="Heading1"/>
      </w:pPr>
      <w:bookmarkStart w:id="10" w:name="O_1192054"/>
      <w:bookmarkEnd w:id="10"/>
      <w:r w:rsidRPr="00DB6DAE">
        <w:t>Links</w:t>
      </w:r>
    </w:p>
    <w:p w:rsidR="00000000" w:rsidRPr="00DB6DAE" w:rsidP="00B063A9">
      <w:pPr>
        <w:pStyle w:val="BodyText"/>
      </w:pPr>
      <w:r w:rsidRPr="00DB6D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33C7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B6DAE" w:rsidP="00DB6DAE"/>
    <w:sectPr w:rsidSect="00DB6D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D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DAE" w:rsidRPr="00B063A9" w:rsidP="00B063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D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3A9" w:rsidP="00DB6D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63A9" w:rsidP="00DB6D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063A9" w:rsidP="00DB6D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D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3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6DAE" w:rsidRPr="00B063A9" w:rsidP="00B063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D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3A9" w:rsidRPr="002D2AF8" w:rsidP="00DB6D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TLIC0027 Stable electric passenger train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063A9" w:rsidP="00DB6D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D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6D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6D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6D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6D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6D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6D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6D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6D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6D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6D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6DAE"/>
  </w:style>
  <w:style w:type="character" w:customStyle="1" w:styleId="Heading1Char">
    <w:name w:val="Heading 1 Char"/>
    <w:basedOn w:val="DefaultParagraphFont"/>
    <w:link w:val="Heading1"/>
    <w:rsid w:val="00DB6D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6D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6DA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B6DAE"/>
    <w:rPr>
      <w:b/>
      <w:spacing w:val="0"/>
    </w:rPr>
  </w:style>
  <w:style w:type="paragraph" w:customStyle="1" w:styleId="SuperHeading">
    <w:name w:val="SuperHeading"/>
    <w:basedOn w:val="Normal"/>
    <w:rsid w:val="00DB6D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6D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B6D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6D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6D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6D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6D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6D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6D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6D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6D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6D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6D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6D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6D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6D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6D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6D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6D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6D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6D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6DA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6D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6D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6D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6D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6DA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6D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6D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6D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6D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6D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6D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6D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6D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6D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6DAE"/>
    <w:rPr>
      <w:i/>
    </w:rPr>
  </w:style>
  <w:style w:type="paragraph" w:styleId="Caption">
    <w:name w:val="caption"/>
    <w:basedOn w:val="BodyText"/>
    <w:next w:val="Normal"/>
    <w:qFormat/>
    <w:rsid w:val="00DB6D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6D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6D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6DAE"/>
  </w:style>
  <w:style w:type="paragraph" w:styleId="TableofFigures">
    <w:name w:val="table of figures"/>
    <w:basedOn w:val="Normal"/>
    <w:next w:val="Normal"/>
    <w:semiHidden/>
    <w:rsid w:val="00DB6D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6DA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B6DAE"/>
    <w:rPr>
      <w:rFonts w:ascii="Wingdings" w:hAnsi="Wingdings"/>
    </w:rPr>
  </w:style>
  <w:style w:type="paragraph" w:customStyle="1" w:styleId="TableHeading">
    <w:name w:val="Table Heading"/>
    <w:basedOn w:val="HeadingBase"/>
    <w:rsid w:val="00DB6D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6DAE"/>
    <w:rPr>
      <w:color w:val="0033CC"/>
      <w:u w:val="none"/>
    </w:rPr>
  </w:style>
  <w:style w:type="paragraph" w:customStyle="1" w:styleId="BodyTextRight">
    <w:name w:val="Body Text Right"/>
    <w:basedOn w:val="BodyText"/>
    <w:rsid w:val="00DB6D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6D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6D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6D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6D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6D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6DAE"/>
    <w:rPr>
      <w:sz w:val="32"/>
    </w:rPr>
  </w:style>
  <w:style w:type="paragraph" w:customStyle="1" w:styleId="HeadingProcedure">
    <w:name w:val="Heading Procedure"/>
    <w:basedOn w:val="HeadingBase"/>
    <w:next w:val="Normal"/>
    <w:rsid w:val="00DB6D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6DAE"/>
    <w:pPr>
      <w:spacing w:before="60" w:after="60"/>
    </w:pPr>
  </w:style>
  <w:style w:type="paragraph" w:styleId="ListContinue">
    <w:name w:val="List Continue"/>
    <w:basedOn w:val="List"/>
    <w:rsid w:val="00DB6DAE"/>
    <w:pPr>
      <w:ind w:firstLine="0"/>
    </w:pPr>
  </w:style>
  <w:style w:type="paragraph" w:customStyle="1" w:styleId="ListNote">
    <w:name w:val="List Note"/>
    <w:basedOn w:val="List"/>
    <w:rsid w:val="00DB6D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6D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6D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6DAE"/>
    <w:rPr>
      <w:rFonts w:ascii="Courier New" w:hAnsi="Courier New"/>
    </w:rPr>
  </w:style>
  <w:style w:type="paragraph" w:customStyle="1" w:styleId="NoteBullet">
    <w:name w:val="Note Bullet"/>
    <w:basedOn w:val="Note"/>
    <w:rsid w:val="00DB6D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6D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6D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6D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6DA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B6D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6D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6DAE"/>
    <w:rPr>
      <w:b/>
      <w:smallCaps/>
    </w:rPr>
  </w:style>
  <w:style w:type="paragraph" w:customStyle="1" w:styleId="TableListNumber">
    <w:name w:val="Table List Number"/>
    <w:basedOn w:val="ListNumber"/>
    <w:rsid w:val="00DB6D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6D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6DAE"/>
    <w:pPr>
      <w:numPr>
        <w:numId w:val="7"/>
      </w:numPr>
    </w:pPr>
  </w:style>
  <w:style w:type="paragraph" w:customStyle="1" w:styleId="ListAlpha2">
    <w:name w:val="List Alpha 2"/>
    <w:basedOn w:val="List2"/>
    <w:rsid w:val="00DB6DAE"/>
    <w:pPr>
      <w:numPr>
        <w:numId w:val="6"/>
      </w:numPr>
    </w:pPr>
  </w:style>
  <w:style w:type="paragraph" w:styleId="List2">
    <w:name w:val="List 2"/>
    <w:basedOn w:val="BodyText"/>
    <w:rsid w:val="00DB6D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6D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6D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6D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6DA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6DA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B6DAE"/>
    <w:pPr>
      <w:numPr>
        <w:numId w:val="2"/>
      </w:numPr>
    </w:pPr>
  </w:style>
  <w:style w:type="paragraph" w:styleId="ListContinue2">
    <w:name w:val="List Continue 2"/>
    <w:basedOn w:val="List2"/>
    <w:rsid w:val="00DB6DAE"/>
    <w:pPr>
      <w:ind w:firstLine="0"/>
    </w:pPr>
  </w:style>
  <w:style w:type="paragraph" w:styleId="ListContinue3">
    <w:name w:val="List Continue 3"/>
    <w:basedOn w:val="List3"/>
    <w:rsid w:val="00DB6DAE"/>
    <w:pPr>
      <w:ind w:left="1021" w:firstLine="0"/>
    </w:pPr>
  </w:style>
  <w:style w:type="paragraph" w:styleId="ListContinue4">
    <w:name w:val="List Continue 4"/>
    <w:basedOn w:val="List4"/>
    <w:rsid w:val="00DB6DAE"/>
    <w:pPr>
      <w:ind w:firstLine="0"/>
    </w:pPr>
  </w:style>
  <w:style w:type="paragraph" w:styleId="ListContinue5">
    <w:name w:val="List Continue 5"/>
    <w:basedOn w:val="List5"/>
    <w:rsid w:val="00DB6DAE"/>
    <w:pPr>
      <w:ind w:firstLine="0"/>
    </w:pPr>
  </w:style>
  <w:style w:type="paragraph" w:styleId="ListNumber3">
    <w:name w:val="List Number 3"/>
    <w:basedOn w:val="List3"/>
    <w:rsid w:val="00DB6DAE"/>
    <w:pPr>
      <w:numPr>
        <w:numId w:val="3"/>
      </w:numPr>
    </w:pPr>
  </w:style>
  <w:style w:type="paragraph" w:styleId="ListNumber4">
    <w:name w:val="List Number 4"/>
    <w:basedOn w:val="List4"/>
    <w:rsid w:val="00DB6DAE"/>
    <w:pPr>
      <w:numPr>
        <w:numId w:val="4"/>
      </w:numPr>
    </w:pPr>
  </w:style>
  <w:style w:type="paragraph" w:styleId="ListNumber5">
    <w:name w:val="List Number 5"/>
    <w:basedOn w:val="List5"/>
    <w:rsid w:val="00DB6DAE"/>
    <w:pPr>
      <w:numPr>
        <w:numId w:val="5"/>
      </w:numPr>
    </w:pPr>
  </w:style>
  <w:style w:type="paragraph" w:styleId="BlockText">
    <w:name w:val="Block Text"/>
    <w:basedOn w:val="Normal"/>
    <w:rsid w:val="00DB6D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6D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6DAE"/>
    <w:rPr>
      <w:sz w:val="16"/>
      <w:vertAlign w:val="superscript"/>
    </w:rPr>
  </w:style>
  <w:style w:type="character" w:customStyle="1" w:styleId="Symbols">
    <w:name w:val="Symbols"/>
    <w:basedOn w:val="DefaultParagraphFont"/>
    <w:rsid w:val="00DB6DAE"/>
    <w:rPr>
      <w:rFonts w:ascii="Symbol" w:hAnsi="Symbol"/>
    </w:rPr>
  </w:style>
  <w:style w:type="character" w:customStyle="1" w:styleId="MenuOptions">
    <w:name w:val="Menu Options"/>
    <w:basedOn w:val="DefaultParagraphFont"/>
    <w:rsid w:val="00DB6D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6DAE"/>
    <w:rPr>
      <w:b/>
    </w:rPr>
  </w:style>
  <w:style w:type="character" w:customStyle="1" w:styleId="Underlined">
    <w:name w:val="Underlined"/>
    <w:basedOn w:val="DefaultParagraphFont"/>
    <w:rsid w:val="00DB6DAE"/>
    <w:rPr>
      <w:u w:val="single"/>
    </w:rPr>
  </w:style>
  <w:style w:type="paragraph" w:customStyle="1" w:styleId="TableBodyTextRight">
    <w:name w:val="Table Body Text Right"/>
    <w:basedOn w:val="TableBodyText"/>
    <w:rsid w:val="00DB6D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6DAE"/>
    <w:rPr>
      <w:sz w:val="18"/>
    </w:rPr>
  </w:style>
  <w:style w:type="paragraph" w:customStyle="1" w:styleId="BodySmallRight">
    <w:name w:val="Body Small Right"/>
    <w:basedOn w:val="BodyTextRight"/>
    <w:rsid w:val="00DB6DAE"/>
    <w:rPr>
      <w:sz w:val="18"/>
      <w:szCs w:val="18"/>
    </w:rPr>
  </w:style>
  <w:style w:type="paragraph" w:customStyle="1" w:styleId="MarginEdition">
    <w:name w:val="Margin Edition"/>
    <w:basedOn w:val="MarginNote"/>
    <w:rsid w:val="00DB6D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6DAE"/>
    <w:rPr>
      <w:sz w:val="2"/>
      <w:szCs w:val="2"/>
    </w:rPr>
  </w:style>
  <w:style w:type="character" w:customStyle="1" w:styleId="Small">
    <w:name w:val="Small"/>
    <w:basedOn w:val="DefaultParagraphFont"/>
    <w:rsid w:val="00DB6DAE"/>
    <w:rPr>
      <w:sz w:val="16"/>
    </w:rPr>
  </w:style>
  <w:style w:type="paragraph" w:customStyle="1" w:styleId="WideTable">
    <w:name w:val="Wide Table"/>
    <w:basedOn w:val="Normal"/>
    <w:rsid w:val="00DB6D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6DAE"/>
  </w:style>
  <w:style w:type="paragraph" w:styleId="Quote">
    <w:name w:val="Quote"/>
    <w:basedOn w:val="Heading1"/>
    <w:link w:val="QuoteChar"/>
    <w:qFormat/>
    <w:rsid w:val="00DB6D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6D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6DAE"/>
    <w:pPr>
      <w:pageBreakBefore/>
    </w:pPr>
  </w:style>
  <w:style w:type="paragraph" w:customStyle="1" w:styleId="Border">
    <w:name w:val="Border"/>
    <w:basedOn w:val="Normal"/>
    <w:qFormat/>
    <w:rsid w:val="00DB6D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6D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6D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6D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6D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6D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6D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6D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6D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6DAE"/>
    <w:rPr>
      <w:u w:val="single"/>
    </w:rPr>
  </w:style>
  <w:style w:type="character" w:customStyle="1" w:styleId="BoldandItalics">
    <w:name w:val="Bold and Italics"/>
    <w:qFormat/>
    <w:rsid w:val="00DB6DAE"/>
    <w:rPr>
      <w:b/>
      <w:i/>
      <w:u w:val="none"/>
    </w:rPr>
  </w:style>
  <w:style w:type="paragraph" w:styleId="BalloonText">
    <w:name w:val="Balloon Text"/>
    <w:basedOn w:val="Normal"/>
    <w:link w:val="BalloonTextChar"/>
    <w:rsid w:val="00DB6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6D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6D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6D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6D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6D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6DAE"/>
    <w:pPr>
      <w:spacing w:before="0" w:after="0"/>
    </w:pPr>
  </w:style>
  <w:style w:type="paragraph" w:customStyle="1" w:styleId="BodyTextBold">
    <w:name w:val="Body Text Bold"/>
    <w:basedOn w:val="BodyText"/>
    <w:qFormat/>
    <w:rsid w:val="00DB6DAE"/>
    <w:rPr>
      <w:b/>
    </w:rPr>
  </w:style>
  <w:style w:type="character" w:styleId="Hyperlink">
    <w:name w:val="Hyperlink"/>
    <w:basedOn w:val="DefaultParagraphFont"/>
    <w:uiPriority w:val="99"/>
    <w:unhideWhenUsed/>
    <w:rsid w:val="00B063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437</Words>
  <Characters>2844</Characters>
  <Application>Microsoft Office Word</Application>
  <DocSecurity>0</DocSecurity>
  <Lines>123</Lines>
  <Paragraphs>68</Paragraphs>
  <ScaleCrop>false</ScaleCrop>
  <Company>Author-it Software Corporation Ltd.</Company>
  <LinksUpToDate>false</LinksUpToDate>
  <CharactersWithSpaces>3213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TLIC0027 Stable electric passenger train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2024-07-12T07:34:00Z</dcterms:created>
  <dcterms:modified xsi:type="dcterms:W3CDTF">2024-07-12T07:34:00Z</dcterms:modified>
</cp:coreProperties>
</file>