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0CE6" w:rsidP="002B0CE6">
      <w:pPr>
        <w:pStyle w:val="Title"/>
      </w:pPr>
      <w:r>
        <w:fldChar w:fldCharType="begin"/>
      </w:r>
      <w:r>
        <w:instrText xml:space="preserve"> TITLE   \* MERGEFORMAT </w:instrText>
      </w:r>
      <w:r>
        <w:fldChar w:fldCharType="separate"/>
      </w:r>
      <w:r>
        <w:t>TLIC0027 Stable electric passenger train</w:t>
      </w:r>
      <w:r>
        <w:fldChar w:fldCharType="end"/>
      </w:r>
    </w:p>
    <w:p w:rsidR="002B0CE6" w:rsidP="002B0CE6">
      <w:pPr>
        <w:pStyle w:val="Version"/>
        <w:sectPr w:rsidSect="00110D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0DA8" w:rsidP="00110DA8">
      <w:pPr>
        <w:pStyle w:val="SuperHeading"/>
      </w:pPr>
      <w:r w:rsidRPr="00110DA8">
        <w:t>TLIC0027 Stable electric passenger train</w:t>
      </w:r>
    </w:p>
    <w:p w:rsidR="00000000" w:rsidRPr="00110DA8" w:rsidP="00110DA8">
      <w:pPr>
        <w:pStyle w:val="Heading1"/>
      </w:pPr>
      <w:bookmarkStart w:id="1" w:name="O_1192039"/>
      <w:bookmarkEnd w:id="1"/>
      <w:r w:rsidRPr="00110DA8">
        <w:t>Modification History</w:t>
      </w:r>
    </w:p>
    <w:tbl>
      <w:tblPr>
        <w:tblW w:w="9497" w:type="dxa"/>
        <w:tblLayout w:type="fixed"/>
        <w:tblCellMar>
          <w:left w:w="62" w:type="dxa"/>
          <w:right w:w="62" w:type="dxa"/>
        </w:tblCellMar>
        <w:tblLook w:val="0000"/>
      </w:tblPr>
      <w:tblGrid>
        <w:gridCol w:w="9497"/>
      </w:tblGrid>
      <w:tr w:rsidTr="00110D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rPr>
                <w:rStyle w:val="SpecialBold"/>
              </w:rPr>
              <w:t>Release 1</w:t>
            </w:r>
            <w:r w:rsidRPr="00110DA8">
              <w:t>. This is the first release of this unit of competency in the TLI Transport and Logistics Training Package.</w:t>
            </w:r>
          </w:p>
        </w:tc>
      </w:tr>
    </w:tbl>
    <w:p w:rsidR="002B0CE6" w:rsidP="00110DA8">
      <w:pPr>
        <w:pStyle w:val="NoPaddingFontSize1"/>
      </w:pPr>
    </w:p>
    <w:p w:rsidR="002B0CE6" w:rsidP="00110DA8">
      <w:pPr>
        <w:pStyle w:val="NoPaddingFontSize1"/>
      </w:pPr>
    </w:p>
    <w:p w:rsidR="00000000" w:rsidRPr="00110DA8" w:rsidP="00110DA8">
      <w:pPr>
        <w:pStyle w:val="Heading1"/>
      </w:pPr>
      <w:bookmarkStart w:id="2" w:name="O_1192040"/>
      <w:bookmarkEnd w:id="2"/>
      <w:r w:rsidRPr="00110DA8">
        <w:t>Application</w:t>
      </w:r>
    </w:p>
    <w:tbl>
      <w:tblPr>
        <w:tblW w:w="9497" w:type="dxa"/>
        <w:tblLayout w:type="fixed"/>
        <w:tblCellMar>
          <w:left w:w="62" w:type="dxa"/>
          <w:right w:w="62" w:type="dxa"/>
        </w:tblCellMar>
        <w:tblLook w:val="0000"/>
      </w:tblPr>
      <w:tblGrid>
        <w:gridCol w:w="9497"/>
      </w:tblGrid>
      <w:tr w:rsidTr="00110D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t>This unit involves the skills and knowledge required to stable an electric passenger</w:t>
            </w:r>
            <w:r w:rsidRPr="00110DA8">
              <w:t xml:space="preserve"> train in accordance with workplace procedures. </w:t>
            </w:r>
          </w:p>
          <w:p w:rsidR="00000000" w:rsidRPr="00110DA8" w:rsidP="00110DA8">
            <w:pPr>
              <w:pStyle w:val="BodyText"/>
            </w:pPr>
            <w:r w:rsidRPr="00110DA8">
              <w:t>It includes conducting pre</w:t>
            </w:r>
            <w:r w:rsidRPr="00110DA8">
              <w:noBreakHyphen/>
              <w:t>stabling checks, stabling an electric passenger train and conducting post</w:t>
            </w:r>
            <w:r w:rsidRPr="00110DA8">
              <w:noBreakHyphen/>
              <w:t>stabling checks in accordance with workplace requirements.</w:t>
            </w:r>
          </w:p>
          <w:p w:rsidR="00000000" w:rsidRPr="00110DA8" w:rsidP="00110DA8">
            <w:pPr>
              <w:pStyle w:val="BodyText"/>
            </w:pPr>
            <w:r w:rsidRPr="00110DA8">
              <w:t>People achieving competence in this unit will n</w:t>
            </w:r>
            <w:r w:rsidRPr="00110DA8">
              <w:t>eed to fulfil the applicable state/territory legislated rail safety requirements and to comply with relevant codes of practice and/or guidelines.</w:t>
            </w:r>
          </w:p>
          <w:p w:rsidR="00000000" w:rsidRPr="00110DA8" w:rsidP="00110DA8">
            <w:pPr>
              <w:pStyle w:val="BodyText"/>
            </w:pPr>
            <w:r w:rsidRPr="00110DA8">
              <w:t xml:space="preserve">Work is generally performed without supervision and within a team environment. It involves the application of </w:t>
            </w:r>
            <w:r w:rsidRPr="00110DA8">
              <w:t>routine operational principles and procedures when stabling electric passenger trains as part of workplace activities across a variety of operational contexts within the Australian rail system.</w:t>
            </w:r>
          </w:p>
          <w:p w:rsidR="00000000" w:rsidRPr="00110DA8" w:rsidP="00110DA8">
            <w:pPr>
              <w:pStyle w:val="BodyText"/>
            </w:pPr>
            <w:r w:rsidRPr="00110DA8">
              <w:t xml:space="preserve">No licensing, legislative or certification requirements apply </w:t>
            </w:r>
            <w:r w:rsidRPr="00110DA8">
              <w:t>to this unit at the time of publication.</w:t>
            </w:r>
          </w:p>
        </w:tc>
      </w:tr>
    </w:tbl>
    <w:p w:rsidR="002B0CE6" w:rsidP="00110DA8">
      <w:pPr>
        <w:pStyle w:val="NoPaddingFontSize1"/>
      </w:pPr>
    </w:p>
    <w:p w:rsidR="002B0CE6" w:rsidP="00110DA8">
      <w:pPr>
        <w:pStyle w:val="NoPaddingFontSize1"/>
      </w:pPr>
    </w:p>
    <w:p w:rsidR="00000000" w:rsidRPr="00110DA8" w:rsidP="00110DA8">
      <w:pPr>
        <w:pStyle w:val="Heading1"/>
      </w:pPr>
      <w:bookmarkStart w:id="3" w:name="O_1192041"/>
      <w:bookmarkEnd w:id="3"/>
      <w:r w:rsidRPr="00110DA8">
        <w:t>Pre-requisite Unit</w:t>
      </w:r>
    </w:p>
    <w:tbl>
      <w:tblPr>
        <w:tblW w:w="9497" w:type="dxa"/>
        <w:tblLayout w:type="fixed"/>
        <w:tblCellMar>
          <w:left w:w="62" w:type="dxa"/>
          <w:right w:w="62" w:type="dxa"/>
        </w:tblCellMar>
        <w:tblLook w:val="0000"/>
      </w:tblPr>
      <w:tblGrid>
        <w:gridCol w:w="9497"/>
      </w:tblGrid>
      <w:tr w:rsidTr="00110D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t>Not applicable.</w:t>
            </w:r>
          </w:p>
        </w:tc>
      </w:tr>
    </w:tbl>
    <w:p w:rsidR="002B0CE6" w:rsidP="00110DA8">
      <w:pPr>
        <w:pStyle w:val="NoPaddingFontSize1"/>
      </w:pPr>
    </w:p>
    <w:p w:rsidR="002B0CE6" w:rsidP="00110DA8">
      <w:pPr>
        <w:pStyle w:val="NoPaddingFontSize1"/>
      </w:pPr>
    </w:p>
    <w:p w:rsidR="00000000" w:rsidRPr="00110DA8" w:rsidP="00110DA8">
      <w:pPr>
        <w:pStyle w:val="Heading1"/>
      </w:pPr>
      <w:bookmarkStart w:id="4" w:name="O_1192042"/>
      <w:bookmarkEnd w:id="4"/>
      <w:r w:rsidRPr="00110DA8">
        <w:t>Competency Field</w:t>
      </w:r>
    </w:p>
    <w:tbl>
      <w:tblPr>
        <w:tblW w:w="9497" w:type="dxa"/>
        <w:tblLayout w:type="fixed"/>
        <w:tblCellMar>
          <w:left w:w="62" w:type="dxa"/>
          <w:right w:w="62" w:type="dxa"/>
        </w:tblCellMar>
        <w:tblLook w:val="0000"/>
      </w:tblPr>
      <w:tblGrid>
        <w:gridCol w:w="9497"/>
      </w:tblGrid>
      <w:tr w:rsidTr="00110D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t>C – Vehicle Operation.</w:t>
            </w:r>
          </w:p>
        </w:tc>
      </w:tr>
    </w:tbl>
    <w:p w:rsidR="002B0CE6" w:rsidP="00110DA8">
      <w:pPr>
        <w:pStyle w:val="NoPaddingFontSize1"/>
      </w:pPr>
    </w:p>
    <w:p w:rsidR="002B0CE6" w:rsidP="00110DA8">
      <w:pPr>
        <w:pStyle w:val="NoPaddingFontSize1"/>
      </w:pPr>
    </w:p>
    <w:p w:rsidR="00000000" w:rsidRPr="00110DA8" w:rsidP="00110DA8">
      <w:pPr>
        <w:pStyle w:val="Heading1"/>
      </w:pPr>
      <w:bookmarkStart w:id="5" w:name="O_1192043"/>
      <w:bookmarkEnd w:id="5"/>
      <w:r w:rsidRPr="00110DA8">
        <w:t>Unit Sector</w:t>
      </w:r>
    </w:p>
    <w:tbl>
      <w:tblPr>
        <w:tblW w:w="9497" w:type="dxa"/>
        <w:tblLayout w:type="fixed"/>
        <w:tblCellMar>
          <w:left w:w="62" w:type="dxa"/>
          <w:right w:w="62" w:type="dxa"/>
        </w:tblCellMar>
        <w:tblLook w:val="0000"/>
      </w:tblPr>
      <w:tblGrid>
        <w:gridCol w:w="9497"/>
      </w:tblGrid>
      <w:tr w:rsidTr="00110D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t>Rail sector.</w:t>
            </w:r>
          </w:p>
        </w:tc>
      </w:tr>
    </w:tbl>
    <w:p w:rsidR="002B0CE6" w:rsidP="00110DA8">
      <w:pPr>
        <w:pStyle w:val="NoPaddingFontSize1"/>
      </w:pPr>
    </w:p>
    <w:p w:rsidR="002B0CE6" w:rsidP="00110DA8">
      <w:pPr>
        <w:pStyle w:val="NoPaddingFontSize1"/>
      </w:pPr>
    </w:p>
    <w:p w:rsidR="00000000" w:rsidRPr="00110DA8" w:rsidP="00110DA8">
      <w:pPr>
        <w:pStyle w:val="Heading1"/>
      </w:pPr>
      <w:bookmarkStart w:id="6" w:name="O_1192044"/>
      <w:bookmarkEnd w:id="6"/>
      <w:r w:rsidRPr="00110DA8">
        <w:t>Elements and Performance Criteria</w:t>
      </w:r>
    </w:p>
    <w:tbl>
      <w:tblPr>
        <w:tblW w:w="0" w:type="auto"/>
        <w:tblCellMar>
          <w:left w:w="62" w:type="dxa"/>
          <w:right w:w="62" w:type="dxa"/>
        </w:tblCellMar>
        <w:tblLook w:val="0000"/>
      </w:tblPr>
      <w:tblGrid>
        <w:gridCol w:w="258"/>
        <w:gridCol w:w="2069"/>
        <w:gridCol w:w="80"/>
        <w:gridCol w:w="515"/>
        <w:gridCol w:w="6274"/>
      </w:tblGrid>
      <w:tr w:rsidTr="002B0CE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rPr>
                <w:rStyle w:val="SpecialBold"/>
              </w:rPr>
              <w:t>PERFORMANCE CRITERIA</w:t>
            </w:r>
          </w:p>
        </w:tc>
      </w:tr>
      <w:tr w:rsidTr="002B0CE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Performance criteria describe the performance needed to demonstrate achievement of the element.</w:t>
            </w:r>
          </w:p>
        </w:tc>
      </w:tr>
      <w:tr w:rsidTr="002B0CE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rPr>
                <w:rStyle w:val="SpecialBold"/>
              </w:rPr>
              <w:t>1</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rPr>
                <w:rStyle w:val="SpecialBold"/>
              </w:rPr>
              <w:t>Conduct pre</w:t>
            </w:r>
            <w:r w:rsidRPr="00110DA8">
              <w:rPr>
                <w:rStyle w:val="SpecialBold"/>
              </w:rPr>
              <w:noBreakHyphen/>
              <w:t>stabling checks</w:t>
            </w:r>
          </w:p>
        </w:tc>
        <w:tc>
          <w:tcPr>
            <w:tcW w:w="0" w:type="auto"/>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Train stabling requirements are confirmed through workplace documents and/or relevant personnel</w:t>
            </w:r>
          </w:p>
        </w:tc>
      </w:tr>
      <w:tr w:rsidTr="002B0CE6">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110DA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Hazards are identified, risks are assessed and risk control measures are implemented</w:t>
            </w:r>
          </w:p>
        </w:tc>
      </w:tr>
      <w:tr w:rsidTr="002B0CE6">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110DA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Location safety requirements are identified and follo</w:t>
            </w:r>
            <w:r w:rsidRPr="00110DA8">
              <w:t>wed in accordance with workplace procedures</w:t>
            </w:r>
          </w:p>
        </w:tc>
      </w:tr>
      <w:tr w:rsidTr="002B0CE6">
        <w:tblPrEx>
          <w:tblW w:w="0" w:type="auto"/>
          <w:tblCellMar>
            <w:left w:w="62" w:type="dxa"/>
            <w:right w:w="62" w:type="dxa"/>
          </w:tblCellMar>
          <w:tblLook w:val="0000"/>
        </w:tblPrEx>
        <w:trPr>
          <w:trHeight w:val="722"/>
        </w:trPr>
        <w:tc>
          <w:tcPr>
            <w:tcW w:w="0" w:type="auto"/>
            <w:vMerge w:val="restart"/>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rPr>
                <w:rStyle w:val="SpecialBold"/>
              </w:rPr>
              <w:t>2</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rPr>
                <w:rStyle w:val="SpecialBold"/>
              </w:rPr>
              <w:t>Stable electric passenger train</w:t>
            </w:r>
          </w:p>
        </w:tc>
        <w:tc>
          <w:tcPr>
            <w:tcW w:w="0" w:type="auto"/>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Train is shunted and/or stabled in accordance with workplace instructions and procedures</w:t>
            </w:r>
          </w:p>
        </w:tc>
      </w:tr>
      <w:tr w:rsidTr="002B0CE6">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110DA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Communications protocols are established and performed in accordance with workplace requirements, workplace instructions and procedures</w:t>
            </w:r>
          </w:p>
        </w:tc>
      </w:tr>
      <w:tr w:rsidTr="002B0CE6">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110DA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On arrival at stabling location, train is secured and isolated</w:t>
            </w:r>
          </w:p>
        </w:tc>
      </w:tr>
      <w:tr w:rsidTr="002B0CE6">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110DA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Visual inspection of train is conducted i</w:t>
            </w:r>
            <w:r w:rsidRPr="00110DA8">
              <w:t>n accordance with workplace requirements</w:t>
            </w:r>
          </w:p>
        </w:tc>
      </w:tr>
      <w:tr w:rsidTr="002B0CE6">
        <w:tblPrEx>
          <w:tblW w:w="0" w:type="auto"/>
          <w:tblCellMar>
            <w:left w:w="62" w:type="dxa"/>
            <w:right w:w="62" w:type="dxa"/>
          </w:tblCellMar>
          <w:tblLook w:val="0000"/>
        </w:tblPrEx>
        <w:trPr>
          <w:trHeight w:val="722"/>
        </w:trPr>
        <w:tc>
          <w:tcPr>
            <w:tcW w:w="0" w:type="auto"/>
            <w:vMerge w:val="restart"/>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rPr>
                <w:rStyle w:val="SpecialBold"/>
              </w:rPr>
              <w:t>3</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rPr>
                <w:rStyle w:val="SpecialBold"/>
              </w:rPr>
              <w:t>Conduct post</w:t>
            </w:r>
            <w:r w:rsidRPr="00110DA8">
              <w:rPr>
                <w:rStyle w:val="SpecialBold"/>
              </w:rPr>
              <w:noBreakHyphen/>
              <w:t>stabling checks</w:t>
            </w:r>
          </w:p>
        </w:tc>
        <w:tc>
          <w:tcPr>
            <w:tcW w:w="0" w:type="auto"/>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Post</w:t>
            </w:r>
            <w:r w:rsidRPr="00110DA8">
              <w:noBreakHyphen/>
              <w:t>operational checks and documentation are completed in accordance with workplace procedures</w:t>
            </w:r>
          </w:p>
        </w:tc>
      </w:tr>
      <w:tr w:rsidTr="002B0CE6">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110DA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Problems or defects are identified and reported or rectified in accordance with workplace procedures, as required</w:t>
            </w:r>
          </w:p>
        </w:tc>
      </w:tr>
      <w:tr w:rsidTr="002B0CE6">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110DA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t>Safety devices are activated or put in position to ensure safety of personnel and equipment, as required</w:t>
            </w:r>
          </w:p>
        </w:tc>
      </w:tr>
    </w:tbl>
    <w:p w:rsidR="002B0CE6" w:rsidP="00110DA8">
      <w:pPr>
        <w:pStyle w:val="NoPaddingFontSize1"/>
      </w:pPr>
    </w:p>
    <w:p w:rsidR="002B0CE6" w:rsidP="00110DA8">
      <w:pPr>
        <w:pStyle w:val="NoPaddingFontSize1"/>
      </w:pPr>
    </w:p>
    <w:p w:rsidR="00000000" w:rsidRPr="00110DA8" w:rsidP="00110DA8">
      <w:pPr>
        <w:pStyle w:val="Heading1"/>
      </w:pPr>
      <w:bookmarkStart w:id="7" w:name="O_1192045"/>
      <w:bookmarkEnd w:id="7"/>
      <w:r w:rsidRPr="00110DA8">
        <w:t>Foundation Skills</w:t>
      </w:r>
    </w:p>
    <w:tbl>
      <w:tblPr>
        <w:tblW w:w="9497" w:type="dxa"/>
        <w:tblLayout w:type="fixed"/>
        <w:tblCellMar>
          <w:left w:w="62" w:type="dxa"/>
          <w:right w:w="62" w:type="dxa"/>
        </w:tblCellMar>
        <w:tblLook w:val="0000"/>
      </w:tblPr>
      <w:tblGrid>
        <w:gridCol w:w="9497"/>
      </w:tblGrid>
      <w:tr w:rsidTr="00110D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t>Foundation skills essential to performance are explicit in the performance criteria of this unit of competency.</w:t>
            </w:r>
          </w:p>
        </w:tc>
      </w:tr>
    </w:tbl>
    <w:p w:rsidR="002B0CE6" w:rsidP="00110DA8">
      <w:pPr>
        <w:pStyle w:val="NoPaddingFontSize1"/>
      </w:pPr>
    </w:p>
    <w:p w:rsidR="002B0CE6" w:rsidP="00110DA8">
      <w:pPr>
        <w:pStyle w:val="NoPaddingFontSize1"/>
      </w:pPr>
    </w:p>
    <w:p w:rsidR="00000000" w:rsidRPr="00110DA8" w:rsidP="00110DA8">
      <w:pPr>
        <w:pStyle w:val="Heading1"/>
      </w:pPr>
      <w:bookmarkStart w:id="8" w:name="O_1192046"/>
      <w:bookmarkEnd w:id="8"/>
      <w:r w:rsidRPr="00110DA8">
        <w:t>Range of Conditions</w:t>
      </w:r>
    </w:p>
    <w:tbl>
      <w:tblPr>
        <w:tblW w:w="9497" w:type="dxa"/>
        <w:tblLayout w:type="fixed"/>
        <w:tblCellMar>
          <w:left w:w="62" w:type="dxa"/>
          <w:right w:w="62" w:type="dxa"/>
        </w:tblCellMar>
        <w:tblLook w:val="0000"/>
      </w:tblPr>
      <w:tblGrid>
        <w:gridCol w:w="9497"/>
      </w:tblGrid>
      <w:tr w:rsidTr="00110D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t>Range is restricted to essential operating conditions and any other variables essent</w:t>
            </w:r>
            <w:r w:rsidRPr="00110DA8">
              <w:t>ial to the work environment.</w:t>
            </w:r>
          </w:p>
        </w:tc>
      </w:tr>
    </w:tbl>
    <w:p w:rsidR="002B0CE6" w:rsidP="00110DA8">
      <w:pPr>
        <w:pStyle w:val="NoPaddingFontSize1"/>
      </w:pPr>
    </w:p>
    <w:p w:rsidR="002B0CE6" w:rsidP="00110DA8">
      <w:pPr>
        <w:pStyle w:val="NoPaddingFontSize1"/>
      </w:pPr>
    </w:p>
    <w:p w:rsidR="00000000" w:rsidRPr="00110DA8" w:rsidP="00110DA8">
      <w:pPr>
        <w:pStyle w:val="Heading1"/>
      </w:pPr>
      <w:bookmarkStart w:id="9" w:name="O_1192047"/>
      <w:bookmarkEnd w:id="9"/>
      <w:r w:rsidRPr="00110DA8">
        <w:t>Unit Mapping Information</w:t>
      </w:r>
    </w:p>
    <w:tbl>
      <w:tblPr>
        <w:tblW w:w="9497" w:type="dxa"/>
        <w:tblLayout w:type="fixed"/>
        <w:tblCellMar>
          <w:left w:w="62" w:type="dxa"/>
          <w:right w:w="62" w:type="dxa"/>
        </w:tblCellMar>
        <w:tblLook w:val="0000"/>
      </w:tblPr>
      <w:tblGrid>
        <w:gridCol w:w="9497"/>
      </w:tblGrid>
      <w:tr w:rsidTr="00110D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t>This unit replaces and is equivalent to TLIC3047 Stable electric passenger train.</w:t>
            </w:r>
          </w:p>
        </w:tc>
      </w:tr>
    </w:tbl>
    <w:p w:rsidR="002B0CE6" w:rsidP="00110DA8">
      <w:pPr>
        <w:pStyle w:val="NoPaddingFontSize1"/>
      </w:pPr>
    </w:p>
    <w:p w:rsidR="002B0CE6" w:rsidP="00110DA8">
      <w:pPr>
        <w:pStyle w:val="NoPaddingFontSize1"/>
      </w:pPr>
    </w:p>
    <w:p w:rsidR="00000000" w:rsidRPr="00110DA8" w:rsidP="00110DA8">
      <w:pPr>
        <w:pStyle w:val="Heading1"/>
      </w:pPr>
      <w:bookmarkStart w:id="10" w:name="O_1192054"/>
      <w:bookmarkEnd w:id="10"/>
      <w:r w:rsidRPr="00110DA8">
        <w:t>Links</w:t>
      </w:r>
    </w:p>
    <w:p w:rsidR="00000000" w:rsidRPr="00110DA8" w:rsidP="002B0CE6">
      <w:pPr>
        <w:pStyle w:val="BodyText"/>
      </w:pPr>
      <w:r w:rsidRPr="00110DA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72D0A">
        <w:rPr>
          <w:rStyle w:val="Hyperlink"/>
        </w:rPr>
        <w:t>https://vetnet.gov.au/Pages/TrainingDocs.aspx?q=df441c6e-213d-43e3-874c-0b3f7036d851</w:t>
      </w:r>
      <w:r>
        <w:fldChar w:fldCharType="end"/>
      </w:r>
    </w:p>
    <w:p w:rsidR="00000000" w:rsidRPr="00110DA8" w:rsidP="002B0CE6">
      <w:pPr>
        <w:pStyle w:val="BodyText"/>
        <w:sectPr w:rsidSect="00110DA8">
          <w:headerReference w:type="default" r:id="rId10"/>
          <w:footerReference w:type="default" r:id="rId11"/>
          <w:pgSz w:w="11908" w:h="16833"/>
          <w:pgMar w:top="1702" w:right="1418" w:bottom="1702" w:left="1418" w:header="992" w:footer="992" w:gutter="0"/>
          <w:cols w:space="720"/>
          <w:noEndnote/>
          <w:docGrid w:linePitch="299"/>
        </w:sectPr>
      </w:pPr>
    </w:p>
    <w:p w:rsidR="00000000" w:rsidRPr="00110DA8" w:rsidP="00110DA8">
      <w:pPr>
        <w:pStyle w:val="SuperHeading"/>
      </w:pPr>
      <w:r w:rsidRPr="00110DA8">
        <w:t xml:space="preserve">Assessment Requirements for TLIC0027 Stable electric passenger </w:t>
      </w:r>
      <w:r w:rsidRPr="00110DA8">
        <w:t>train</w:t>
      </w:r>
    </w:p>
    <w:p w:rsidR="00000000" w:rsidRPr="00110DA8" w:rsidP="00110DA8">
      <w:pPr>
        <w:pStyle w:val="Heading1"/>
      </w:pPr>
      <w:bookmarkStart w:id="11" w:name="O_1192049"/>
      <w:bookmarkEnd w:id="11"/>
      <w:r w:rsidRPr="00110DA8">
        <w:t>Modification History</w:t>
      </w:r>
    </w:p>
    <w:tbl>
      <w:tblPr>
        <w:tblW w:w="9497" w:type="dxa"/>
        <w:tblLayout w:type="fixed"/>
        <w:tblCellMar>
          <w:left w:w="62" w:type="dxa"/>
          <w:right w:w="62" w:type="dxa"/>
        </w:tblCellMar>
        <w:tblLook w:val="0000"/>
      </w:tblPr>
      <w:tblGrid>
        <w:gridCol w:w="9497"/>
      </w:tblGrid>
      <w:tr w:rsidTr="00110D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rPr>
                <w:rStyle w:val="SpecialBold"/>
              </w:rPr>
              <w:t>Release 1</w:t>
            </w:r>
            <w:r w:rsidRPr="00110DA8">
              <w:t>. This is the first release of this unit of competency in the TLI Transport and Logistics Training Package.</w:t>
            </w:r>
          </w:p>
        </w:tc>
      </w:tr>
    </w:tbl>
    <w:p w:rsidR="002B0CE6" w:rsidP="00110DA8">
      <w:pPr>
        <w:pStyle w:val="NoPaddingFontSize1"/>
      </w:pPr>
    </w:p>
    <w:p w:rsidR="002B0CE6" w:rsidP="00110DA8">
      <w:pPr>
        <w:pStyle w:val="NoPaddingFontSize1"/>
      </w:pPr>
    </w:p>
    <w:p w:rsidR="00000000" w:rsidRPr="00110DA8" w:rsidP="00110DA8">
      <w:pPr>
        <w:pStyle w:val="Heading1"/>
      </w:pPr>
      <w:bookmarkStart w:id="12" w:name="O_1192050"/>
      <w:bookmarkEnd w:id="12"/>
      <w:r w:rsidRPr="00110DA8">
        <w:t>Performance Evidence</w:t>
      </w:r>
    </w:p>
    <w:tbl>
      <w:tblPr>
        <w:tblW w:w="9497" w:type="dxa"/>
        <w:tblLayout w:type="fixed"/>
        <w:tblCellMar>
          <w:left w:w="62" w:type="dxa"/>
          <w:right w:w="62" w:type="dxa"/>
        </w:tblCellMar>
        <w:tblLook w:val="0000"/>
      </w:tblPr>
      <w:tblGrid>
        <w:gridCol w:w="9497"/>
      </w:tblGrid>
      <w:tr w:rsidTr="00110DA8">
        <w:tblPrEx>
          <w:tblW w:w="9497" w:type="dxa"/>
          <w:tblLayout w:type="fixed"/>
          <w:tblCellMar>
            <w:left w:w="62" w:type="dxa"/>
            <w:right w:w="62" w:type="dxa"/>
          </w:tblCellMar>
          <w:tblLook w:val="0000"/>
        </w:tblPrEx>
        <w:trPr>
          <w:trHeight w:val="739"/>
        </w:trPr>
        <w:tc>
          <w:tcPr>
            <w:tcW w:w="9497"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Evidence required to demonstrate competence in this unit must be relevant to and satisfy all of the requirements of the elements and performance criteria on at least one occasion and include:</w:t>
            </w:r>
          </w:p>
        </w:tc>
      </w:tr>
      <w:tr w:rsidTr="00110DA8">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110DA8" w:rsidP="00110DA8">
            <w:pPr>
              <w:pStyle w:val="ListBullet"/>
            </w:pPr>
            <w:r w:rsidRPr="00110DA8">
              <w:t>carrying out required pre</w:t>
            </w:r>
            <w:r w:rsidRPr="00110DA8">
              <w:noBreakHyphen/>
              <w:t>stabling, stabling and post</w:t>
            </w:r>
            <w:r w:rsidRPr="00110DA8">
              <w:noBreakHyphen/>
              <w:t>stabling</w:t>
            </w:r>
            <w:r w:rsidRPr="00110DA8">
              <w:t xml:space="preserve"> checks of train</w:t>
            </w:r>
          </w:p>
          <w:p w:rsidR="00000000" w:rsidRPr="00110DA8" w:rsidP="00110DA8">
            <w:pPr>
              <w:pStyle w:val="ListBullet"/>
            </w:pPr>
            <w:r w:rsidRPr="00110DA8">
              <w:t xml:space="preserve">communicating effectively with others </w:t>
            </w:r>
          </w:p>
          <w:p w:rsidR="00000000" w:rsidRPr="00110DA8" w:rsidP="00110DA8">
            <w:pPr>
              <w:pStyle w:val="ListBullet"/>
            </w:pPr>
            <w:r w:rsidRPr="00110DA8">
              <w:t xml:space="preserve">identifying, monitoring and anticipating job hazards and taking required actions to minimise, control or eliminate identified hazards </w:t>
            </w:r>
          </w:p>
          <w:p w:rsidR="00000000" w:rsidRPr="00110DA8" w:rsidP="00110DA8">
            <w:pPr>
              <w:pStyle w:val="ListBullet"/>
            </w:pPr>
            <w:r w:rsidRPr="00110DA8">
              <w:t>interpreting and following operational instructions and prioritis</w:t>
            </w:r>
            <w:r w:rsidRPr="00110DA8">
              <w:t>ing work</w:t>
            </w:r>
          </w:p>
          <w:p w:rsidR="00000000" w:rsidRPr="00110DA8" w:rsidP="00110DA8">
            <w:pPr>
              <w:pStyle w:val="ListBullet"/>
            </w:pPr>
            <w:r w:rsidRPr="00110DA8">
              <w:t>modifying activities depending on operational contingencies, risk situations and environments</w:t>
            </w:r>
          </w:p>
          <w:p w:rsidR="00000000" w:rsidRPr="00110DA8" w:rsidP="00110DA8">
            <w:pPr>
              <w:pStyle w:val="ListBullet"/>
            </w:pPr>
            <w:r w:rsidRPr="00110DA8">
              <w:t>operating and adapting to differences in electric passenger train equipment in accordance with workplace operating procedures</w:t>
            </w:r>
          </w:p>
          <w:p w:rsidR="00000000" w:rsidRPr="00110DA8" w:rsidP="00110DA8">
            <w:pPr>
              <w:pStyle w:val="ListBullet"/>
            </w:pPr>
            <w:r w:rsidRPr="00110DA8">
              <w:t>operating electronic commun</w:t>
            </w:r>
            <w:r w:rsidRPr="00110DA8">
              <w:t>ications equipment to required protocol</w:t>
            </w:r>
          </w:p>
          <w:p w:rsidR="00000000" w:rsidRPr="00110DA8" w:rsidP="00110DA8">
            <w:pPr>
              <w:pStyle w:val="ListBullet"/>
            </w:pPr>
            <w:r w:rsidRPr="00110DA8">
              <w:t xml:space="preserve">reading and interpreting relevant instructions, procedures, information and signs </w:t>
            </w:r>
          </w:p>
          <w:p w:rsidR="00000000" w:rsidRPr="00110DA8" w:rsidP="00110DA8">
            <w:pPr>
              <w:pStyle w:val="ListBullet"/>
            </w:pPr>
            <w:r w:rsidRPr="00110DA8">
              <w:t>reporting and/or rectifying identified problems, faults or malfunctions promptly in accordance with workplace procedures</w:t>
            </w:r>
          </w:p>
          <w:p w:rsidR="00000000" w:rsidRPr="00110DA8" w:rsidP="00110DA8">
            <w:pPr>
              <w:pStyle w:val="ListBullet"/>
            </w:pPr>
            <w:r w:rsidRPr="00110DA8">
              <w:t>responding appropriately to abnormal situations, safety incidents and emergencies</w:t>
            </w:r>
          </w:p>
          <w:p w:rsidR="00000000" w:rsidRPr="00110DA8" w:rsidP="00110DA8">
            <w:pPr>
              <w:pStyle w:val="ListBullet"/>
            </w:pPr>
            <w:r w:rsidRPr="00110DA8">
              <w:t>selecting and using required personal protective equipment (PPE) conforming to industry and work health and safety (WHS)/occupational health and safety (OHS) standards</w:t>
            </w:r>
          </w:p>
          <w:p w:rsidR="00000000" w:rsidRPr="00110DA8" w:rsidP="00110DA8">
            <w:pPr>
              <w:pStyle w:val="ListBullet"/>
            </w:pPr>
            <w:r w:rsidRPr="00110DA8">
              <w:t>stabli</w:t>
            </w:r>
            <w:r w:rsidRPr="00110DA8">
              <w:t xml:space="preserve">ng electric passenger train on at least two separate occasions in one or more locations </w:t>
            </w:r>
          </w:p>
          <w:p w:rsidR="00000000" w:rsidRPr="00110DA8" w:rsidP="00110DA8">
            <w:pPr>
              <w:pStyle w:val="ListBullet"/>
            </w:pPr>
            <w:r w:rsidRPr="00110DA8">
              <w:t>working systematically with required attention to detail without injury to self or others, or damage to equipment.</w:t>
            </w:r>
          </w:p>
        </w:tc>
      </w:tr>
    </w:tbl>
    <w:p w:rsidR="00000000" w:rsidRPr="00110DA8" w:rsidP="00110DA8">
      <w:pPr>
        <w:pStyle w:val="NoPaddingFontSize1"/>
      </w:pPr>
    </w:p>
    <w:p w:rsidR="00000000" w:rsidRPr="00110DA8" w:rsidP="00110DA8">
      <w:pPr>
        <w:pStyle w:val="AllowPageBreak"/>
      </w:pPr>
    </w:p>
    <w:p w:rsidR="00000000" w:rsidRPr="00110DA8" w:rsidP="00110DA8">
      <w:pPr>
        <w:pStyle w:val="Heading1"/>
      </w:pPr>
      <w:bookmarkStart w:id="13" w:name="O_1192051"/>
      <w:bookmarkEnd w:id="13"/>
      <w:r w:rsidRPr="00110DA8">
        <w:t>Knowledge Evidence</w:t>
      </w:r>
    </w:p>
    <w:tbl>
      <w:tblPr>
        <w:tblW w:w="9497" w:type="dxa"/>
        <w:tblLayout w:type="fixed"/>
        <w:tblCellMar>
          <w:left w:w="62" w:type="dxa"/>
          <w:right w:w="62" w:type="dxa"/>
        </w:tblCellMar>
        <w:tblLook w:val="0000"/>
      </w:tblPr>
      <w:tblGrid>
        <w:gridCol w:w="9497"/>
      </w:tblGrid>
      <w:tr w:rsidTr="00110DA8">
        <w:tblPrEx>
          <w:tblW w:w="9497" w:type="dxa"/>
          <w:tblLayout w:type="fixed"/>
          <w:tblCellMar>
            <w:left w:w="62" w:type="dxa"/>
            <w:right w:w="62" w:type="dxa"/>
          </w:tblCellMar>
          <w:tblLook w:val="0000"/>
        </w:tblPrEx>
        <w:trPr>
          <w:trHeight w:val="740"/>
        </w:trPr>
        <w:tc>
          <w:tcPr>
            <w:tcW w:w="9497"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Evidence req</w:t>
            </w:r>
            <w:r w:rsidRPr="00110DA8">
              <w:t>uired to demonstrate competence in this unit must be relevant to and satisfy all of the requirements of the elements and performance criteria and include knowledge of:</w:t>
            </w:r>
          </w:p>
        </w:tc>
      </w:tr>
      <w:tr w:rsidTr="00110DA8">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110DA8" w:rsidP="00110DA8">
            <w:pPr>
              <w:pStyle w:val="ListBullet"/>
            </w:pPr>
            <w:r w:rsidRPr="00110DA8">
              <w:t>electric passenger train controls, instruments and indicators and their purpose, location and use</w:t>
            </w:r>
          </w:p>
          <w:p w:rsidR="00000000" w:rsidRPr="00110DA8" w:rsidP="00110DA8">
            <w:pPr>
              <w:pStyle w:val="ListBullet"/>
            </w:pPr>
            <w:r w:rsidRPr="00110DA8">
              <w:t>electric passenger train operational instructions including shut</w:t>
            </w:r>
            <w:r w:rsidRPr="00110DA8">
              <w:noBreakHyphen/>
              <w:t>down procedures</w:t>
            </w:r>
          </w:p>
          <w:p w:rsidR="00000000" w:rsidRPr="00110DA8" w:rsidP="00110DA8">
            <w:pPr>
              <w:pStyle w:val="ListBullet"/>
            </w:pPr>
            <w:r w:rsidRPr="00110DA8">
              <w:t>location information including layout, entry and exit requirements and emerge</w:t>
            </w:r>
            <w:r w:rsidRPr="00110DA8">
              <w:t>ncy procedures</w:t>
            </w:r>
          </w:p>
          <w:p w:rsidR="00000000" w:rsidRPr="00110DA8" w:rsidP="00110DA8">
            <w:pPr>
              <w:pStyle w:val="ListBullet"/>
            </w:pPr>
            <w:r w:rsidRPr="00110DA8">
              <w:t xml:space="preserve">procedures and required protocol for operating electronic communications equipment </w:t>
            </w:r>
          </w:p>
          <w:p w:rsidR="00000000" w:rsidRPr="00110DA8" w:rsidP="00110DA8">
            <w:pPr>
              <w:pStyle w:val="ListBullet"/>
            </w:pPr>
            <w:r w:rsidRPr="00110DA8">
              <w:t>relevant rail safety, WHS/OHS and environmental procedures and regulations</w:t>
            </w:r>
          </w:p>
          <w:p w:rsidR="00000000" w:rsidRPr="00110DA8" w:rsidP="00110DA8">
            <w:pPr>
              <w:pStyle w:val="ListBullet"/>
            </w:pPr>
            <w:r w:rsidRPr="00110DA8">
              <w:t>workplace procedures for:</w:t>
            </w:r>
          </w:p>
          <w:p w:rsidR="00000000" w:rsidRPr="00110DA8" w:rsidP="00110DA8">
            <w:pPr>
              <w:pStyle w:val="ListBullet2"/>
            </w:pPr>
            <w:r w:rsidRPr="00110DA8">
              <w:t>carrying out terminus or end of journey checks</w:t>
            </w:r>
          </w:p>
          <w:p w:rsidR="00000000" w:rsidRPr="00110DA8" w:rsidP="00110DA8">
            <w:pPr>
              <w:pStyle w:val="ListBullet2"/>
            </w:pPr>
            <w:r w:rsidRPr="00110DA8">
              <w:t>shut-down electric passenger train checks</w:t>
            </w:r>
          </w:p>
          <w:p w:rsidR="00000000" w:rsidRPr="00110DA8" w:rsidP="00110DA8">
            <w:pPr>
              <w:pStyle w:val="ListBullet2"/>
            </w:pPr>
            <w:r w:rsidRPr="00110DA8">
              <w:t>pre</w:t>
            </w:r>
            <w:r w:rsidRPr="00110DA8">
              <w:noBreakHyphen/>
              <w:t>stabling and post</w:t>
            </w:r>
            <w:r w:rsidRPr="00110DA8">
              <w:noBreakHyphen/>
              <w:t>stabling operational checks.</w:t>
            </w:r>
          </w:p>
        </w:tc>
      </w:tr>
    </w:tbl>
    <w:p w:rsidR="00000000" w:rsidRPr="00110DA8" w:rsidP="00110DA8">
      <w:pPr>
        <w:pStyle w:val="NoPaddingFontSize1"/>
      </w:pPr>
    </w:p>
    <w:p w:rsidR="00000000" w:rsidRPr="00110DA8" w:rsidP="00110DA8">
      <w:pPr>
        <w:pStyle w:val="AllowPageBreak"/>
      </w:pPr>
    </w:p>
    <w:p w:rsidR="00000000" w:rsidRPr="00110DA8" w:rsidP="00110DA8">
      <w:pPr>
        <w:pStyle w:val="Heading1"/>
      </w:pPr>
      <w:bookmarkStart w:id="14" w:name="O_1192052"/>
      <w:bookmarkEnd w:id="14"/>
      <w:r w:rsidRPr="00110DA8">
        <w:t>Assessment Conditions</w:t>
      </w:r>
    </w:p>
    <w:tbl>
      <w:tblPr>
        <w:tblW w:w="9497" w:type="dxa"/>
        <w:tblLayout w:type="fixed"/>
        <w:tblCellMar>
          <w:left w:w="62" w:type="dxa"/>
          <w:right w:w="62" w:type="dxa"/>
        </w:tblCellMar>
        <w:tblLook w:val="0000"/>
      </w:tblPr>
      <w:tblGrid>
        <w:gridCol w:w="9497"/>
      </w:tblGrid>
      <w:tr w:rsidTr="00110D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t>Assessors must hold credentials specified within the Standards for Registered Training Organisations current at the time</w:t>
            </w:r>
            <w:r w:rsidRPr="00110DA8">
              <w:t xml:space="preserve"> of assessment. </w:t>
            </w:r>
          </w:p>
          <w:p w:rsidR="00000000" w:rsidRPr="00110DA8" w:rsidP="00110DA8">
            <w:pPr>
              <w:pStyle w:val="BodyText"/>
            </w:pPr>
            <w:r w:rsidRPr="00110DA8">
              <w:t>Assessment must satisfy the Principles of Assessment and Rules of Evidence and all regulatory requirements included within the Standards for Registered Training Organisations current at the time of assessment.</w:t>
            </w:r>
          </w:p>
          <w:p w:rsidR="00000000" w:rsidRPr="00110DA8" w:rsidP="00110DA8">
            <w:pPr>
              <w:pStyle w:val="BodyText"/>
            </w:pPr>
            <w:r w:rsidRPr="00110DA8">
              <w:t>Practical assessment must occ</w:t>
            </w:r>
            <w:r w:rsidRPr="00110DA8">
              <w:t>ur in an appropriate range of situations in the rail corridor workplace.</w:t>
            </w:r>
          </w:p>
          <w:p w:rsidR="00000000" w:rsidRPr="00110DA8" w:rsidP="00110DA8">
            <w:pPr>
              <w:pStyle w:val="BodyText"/>
            </w:pPr>
            <w:r w:rsidRPr="00110DA8">
              <w:t>Assessment processes and techniques must be appropriate to the language, literacy and numeracy requirements of the work being performed and the needs of the candidate.</w:t>
            </w:r>
          </w:p>
          <w:p w:rsidR="00000000" w:rsidRPr="00110DA8" w:rsidP="00110DA8">
            <w:pPr>
              <w:pStyle w:val="BodyText"/>
            </w:pPr>
            <w:r w:rsidRPr="00110DA8">
              <w:t>Resources for a</w:t>
            </w:r>
            <w:r w:rsidRPr="00110DA8">
              <w:t>ssessment must include access to:</w:t>
            </w:r>
          </w:p>
          <w:p w:rsidR="00000000" w:rsidRPr="00110DA8" w:rsidP="00110DA8">
            <w:pPr>
              <w:pStyle w:val="ListBullet"/>
            </w:pPr>
            <w:r w:rsidRPr="00110DA8">
              <w:t>relevant and appropriate materials, tools, equipment and PPE currently used in industry</w:t>
            </w:r>
          </w:p>
          <w:p w:rsidR="00000000" w:rsidRPr="00110DA8" w:rsidP="00110DA8">
            <w:pPr>
              <w:pStyle w:val="ListBullet"/>
            </w:pPr>
            <w:r w:rsidRPr="00110DA8">
              <w:t>applicable documentation including workplace procedures, regulations, codes of practice and operation manuals.</w:t>
            </w:r>
          </w:p>
        </w:tc>
      </w:tr>
    </w:tbl>
    <w:p w:rsidR="00000000" w:rsidRPr="00110DA8" w:rsidP="00110DA8">
      <w:pPr>
        <w:pStyle w:val="NoPaddingFontSize1"/>
      </w:pPr>
    </w:p>
    <w:p w:rsidR="00000000" w:rsidRPr="00110DA8" w:rsidP="00110DA8">
      <w:pPr>
        <w:pStyle w:val="AllowPageBreak"/>
      </w:pPr>
    </w:p>
    <w:p w:rsidR="00000000" w:rsidRPr="00110DA8" w:rsidP="00110DA8">
      <w:pPr>
        <w:pStyle w:val="Heading1"/>
      </w:pPr>
      <w:bookmarkStart w:id="15" w:name="O_1192055"/>
      <w:bookmarkEnd w:id="15"/>
      <w:r w:rsidRPr="00110DA8">
        <w:t>Links</w:t>
      </w:r>
    </w:p>
    <w:p w:rsidR="00000000" w:rsidRPr="00110DA8" w:rsidP="002B0CE6">
      <w:pPr>
        <w:pStyle w:val="BodyText"/>
      </w:pPr>
      <w:r w:rsidRPr="00110DA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72D0A">
        <w:rPr>
          <w:rStyle w:val="Hyperlink"/>
        </w:rPr>
        <w:t>https://vetnet.gov.au/Pages/TrainingDocs.aspx?q=df441c6e-213d-43e3-874c-0b3f7036d851</w:t>
      </w:r>
      <w:r>
        <w:fldChar w:fldCharType="end"/>
      </w:r>
    </w:p>
    <w:p w:rsidR="00000000" w:rsidRPr="00110DA8" w:rsidP="00110DA8"/>
    <w:sectPr w:rsidSect="00110D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A8" w:rsidRPr="002B0CE6" w:rsidP="002B0C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CE6" w:rsidP="00110D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0CE6" w:rsidP="00110D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B0CE6" w:rsidP="00110D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A8" w:rsidP="00110DA8">
    <w:pPr>
      <w:pStyle w:val="Footer"/>
      <w:framePr w:wrap="around"/>
    </w:pPr>
    <w:r>
      <w:fldChar w:fldCharType="begin"/>
    </w:r>
    <w:r>
      <w:instrText xml:space="preserve"> DOCPROPERTY  Subject  \* MERGEFORMAT </w:instrText>
    </w:r>
    <w:r>
      <w:fldChar w:fldCharType="separate"/>
    </w:r>
    <w:r w:rsidR="002B0CE6">
      <w:t>Approved</w:t>
    </w:r>
    <w:r w:rsidR="002B0CE6">
      <w:fldChar w:fldCharType="end"/>
    </w:r>
    <w:r>
      <w:tab/>
      <w:t xml:space="preserve">Page </w:t>
    </w:r>
    <w:r>
      <w:fldChar w:fldCharType="begin"/>
    </w:r>
    <w:r>
      <w:instrText xml:space="preserve"> PAGE  \* Arabic  \* MERGEFORMAT </w:instrText>
    </w:r>
    <w:r>
      <w:fldChar w:fldCharType="separate"/>
    </w:r>
    <w:r w:rsidR="002B0CE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0CE6">
      <w:rPr>
        <w:noProof/>
      </w:rPr>
      <w:t>4</w:t>
    </w:r>
    <w:r>
      <w:rPr>
        <w:noProof/>
      </w:rPr>
      <w:fldChar w:fldCharType="end"/>
    </w:r>
  </w:p>
  <w:p w:rsidR="00110DA8" w:rsidP="00110DA8">
    <w:pPr>
      <w:pStyle w:val="Footer"/>
      <w:framePr w:wrap="around"/>
    </w:pPr>
    <w:r>
      <w:t xml:space="preserve">© Commonwealth of Australia, </w:t>
    </w:r>
    <w:r>
      <w:fldChar w:fldCharType="begin"/>
    </w:r>
    <w:r>
      <w:instrText xml:space="preserve"> DATE  \@ "yyyy"  \* MERGEFORMAT </w:instrText>
    </w:r>
    <w:r>
      <w:fldChar w:fldCharType="separate"/>
    </w:r>
    <w:r w:rsidR="002B0CE6">
      <w:rPr>
        <w:noProof/>
      </w:rPr>
      <w:t>2025</w:t>
    </w:r>
    <w:r>
      <w:fldChar w:fldCharType="end"/>
    </w:r>
    <w:r>
      <w:tab/>
    </w:r>
    <w:r>
      <w:fldChar w:fldCharType="begin"/>
    </w:r>
    <w:r>
      <w:instrText xml:space="preserve"> DOCPROPERTY  Author  \* MERGEFORMAT </w:instrText>
    </w:r>
    <w:r>
      <w:fldChar w:fldCharType="separate"/>
    </w:r>
    <w:r w:rsidR="002B0CE6">
      <w:t>Industry Skills Australia</w:t>
    </w:r>
    <w:r w:rsidR="002B0CE6">
      <w:fldChar w:fldCharType="end"/>
    </w:r>
  </w:p>
  <w:p w:rsidR="00110DA8" w:rsidP="00110D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C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0DA8" w:rsidRPr="002B0CE6" w:rsidP="002B0C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CE6" w:rsidRPr="002D2AF8" w:rsidP="00110DA8">
    <w:pPr>
      <w:pStyle w:val="Header"/>
      <w:framePr w:wrap="around"/>
    </w:pPr>
    <w:r>
      <w:fldChar w:fldCharType="begin"/>
    </w:r>
    <w:r>
      <w:instrText xml:space="preserve"> TITLE   \* MERGEFORMAT </w:instrText>
    </w:r>
    <w:r>
      <w:fldChar w:fldCharType="separate"/>
    </w:r>
    <w:r>
      <w:t>TLIC0027 Stable electric passenger train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0CE6" w:rsidP="00110D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A8" w:rsidRPr="002D2AF8" w:rsidP="00110DA8">
    <w:pPr>
      <w:pStyle w:val="Header"/>
      <w:framePr w:wrap="around"/>
    </w:pPr>
    <w:r>
      <w:fldChar w:fldCharType="begin"/>
    </w:r>
    <w:r>
      <w:instrText xml:space="preserve"> TITLE   \* MERGEFORMAT </w:instrText>
    </w:r>
    <w:r>
      <w:fldChar w:fldCharType="separate"/>
    </w:r>
    <w:r w:rsidR="002B0CE6">
      <w:t>TLIC0027 Stable electric passenger train</w:t>
    </w:r>
    <w:r w:rsidR="002B0CE6">
      <w:fldChar w:fldCharType="end"/>
    </w:r>
    <w:r>
      <w:tab/>
      <w:t xml:space="preserve">Date this document was generated: </w:t>
    </w:r>
    <w:r>
      <w:fldChar w:fldCharType="begin"/>
    </w:r>
    <w:r>
      <w:instrText xml:space="preserve"> CREATEDATE  \@ "d MMMM yyyy"  \* MERGEFORMAT </w:instrText>
    </w:r>
    <w:r>
      <w:fldChar w:fldCharType="separate"/>
    </w:r>
    <w:r w:rsidR="002B0CE6">
      <w:rPr>
        <w:noProof/>
      </w:rPr>
      <w:t>2 March 2025</w:t>
    </w:r>
    <w:r>
      <w:fldChar w:fldCharType="end"/>
    </w:r>
  </w:p>
  <w:p w:rsidR="00110DA8" w:rsidP="00110D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C022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E620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6AB1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D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0DA8"/>
    <w:pPr>
      <w:spacing w:before="360" w:after="60"/>
      <w:outlineLvl w:val="0"/>
    </w:pPr>
    <w:rPr>
      <w:sz w:val="32"/>
    </w:rPr>
  </w:style>
  <w:style w:type="paragraph" w:styleId="Heading2">
    <w:name w:val="heading 2"/>
    <w:basedOn w:val="HeadingBase"/>
    <w:next w:val="BodyText"/>
    <w:link w:val="Heading2Char"/>
    <w:qFormat/>
    <w:rsid w:val="00110DA8"/>
    <w:pPr>
      <w:keepLines/>
      <w:spacing w:before="240" w:after="120"/>
      <w:outlineLvl w:val="1"/>
    </w:pPr>
    <w:rPr>
      <w:sz w:val="28"/>
      <w:szCs w:val="40"/>
    </w:rPr>
  </w:style>
  <w:style w:type="paragraph" w:styleId="Heading3">
    <w:name w:val="heading 3"/>
    <w:basedOn w:val="HeadingBase"/>
    <w:next w:val="BodyText"/>
    <w:link w:val="Heading3Char"/>
    <w:qFormat/>
    <w:rsid w:val="00110DA8"/>
    <w:pPr>
      <w:spacing w:before="180" w:after="120"/>
      <w:outlineLvl w:val="2"/>
    </w:pPr>
    <w:rPr>
      <w:spacing w:val="-10"/>
      <w:kern w:val="32"/>
    </w:rPr>
  </w:style>
  <w:style w:type="paragraph" w:styleId="Heading4">
    <w:name w:val="heading 4"/>
    <w:basedOn w:val="HeadingBase"/>
    <w:next w:val="BodyText"/>
    <w:link w:val="Heading4Char"/>
    <w:qFormat/>
    <w:rsid w:val="00110DA8"/>
    <w:pPr>
      <w:spacing w:before="160" w:after="120"/>
      <w:outlineLvl w:val="3"/>
    </w:pPr>
    <w:rPr>
      <w:sz w:val="22"/>
    </w:rPr>
  </w:style>
  <w:style w:type="paragraph" w:styleId="Heading5">
    <w:name w:val="heading 5"/>
    <w:basedOn w:val="HeadingBase"/>
    <w:next w:val="Normal"/>
    <w:link w:val="Heading5Char"/>
    <w:qFormat/>
    <w:rsid w:val="00110DA8"/>
    <w:pPr>
      <w:spacing w:before="80"/>
      <w:outlineLvl w:val="4"/>
    </w:pPr>
    <w:rPr>
      <w:color w:val="918585"/>
      <w:sz w:val="20"/>
    </w:rPr>
  </w:style>
  <w:style w:type="paragraph" w:styleId="Heading6">
    <w:name w:val="heading 6"/>
    <w:basedOn w:val="HeadingBase"/>
    <w:next w:val="Normal"/>
    <w:link w:val="Heading6Char"/>
    <w:qFormat/>
    <w:rsid w:val="00110DA8"/>
    <w:pPr>
      <w:spacing w:before="60"/>
      <w:outlineLvl w:val="5"/>
    </w:pPr>
    <w:rPr>
      <w:color w:val="918585"/>
      <w:sz w:val="20"/>
    </w:rPr>
  </w:style>
  <w:style w:type="paragraph" w:styleId="Heading7">
    <w:name w:val="heading 7"/>
    <w:basedOn w:val="Normal"/>
    <w:next w:val="Normal"/>
    <w:link w:val="Heading7Char"/>
    <w:qFormat/>
    <w:rsid w:val="00110DA8"/>
    <w:pPr>
      <w:ind w:left="720"/>
      <w:outlineLvl w:val="6"/>
    </w:pPr>
    <w:rPr>
      <w:i/>
    </w:rPr>
  </w:style>
  <w:style w:type="paragraph" w:styleId="Heading8">
    <w:name w:val="heading 8"/>
    <w:basedOn w:val="Normal"/>
    <w:next w:val="Normal"/>
    <w:link w:val="Heading8Char"/>
    <w:qFormat/>
    <w:rsid w:val="00110DA8"/>
    <w:pPr>
      <w:ind w:left="720"/>
      <w:outlineLvl w:val="7"/>
    </w:pPr>
    <w:rPr>
      <w:i/>
    </w:rPr>
  </w:style>
  <w:style w:type="paragraph" w:styleId="Heading9">
    <w:name w:val="heading 9"/>
    <w:basedOn w:val="Normal"/>
    <w:next w:val="Normal"/>
    <w:link w:val="Heading9Char"/>
    <w:qFormat/>
    <w:rsid w:val="00110DA8"/>
    <w:pPr>
      <w:ind w:left="720"/>
      <w:outlineLvl w:val="8"/>
    </w:pPr>
    <w:rPr>
      <w:i/>
    </w:rPr>
  </w:style>
  <w:style w:type="character" w:default="1" w:styleId="DefaultParagraphFont">
    <w:name w:val="Default Paragraph Font"/>
    <w:uiPriority w:val="1"/>
    <w:unhideWhenUsed/>
    <w:rsid w:val="00110D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0DA8"/>
  </w:style>
  <w:style w:type="character" w:customStyle="1" w:styleId="Heading1Char">
    <w:name w:val="Heading 1 Char"/>
    <w:basedOn w:val="DefaultParagraphFont"/>
    <w:link w:val="Heading1"/>
    <w:rsid w:val="00110DA8"/>
    <w:rPr>
      <w:rFonts w:ascii="Times New Roman" w:eastAsia="Times New Roman" w:hAnsi="Times New Roman" w:cs="Times New Roman"/>
      <w:b/>
      <w:sz w:val="32"/>
      <w:szCs w:val="20"/>
      <w:lang w:eastAsia="en-US"/>
    </w:rPr>
  </w:style>
  <w:style w:type="paragraph" w:styleId="BodyText">
    <w:name w:val="Body Text"/>
    <w:basedOn w:val="Normal"/>
    <w:link w:val="BodyTextChar"/>
    <w:rsid w:val="00110D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0DA8"/>
    <w:rPr>
      <w:rFonts w:ascii="Times New Roman" w:eastAsia="Times New Roman" w:hAnsi="Times New Roman" w:cs="Times New Roman"/>
      <w:sz w:val="24"/>
      <w:lang w:eastAsia="en-US"/>
    </w:rPr>
  </w:style>
  <w:style w:type="paragraph" w:styleId="ListBullet">
    <w:name w:val="List Bullet"/>
    <w:basedOn w:val="List"/>
    <w:rsid w:val="00110DA8"/>
    <w:pPr>
      <w:numPr>
        <w:numId w:val="12"/>
      </w:numPr>
      <w:tabs>
        <w:tab w:val="clear" w:pos="340"/>
      </w:tabs>
      <w:spacing w:before="40" w:after="40"/>
    </w:pPr>
  </w:style>
  <w:style w:type="character" w:customStyle="1" w:styleId="SpecialBold">
    <w:name w:val="Special Bold"/>
    <w:basedOn w:val="DefaultParagraphFont"/>
    <w:rsid w:val="00110DA8"/>
    <w:rPr>
      <w:b/>
      <w:spacing w:val="0"/>
    </w:rPr>
  </w:style>
  <w:style w:type="paragraph" w:styleId="ListBullet2">
    <w:name w:val="List Bullet 2"/>
    <w:basedOn w:val="List2"/>
    <w:rsid w:val="00110DA8"/>
    <w:pPr>
      <w:numPr>
        <w:numId w:val="13"/>
      </w:numPr>
      <w:tabs>
        <w:tab w:val="clear" w:pos="680"/>
      </w:tabs>
    </w:pPr>
  </w:style>
  <w:style w:type="paragraph" w:customStyle="1" w:styleId="SuperHeading">
    <w:name w:val="SuperHeading"/>
    <w:basedOn w:val="Normal"/>
    <w:rsid w:val="00110DA8"/>
    <w:pPr>
      <w:spacing w:before="240" w:after="120"/>
      <w:outlineLvl w:val="0"/>
    </w:pPr>
    <w:rPr>
      <w:rFonts w:ascii="Times New Roman" w:hAnsi="Times New Roman"/>
      <w:b/>
      <w:sz w:val="32"/>
    </w:rPr>
  </w:style>
  <w:style w:type="paragraph" w:customStyle="1" w:styleId="AllowPageBreak">
    <w:name w:val="AllowPageBreak"/>
    <w:rsid w:val="00110DA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10D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0D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0D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0D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0D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0D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0D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0DA8"/>
    <w:rPr>
      <w:rFonts w:ascii="Courier New" w:eastAsia="Times New Roman" w:hAnsi="Courier New" w:cs="Times New Roman"/>
      <w:i/>
      <w:szCs w:val="20"/>
      <w:lang w:eastAsia="en-US"/>
    </w:rPr>
  </w:style>
  <w:style w:type="paragraph" w:customStyle="1" w:styleId="HeadingBase">
    <w:name w:val="Heading Base"/>
    <w:rsid w:val="00110D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0DA8"/>
    <w:pPr>
      <w:tabs>
        <w:tab w:val="right" w:leader="dot" w:pos="9072"/>
      </w:tabs>
      <w:ind w:left="567"/>
    </w:pPr>
    <w:rPr>
      <w:szCs w:val="22"/>
    </w:rPr>
  </w:style>
  <w:style w:type="paragraph" w:customStyle="1" w:styleId="TOCBase">
    <w:name w:val="TOC Base"/>
    <w:rsid w:val="00110D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0DA8"/>
    <w:pPr>
      <w:tabs>
        <w:tab w:val="right" w:leader="dot" w:pos="9072"/>
      </w:tabs>
      <w:spacing w:before="40" w:after="40"/>
      <w:ind w:left="284"/>
    </w:pPr>
    <w:rPr>
      <w:rFonts w:ascii="Times New Roman" w:hAnsi="Times New Roman"/>
    </w:rPr>
  </w:style>
  <w:style w:type="paragraph" w:styleId="TOC1">
    <w:name w:val="toc 1"/>
    <w:basedOn w:val="TOCBase"/>
    <w:next w:val="Normal"/>
    <w:rsid w:val="00110D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0D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0DA8"/>
    <w:rPr>
      <w:rFonts w:ascii="Times New Roman" w:eastAsia="Times New Roman" w:hAnsi="Times New Roman" w:cs="Times New Roman"/>
      <w:sz w:val="16"/>
      <w:lang w:eastAsia="en-US"/>
    </w:rPr>
  </w:style>
  <w:style w:type="paragraph" w:styleId="Title">
    <w:name w:val="Title"/>
    <w:basedOn w:val="HeadingBase"/>
    <w:link w:val="TitleChar"/>
    <w:qFormat/>
    <w:rsid w:val="00110DA8"/>
    <w:pPr>
      <w:spacing w:before="5040"/>
      <w:jc w:val="center"/>
    </w:pPr>
    <w:rPr>
      <w:sz w:val="48"/>
      <w:szCs w:val="72"/>
      <w:lang w:val="en-US"/>
    </w:rPr>
  </w:style>
  <w:style w:type="character" w:customStyle="1" w:styleId="TitleChar">
    <w:name w:val="Title Char"/>
    <w:basedOn w:val="DefaultParagraphFont"/>
    <w:link w:val="Title"/>
    <w:rsid w:val="00110D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0DA8"/>
    <w:pPr>
      <w:tabs>
        <w:tab w:val="left" w:pos="3600"/>
        <w:tab w:val="left" w:pos="3958"/>
      </w:tabs>
    </w:pPr>
  </w:style>
  <w:style w:type="paragraph" w:styleId="List">
    <w:name w:val="List"/>
    <w:basedOn w:val="BodyText"/>
    <w:next w:val="BodyText"/>
    <w:rsid w:val="00110DA8"/>
    <w:pPr>
      <w:tabs>
        <w:tab w:val="left" w:pos="340"/>
      </w:tabs>
      <w:spacing w:before="60" w:after="60"/>
      <w:ind w:left="340" w:hanging="340"/>
    </w:pPr>
  </w:style>
  <w:style w:type="paragraph" w:customStyle="1" w:styleId="Note">
    <w:name w:val="Note"/>
    <w:basedOn w:val="BodyText"/>
    <w:rsid w:val="00110D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0DA8"/>
    <w:pPr>
      <w:framePr w:wrap="auto" w:hAnchor="text" w:y="6049"/>
    </w:pPr>
    <w:rPr>
      <w:color w:val="000000"/>
      <w:sz w:val="40"/>
    </w:rPr>
  </w:style>
  <w:style w:type="paragraph" w:customStyle="1" w:styleId="TOCTitle">
    <w:name w:val="TOCTitle"/>
    <w:basedOn w:val="Heading1"/>
    <w:rsid w:val="00110DA8"/>
    <w:pPr>
      <w:spacing w:after="240"/>
      <w:jc w:val="center"/>
      <w:outlineLvl w:val="9"/>
    </w:pPr>
    <w:rPr>
      <w:caps/>
    </w:rPr>
  </w:style>
  <w:style w:type="paragraph" w:customStyle="1" w:styleId="Version">
    <w:name w:val="Version"/>
    <w:rsid w:val="00110D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0DA8"/>
    <w:pPr>
      <w:keepNext w:val="0"/>
      <w:tabs>
        <w:tab w:val="right" w:pos="4176"/>
      </w:tabs>
      <w:ind w:left="198" w:hanging="198"/>
    </w:pPr>
    <w:rPr>
      <w:rFonts w:ascii="Garamond" w:hAnsi="Garamond"/>
    </w:rPr>
  </w:style>
  <w:style w:type="paragraph" w:styleId="IndexHeading">
    <w:name w:val="index heading"/>
    <w:basedOn w:val="Normal"/>
    <w:next w:val="Index1"/>
    <w:semiHidden/>
    <w:rsid w:val="00110DA8"/>
    <w:pPr>
      <w:spacing w:before="120" w:after="120"/>
    </w:pPr>
    <w:rPr>
      <w:rFonts w:ascii="Arial" w:hAnsi="Arial"/>
      <w:b/>
      <w:color w:val="918585"/>
      <w:sz w:val="24"/>
    </w:rPr>
  </w:style>
  <w:style w:type="paragraph" w:styleId="Header">
    <w:name w:val="header"/>
    <w:basedOn w:val="Normal"/>
    <w:link w:val="HeaderChar"/>
    <w:rsid w:val="00110D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0DA8"/>
    <w:rPr>
      <w:rFonts w:ascii="Times New Roman" w:eastAsia="Times New Roman" w:hAnsi="Times New Roman" w:cs="Times New Roman"/>
      <w:sz w:val="16"/>
      <w:szCs w:val="20"/>
      <w:lang w:val="en-GB" w:eastAsia="en-US"/>
    </w:rPr>
  </w:style>
  <w:style w:type="paragraph" w:customStyle="1" w:styleId="Chapter">
    <w:name w:val="Chapter"/>
    <w:basedOn w:val="Normal"/>
    <w:rsid w:val="00110DA8"/>
    <w:pPr>
      <w:spacing w:before="240"/>
    </w:pPr>
    <w:rPr>
      <w:rFonts w:ascii="Times New Roman" w:hAnsi="Times New Roman"/>
      <w:smallCaps/>
      <w:spacing w:val="80"/>
      <w:sz w:val="28"/>
    </w:rPr>
  </w:style>
  <w:style w:type="paragraph" w:customStyle="1" w:styleId="InChapter">
    <w:name w:val="InChapter"/>
    <w:basedOn w:val="Heading3"/>
    <w:rsid w:val="00110DA8"/>
    <w:pPr>
      <w:spacing w:after="240"/>
      <w:outlineLvl w:val="9"/>
    </w:pPr>
    <w:rPr>
      <w:noProof/>
    </w:rPr>
  </w:style>
  <w:style w:type="paragraph" w:styleId="Index2">
    <w:name w:val="index 2"/>
    <w:basedOn w:val="Normal"/>
    <w:next w:val="Normal"/>
    <w:semiHidden/>
    <w:rsid w:val="00110DA8"/>
    <w:pPr>
      <w:tabs>
        <w:tab w:val="right" w:pos="4176"/>
      </w:tabs>
      <w:ind w:left="568" w:hanging="284"/>
    </w:pPr>
    <w:rPr>
      <w:rFonts w:ascii="Garamond" w:hAnsi="Garamond"/>
    </w:rPr>
  </w:style>
  <w:style w:type="paragraph" w:customStyle="1" w:styleId="Byline">
    <w:name w:val="Byline"/>
    <w:rsid w:val="00110D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0DA8"/>
    <w:pPr>
      <w:tabs>
        <w:tab w:val="clear" w:pos="3600"/>
        <w:tab w:val="clear" w:pos="3958"/>
      </w:tabs>
      <w:jc w:val="right"/>
    </w:pPr>
  </w:style>
  <w:style w:type="character" w:styleId="Emphasis">
    <w:name w:val="Emphasis"/>
    <w:basedOn w:val="DefaultParagraphFont"/>
    <w:qFormat/>
    <w:rsid w:val="00110DA8"/>
    <w:rPr>
      <w:i/>
    </w:rPr>
  </w:style>
  <w:style w:type="paragraph" w:styleId="Caption">
    <w:name w:val="caption"/>
    <w:basedOn w:val="BodyText"/>
    <w:next w:val="Normal"/>
    <w:qFormat/>
    <w:rsid w:val="00110DA8"/>
    <w:pPr>
      <w:framePr w:w="2268" w:hSpace="181" w:vSpace="181" w:wrap="around" w:vAnchor="text" w:hAnchor="page" w:x="1135" w:y="285" w:anchorLock="1"/>
    </w:pPr>
    <w:rPr>
      <w:i/>
    </w:rPr>
  </w:style>
  <w:style w:type="paragraph" w:customStyle="1" w:styleId="MiniTOCTitle">
    <w:name w:val="MiniTOCTitle"/>
    <w:basedOn w:val="Heading4"/>
    <w:rsid w:val="00110DA8"/>
    <w:pPr>
      <w:spacing w:before="240"/>
      <w:outlineLvl w:val="9"/>
    </w:pPr>
    <w:rPr>
      <w:noProof/>
      <w:sz w:val="24"/>
    </w:rPr>
  </w:style>
  <w:style w:type="paragraph" w:customStyle="1" w:styleId="MiniTOCItem">
    <w:name w:val="MiniTOCItem"/>
    <w:basedOn w:val="ListBullet"/>
    <w:rsid w:val="00110DA8"/>
    <w:pPr>
      <w:numPr>
        <w:numId w:val="0"/>
      </w:numPr>
      <w:tabs>
        <w:tab w:val="right" w:leader="dot" w:pos="6521"/>
      </w:tabs>
      <w:spacing w:before="0" w:after="0"/>
    </w:pPr>
  </w:style>
  <w:style w:type="paragraph" w:customStyle="1" w:styleId="TOFTitle">
    <w:name w:val="TOFTitle"/>
    <w:basedOn w:val="TOCTitle"/>
    <w:rsid w:val="00110DA8"/>
  </w:style>
  <w:style w:type="paragraph" w:styleId="TableofFigures">
    <w:name w:val="table of figures"/>
    <w:basedOn w:val="Normal"/>
    <w:next w:val="Normal"/>
    <w:semiHidden/>
    <w:rsid w:val="00110DA8"/>
    <w:pPr>
      <w:tabs>
        <w:tab w:val="right" w:leader="dot" w:pos="9072"/>
      </w:tabs>
      <w:ind w:left="970" w:hanging="403"/>
    </w:pPr>
    <w:rPr>
      <w:rFonts w:ascii="Times New Roman" w:hAnsi="Times New Roman"/>
      <w:b/>
    </w:rPr>
  </w:style>
  <w:style w:type="paragraph" w:styleId="ListNumber">
    <w:name w:val="List Number"/>
    <w:basedOn w:val="List"/>
    <w:rsid w:val="00110DA8"/>
    <w:pPr>
      <w:numPr>
        <w:numId w:val="15"/>
      </w:numPr>
      <w:tabs>
        <w:tab w:val="clear" w:pos="340"/>
      </w:tabs>
    </w:pPr>
  </w:style>
  <w:style w:type="character" w:customStyle="1" w:styleId="WingdingSymbols">
    <w:name w:val="Wingding Symbols"/>
    <w:rsid w:val="00110DA8"/>
    <w:rPr>
      <w:rFonts w:ascii="Wingdings" w:hAnsi="Wingdings"/>
    </w:rPr>
  </w:style>
  <w:style w:type="paragraph" w:customStyle="1" w:styleId="TableHeading">
    <w:name w:val="Table Heading"/>
    <w:basedOn w:val="HeadingBase"/>
    <w:rsid w:val="00110DA8"/>
    <w:pPr>
      <w:keepLines/>
      <w:pBdr>
        <w:bottom w:val="single" w:sz="6" w:space="1" w:color="918585"/>
      </w:pBdr>
      <w:spacing w:before="240"/>
    </w:pPr>
  </w:style>
  <w:style w:type="character" w:customStyle="1" w:styleId="HotSpot">
    <w:name w:val="HotSpot"/>
    <w:rsid w:val="00110DA8"/>
    <w:rPr>
      <w:color w:val="0033CC"/>
      <w:u w:val="none"/>
    </w:rPr>
  </w:style>
  <w:style w:type="paragraph" w:customStyle="1" w:styleId="BodyTextRight">
    <w:name w:val="Body Text Right"/>
    <w:basedOn w:val="BodyText"/>
    <w:rsid w:val="00110DA8"/>
    <w:pPr>
      <w:spacing w:before="0" w:after="0"/>
      <w:jc w:val="right"/>
    </w:pPr>
  </w:style>
  <w:style w:type="paragraph" w:styleId="Index3">
    <w:name w:val="index 3"/>
    <w:basedOn w:val="ListNumber2"/>
    <w:next w:val="Normal"/>
    <w:semiHidden/>
    <w:rsid w:val="00110DA8"/>
    <w:pPr>
      <w:numPr>
        <w:numId w:val="0"/>
      </w:numPr>
      <w:tabs>
        <w:tab w:val="right" w:leader="dot" w:pos="4176"/>
      </w:tabs>
    </w:pPr>
  </w:style>
  <w:style w:type="paragraph" w:styleId="ListNumber2">
    <w:name w:val="List Number 2"/>
    <w:basedOn w:val="List2"/>
    <w:rsid w:val="00110DA8"/>
    <w:pPr>
      <w:numPr>
        <w:numId w:val="10"/>
      </w:numPr>
      <w:tabs>
        <w:tab w:val="clear" w:pos="1060"/>
      </w:tabs>
    </w:pPr>
  </w:style>
  <w:style w:type="paragraph" w:customStyle="1" w:styleId="MarginNote">
    <w:name w:val="Margin Note"/>
    <w:basedOn w:val="BodyText"/>
    <w:rsid w:val="00110D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0D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0D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0DA8"/>
    <w:rPr>
      <w:sz w:val="32"/>
    </w:rPr>
  </w:style>
  <w:style w:type="paragraph" w:customStyle="1" w:styleId="HeadingProcedure">
    <w:name w:val="Heading Procedure"/>
    <w:basedOn w:val="HeadingBase"/>
    <w:next w:val="Normal"/>
    <w:rsid w:val="00110DA8"/>
    <w:pPr>
      <w:tabs>
        <w:tab w:val="left" w:pos="0"/>
      </w:tabs>
      <w:spacing w:before="120" w:after="60"/>
    </w:pPr>
    <w:rPr>
      <w:i/>
      <w:color w:val="918585"/>
      <w:sz w:val="22"/>
    </w:rPr>
  </w:style>
  <w:style w:type="paragraph" w:customStyle="1" w:styleId="TableBodyText">
    <w:name w:val="Table Body Text"/>
    <w:basedOn w:val="BodyText"/>
    <w:rsid w:val="00110DA8"/>
    <w:pPr>
      <w:spacing w:before="60" w:after="60"/>
    </w:pPr>
  </w:style>
  <w:style w:type="paragraph" w:styleId="ListContinue">
    <w:name w:val="List Continue"/>
    <w:basedOn w:val="List"/>
    <w:rsid w:val="00110DA8"/>
    <w:pPr>
      <w:ind w:firstLine="0"/>
    </w:pPr>
  </w:style>
  <w:style w:type="paragraph" w:customStyle="1" w:styleId="ListNote">
    <w:name w:val="List Note"/>
    <w:basedOn w:val="List"/>
    <w:rsid w:val="00110DA8"/>
    <w:pPr>
      <w:pBdr>
        <w:top w:val="single" w:sz="6" w:space="2" w:color="918585"/>
        <w:bottom w:val="single" w:sz="6" w:space="2" w:color="918585"/>
      </w:pBdr>
      <w:tabs>
        <w:tab w:val="left" w:pos="1021"/>
      </w:tabs>
      <w:ind w:firstLine="0"/>
    </w:pPr>
  </w:style>
  <w:style w:type="paragraph" w:customStyle="1" w:styleId="Warning">
    <w:name w:val="Warning"/>
    <w:basedOn w:val="BodyText"/>
    <w:rsid w:val="00110DA8"/>
    <w:pPr>
      <w:shd w:val="clear" w:color="auto" w:fill="D9D9D9"/>
      <w:tabs>
        <w:tab w:val="left" w:pos="992"/>
      </w:tabs>
      <w:ind w:left="119" w:right="119"/>
    </w:pPr>
    <w:rPr>
      <w:sz w:val="20"/>
    </w:rPr>
  </w:style>
  <w:style w:type="paragraph" w:customStyle="1" w:styleId="MarginIcons">
    <w:name w:val="Margin Icons"/>
    <w:basedOn w:val="BodyText"/>
    <w:rsid w:val="00110D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0DA8"/>
    <w:rPr>
      <w:rFonts w:ascii="Courier New" w:hAnsi="Courier New"/>
    </w:rPr>
  </w:style>
  <w:style w:type="paragraph" w:customStyle="1" w:styleId="NoteBullet">
    <w:name w:val="Note Bullet"/>
    <w:basedOn w:val="Note"/>
    <w:rsid w:val="00110DA8"/>
    <w:pPr>
      <w:tabs>
        <w:tab w:val="clear" w:pos="680"/>
      </w:tabs>
      <w:spacing w:before="60" w:after="60"/>
    </w:pPr>
  </w:style>
  <w:style w:type="paragraph" w:customStyle="1" w:styleId="SubHeading2">
    <w:name w:val="SubHeading2"/>
    <w:basedOn w:val="HeadingBase"/>
    <w:rsid w:val="00110DA8"/>
    <w:pPr>
      <w:spacing w:before="240" w:after="60"/>
    </w:pPr>
    <w:rPr>
      <w:sz w:val="20"/>
    </w:rPr>
  </w:style>
  <w:style w:type="paragraph" w:customStyle="1" w:styleId="SubHeading1">
    <w:name w:val="SubHeading1"/>
    <w:basedOn w:val="HeadingBase"/>
    <w:rsid w:val="00110DA8"/>
    <w:pPr>
      <w:spacing w:before="240" w:after="60"/>
    </w:pPr>
    <w:rPr>
      <w:color w:val="918585"/>
      <w:sz w:val="22"/>
    </w:rPr>
  </w:style>
  <w:style w:type="paragraph" w:customStyle="1" w:styleId="SideHeading">
    <w:name w:val="Side Heading"/>
    <w:basedOn w:val="HeadingBase"/>
    <w:rsid w:val="00110D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0DA8"/>
    <w:pPr>
      <w:tabs>
        <w:tab w:val="num" w:pos="360"/>
      </w:tabs>
    </w:pPr>
  </w:style>
  <w:style w:type="paragraph" w:styleId="PlainText">
    <w:name w:val="Plain Text"/>
    <w:basedOn w:val="Normal"/>
    <w:link w:val="PlainTextChar"/>
    <w:rsid w:val="00110DA8"/>
    <w:rPr>
      <w:sz w:val="20"/>
    </w:rPr>
  </w:style>
  <w:style w:type="character" w:customStyle="1" w:styleId="PlainTextChar">
    <w:name w:val="Plain Text Char"/>
    <w:basedOn w:val="DefaultParagraphFont"/>
    <w:link w:val="PlainText"/>
    <w:rsid w:val="00110DA8"/>
    <w:rPr>
      <w:rFonts w:ascii="Courier New" w:eastAsia="Times New Roman" w:hAnsi="Courier New" w:cs="Times New Roman"/>
      <w:sz w:val="20"/>
      <w:szCs w:val="20"/>
      <w:lang w:eastAsia="en-US"/>
    </w:rPr>
  </w:style>
  <w:style w:type="character" w:customStyle="1" w:styleId="MenuOption">
    <w:name w:val="Menu Option"/>
    <w:basedOn w:val="DefaultParagraphFont"/>
    <w:rsid w:val="00110DA8"/>
    <w:rPr>
      <w:b/>
      <w:smallCaps/>
    </w:rPr>
  </w:style>
  <w:style w:type="paragraph" w:customStyle="1" w:styleId="TableListNumber">
    <w:name w:val="Table List Number"/>
    <w:basedOn w:val="ListNumber"/>
    <w:rsid w:val="00110DA8"/>
    <w:pPr>
      <w:numPr>
        <w:numId w:val="0"/>
      </w:numPr>
    </w:pPr>
  </w:style>
  <w:style w:type="paragraph" w:styleId="TOC4">
    <w:name w:val="toc 4"/>
    <w:basedOn w:val="TOCBase"/>
    <w:next w:val="Normal"/>
    <w:semiHidden/>
    <w:rsid w:val="00110DA8"/>
    <w:pPr>
      <w:tabs>
        <w:tab w:val="right" w:leader="dot" w:pos="9071"/>
      </w:tabs>
      <w:ind w:left="1701"/>
    </w:pPr>
  </w:style>
  <w:style w:type="paragraph" w:customStyle="1" w:styleId="ListAlpha">
    <w:name w:val="List Alpha"/>
    <w:basedOn w:val="List"/>
    <w:rsid w:val="00110DA8"/>
    <w:pPr>
      <w:numPr>
        <w:numId w:val="9"/>
      </w:numPr>
    </w:pPr>
  </w:style>
  <w:style w:type="paragraph" w:customStyle="1" w:styleId="ListAlpha2">
    <w:name w:val="List Alpha 2"/>
    <w:basedOn w:val="List2"/>
    <w:rsid w:val="00110DA8"/>
    <w:pPr>
      <w:numPr>
        <w:numId w:val="8"/>
      </w:numPr>
    </w:pPr>
  </w:style>
  <w:style w:type="paragraph" w:styleId="List2">
    <w:name w:val="List 2"/>
    <w:basedOn w:val="BodyText"/>
    <w:rsid w:val="00110DA8"/>
    <w:pPr>
      <w:tabs>
        <w:tab w:val="left" w:pos="680"/>
      </w:tabs>
      <w:spacing w:before="60" w:after="60"/>
      <w:ind w:left="680" w:hanging="340"/>
    </w:pPr>
  </w:style>
  <w:style w:type="paragraph" w:styleId="List3">
    <w:name w:val="List 3"/>
    <w:basedOn w:val="BodyText"/>
    <w:rsid w:val="00110DA8"/>
    <w:pPr>
      <w:tabs>
        <w:tab w:val="left" w:pos="1021"/>
      </w:tabs>
      <w:spacing w:before="60" w:after="60"/>
      <w:ind w:left="1020" w:hanging="340"/>
    </w:pPr>
  </w:style>
  <w:style w:type="paragraph" w:styleId="List4">
    <w:name w:val="List 4"/>
    <w:basedOn w:val="BodyText"/>
    <w:rsid w:val="00110DA8"/>
    <w:pPr>
      <w:tabs>
        <w:tab w:val="left" w:pos="1361"/>
      </w:tabs>
      <w:spacing w:before="60" w:after="60"/>
      <w:ind w:left="1361" w:hanging="340"/>
    </w:pPr>
  </w:style>
  <w:style w:type="paragraph" w:styleId="List5">
    <w:name w:val="List 5"/>
    <w:basedOn w:val="BodyText"/>
    <w:rsid w:val="00110DA8"/>
    <w:pPr>
      <w:tabs>
        <w:tab w:val="left" w:pos="1701"/>
      </w:tabs>
      <w:spacing w:before="60" w:after="60"/>
      <w:ind w:left="1701" w:hanging="340"/>
    </w:pPr>
  </w:style>
  <w:style w:type="paragraph" w:styleId="ListBullet3">
    <w:name w:val="List Bullet 3"/>
    <w:basedOn w:val="List3"/>
    <w:rsid w:val="00110DA8"/>
    <w:pPr>
      <w:numPr>
        <w:numId w:val="14"/>
      </w:numPr>
      <w:tabs>
        <w:tab w:val="clear" w:pos="1021"/>
      </w:tabs>
      <w:ind w:left="1037" w:hanging="357"/>
    </w:pPr>
  </w:style>
  <w:style w:type="paragraph" w:styleId="ListBullet4">
    <w:name w:val="List Bullet 4"/>
    <w:basedOn w:val="List4"/>
    <w:rsid w:val="00110DA8"/>
    <w:pPr>
      <w:numPr>
        <w:numId w:val="3"/>
      </w:numPr>
      <w:tabs>
        <w:tab w:val="clear" w:pos="1361"/>
      </w:tabs>
    </w:pPr>
  </w:style>
  <w:style w:type="paragraph" w:styleId="ListBullet5">
    <w:name w:val="List Bullet 5"/>
    <w:basedOn w:val="List5"/>
    <w:rsid w:val="00110DA8"/>
    <w:pPr>
      <w:numPr>
        <w:numId w:val="4"/>
      </w:numPr>
    </w:pPr>
  </w:style>
  <w:style w:type="paragraph" w:styleId="ListContinue2">
    <w:name w:val="List Continue 2"/>
    <w:basedOn w:val="List2"/>
    <w:rsid w:val="00110DA8"/>
    <w:pPr>
      <w:ind w:firstLine="0"/>
    </w:pPr>
  </w:style>
  <w:style w:type="paragraph" w:styleId="ListContinue3">
    <w:name w:val="List Continue 3"/>
    <w:basedOn w:val="List3"/>
    <w:rsid w:val="00110DA8"/>
    <w:pPr>
      <w:ind w:left="1021" w:firstLine="0"/>
    </w:pPr>
  </w:style>
  <w:style w:type="paragraph" w:styleId="ListContinue4">
    <w:name w:val="List Continue 4"/>
    <w:basedOn w:val="List4"/>
    <w:rsid w:val="00110DA8"/>
    <w:pPr>
      <w:ind w:firstLine="0"/>
    </w:pPr>
  </w:style>
  <w:style w:type="paragraph" w:styleId="ListContinue5">
    <w:name w:val="List Continue 5"/>
    <w:basedOn w:val="List5"/>
    <w:rsid w:val="00110DA8"/>
    <w:pPr>
      <w:ind w:firstLine="0"/>
    </w:pPr>
  </w:style>
  <w:style w:type="paragraph" w:styleId="ListNumber3">
    <w:name w:val="List Number 3"/>
    <w:basedOn w:val="List3"/>
    <w:rsid w:val="00110DA8"/>
    <w:pPr>
      <w:numPr>
        <w:numId w:val="5"/>
      </w:numPr>
    </w:pPr>
  </w:style>
  <w:style w:type="paragraph" w:styleId="ListNumber4">
    <w:name w:val="List Number 4"/>
    <w:basedOn w:val="List4"/>
    <w:rsid w:val="00110DA8"/>
    <w:pPr>
      <w:numPr>
        <w:numId w:val="6"/>
      </w:numPr>
    </w:pPr>
  </w:style>
  <w:style w:type="paragraph" w:styleId="ListNumber5">
    <w:name w:val="List Number 5"/>
    <w:basedOn w:val="List5"/>
    <w:rsid w:val="00110DA8"/>
    <w:pPr>
      <w:numPr>
        <w:numId w:val="7"/>
      </w:numPr>
    </w:pPr>
  </w:style>
  <w:style w:type="paragraph" w:styleId="BlockText">
    <w:name w:val="Block Text"/>
    <w:basedOn w:val="Normal"/>
    <w:rsid w:val="00110DA8"/>
    <w:pPr>
      <w:spacing w:after="120"/>
      <w:ind w:left="1440" w:right="1440"/>
    </w:pPr>
  </w:style>
  <w:style w:type="character" w:customStyle="1" w:styleId="Subscript">
    <w:name w:val="Subscript"/>
    <w:basedOn w:val="DefaultParagraphFont"/>
    <w:rsid w:val="00110DA8"/>
    <w:rPr>
      <w:sz w:val="16"/>
      <w:vertAlign w:val="subscript"/>
    </w:rPr>
  </w:style>
  <w:style w:type="character" w:customStyle="1" w:styleId="Superscript">
    <w:name w:val="Superscript"/>
    <w:basedOn w:val="DefaultParagraphFont"/>
    <w:rsid w:val="00110DA8"/>
    <w:rPr>
      <w:sz w:val="16"/>
      <w:vertAlign w:val="superscript"/>
    </w:rPr>
  </w:style>
  <w:style w:type="character" w:customStyle="1" w:styleId="Symbols">
    <w:name w:val="Symbols"/>
    <w:basedOn w:val="DefaultParagraphFont"/>
    <w:rsid w:val="00110DA8"/>
    <w:rPr>
      <w:rFonts w:ascii="Symbol" w:hAnsi="Symbol"/>
    </w:rPr>
  </w:style>
  <w:style w:type="character" w:customStyle="1" w:styleId="MenuOptions">
    <w:name w:val="Menu Options"/>
    <w:basedOn w:val="DefaultParagraphFont"/>
    <w:rsid w:val="00110DA8"/>
    <w:rPr>
      <w:rFonts w:ascii="Arial Narrow" w:hAnsi="Arial Narrow"/>
      <w:smallCaps/>
    </w:rPr>
  </w:style>
  <w:style w:type="character" w:customStyle="1" w:styleId="Buttons">
    <w:name w:val="Buttons"/>
    <w:basedOn w:val="DefaultParagraphFont"/>
    <w:rsid w:val="00110DA8"/>
    <w:rPr>
      <w:b/>
    </w:rPr>
  </w:style>
  <w:style w:type="character" w:customStyle="1" w:styleId="Underlined">
    <w:name w:val="Underlined"/>
    <w:basedOn w:val="DefaultParagraphFont"/>
    <w:rsid w:val="00110DA8"/>
    <w:rPr>
      <w:u w:val="single"/>
    </w:rPr>
  </w:style>
  <w:style w:type="paragraph" w:customStyle="1" w:styleId="TableBodyTextRight">
    <w:name w:val="Table Body Text Right"/>
    <w:basedOn w:val="TableBodyText"/>
    <w:rsid w:val="00110DA8"/>
    <w:pPr>
      <w:widowControl w:val="0"/>
      <w:autoSpaceDE w:val="0"/>
      <w:autoSpaceDN w:val="0"/>
      <w:adjustRightInd w:val="0"/>
      <w:jc w:val="right"/>
    </w:pPr>
    <w:rPr>
      <w:rFonts w:cs="Arial"/>
      <w:szCs w:val="18"/>
    </w:rPr>
  </w:style>
  <w:style w:type="paragraph" w:customStyle="1" w:styleId="CopyrightText">
    <w:name w:val="Copyright Text"/>
    <w:basedOn w:val="BodyText"/>
    <w:rsid w:val="00110DA8"/>
    <w:rPr>
      <w:sz w:val="18"/>
    </w:rPr>
  </w:style>
  <w:style w:type="paragraph" w:customStyle="1" w:styleId="BodySmallRight">
    <w:name w:val="Body Small Right"/>
    <w:basedOn w:val="BodyTextRight"/>
    <w:rsid w:val="00110DA8"/>
    <w:rPr>
      <w:sz w:val="18"/>
      <w:szCs w:val="18"/>
    </w:rPr>
  </w:style>
  <w:style w:type="paragraph" w:customStyle="1" w:styleId="MarginEdition">
    <w:name w:val="Margin Edition"/>
    <w:basedOn w:val="MarginNote"/>
    <w:rsid w:val="00110DA8"/>
    <w:pPr>
      <w:spacing w:before="0" w:after="0"/>
    </w:pPr>
    <w:rPr>
      <w:rFonts w:ascii="Times New Roman" w:hAnsi="Times New Roman"/>
      <w:color w:val="999999"/>
    </w:rPr>
  </w:style>
  <w:style w:type="paragraph" w:customStyle="1" w:styleId="Spacer">
    <w:name w:val="Spacer"/>
    <w:basedOn w:val="Normal"/>
    <w:rsid w:val="00110DA8"/>
    <w:rPr>
      <w:sz w:val="2"/>
      <w:szCs w:val="2"/>
    </w:rPr>
  </w:style>
  <w:style w:type="character" w:customStyle="1" w:styleId="Small">
    <w:name w:val="Small"/>
    <w:basedOn w:val="DefaultParagraphFont"/>
    <w:rsid w:val="00110DA8"/>
    <w:rPr>
      <w:sz w:val="16"/>
    </w:rPr>
  </w:style>
  <w:style w:type="paragraph" w:customStyle="1" w:styleId="WideTable">
    <w:name w:val="Wide Table"/>
    <w:basedOn w:val="Normal"/>
    <w:rsid w:val="00110DA8"/>
    <w:pPr>
      <w:ind w:left="-1418"/>
    </w:pPr>
    <w:rPr>
      <w:sz w:val="2"/>
      <w:szCs w:val="2"/>
    </w:rPr>
  </w:style>
  <w:style w:type="character" w:styleId="PageNumber">
    <w:name w:val="page number"/>
    <w:basedOn w:val="DefaultParagraphFont"/>
    <w:rsid w:val="00110DA8"/>
  </w:style>
  <w:style w:type="paragraph" w:styleId="Quote">
    <w:name w:val="Quote"/>
    <w:basedOn w:val="Heading1"/>
    <w:link w:val="QuoteChar"/>
    <w:qFormat/>
    <w:rsid w:val="00110DA8"/>
    <w:rPr>
      <w:b w:val="0"/>
      <w:sz w:val="72"/>
      <w:szCs w:val="72"/>
      <w:lang w:val="en-NZ"/>
    </w:rPr>
  </w:style>
  <w:style w:type="character" w:customStyle="1" w:styleId="QuoteChar">
    <w:name w:val="Quote Char"/>
    <w:basedOn w:val="DefaultParagraphFont"/>
    <w:link w:val="Quote"/>
    <w:rsid w:val="00110D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0DA8"/>
    <w:pPr>
      <w:pageBreakBefore/>
    </w:pPr>
  </w:style>
  <w:style w:type="paragraph" w:customStyle="1" w:styleId="Border">
    <w:name w:val="Border"/>
    <w:basedOn w:val="Normal"/>
    <w:qFormat/>
    <w:rsid w:val="00110D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0DA8"/>
    <w:rPr>
      <w:b/>
      <w:bCs/>
      <w:i/>
      <w:iCs/>
      <w:color w:val="auto"/>
    </w:rPr>
  </w:style>
  <w:style w:type="paragraph" w:styleId="IntenseQuote">
    <w:name w:val="Intense Quote"/>
    <w:basedOn w:val="Normal"/>
    <w:next w:val="Normal"/>
    <w:link w:val="IntenseQuoteChar"/>
    <w:uiPriority w:val="30"/>
    <w:qFormat/>
    <w:rsid w:val="00110D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0D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0DA8"/>
    <w:rPr>
      <w:smallCaps/>
      <w:color w:val="auto"/>
      <w:u w:val="single"/>
    </w:rPr>
  </w:style>
  <w:style w:type="character" w:styleId="IntenseReference">
    <w:name w:val="Intense Reference"/>
    <w:basedOn w:val="DefaultParagraphFont"/>
    <w:uiPriority w:val="32"/>
    <w:qFormat/>
    <w:rsid w:val="00110DA8"/>
    <w:rPr>
      <w:b/>
      <w:bCs/>
      <w:smallCaps/>
      <w:color w:val="auto"/>
      <w:spacing w:val="5"/>
      <w:u w:val="single"/>
    </w:rPr>
  </w:style>
  <w:style w:type="paragraph" w:customStyle="1" w:styleId="2ColumnHeading">
    <w:name w:val="2Column Heading"/>
    <w:basedOn w:val="BodyText"/>
    <w:qFormat/>
    <w:rsid w:val="00110DA8"/>
    <w:pPr>
      <w:spacing w:after="60"/>
      <w:ind w:left="-2268"/>
    </w:pPr>
    <w:rPr>
      <w:b/>
    </w:rPr>
  </w:style>
  <w:style w:type="paragraph" w:customStyle="1" w:styleId="Heading1TOC">
    <w:name w:val="Heading1 TOC"/>
    <w:basedOn w:val="Normal"/>
    <w:qFormat/>
    <w:rsid w:val="00110DA8"/>
    <w:pPr>
      <w:spacing w:before="240" w:after="120"/>
    </w:pPr>
    <w:rPr>
      <w:rFonts w:ascii="Times New Roman" w:hAnsi="Times New Roman"/>
      <w:b/>
      <w:sz w:val="32"/>
    </w:rPr>
  </w:style>
  <w:style w:type="paragraph" w:customStyle="1" w:styleId="Heading2TOC">
    <w:name w:val="Heading2 TOC"/>
    <w:basedOn w:val="Normal"/>
    <w:qFormat/>
    <w:rsid w:val="00110DA8"/>
    <w:pPr>
      <w:spacing w:before="240" w:after="60"/>
    </w:pPr>
    <w:rPr>
      <w:rFonts w:ascii="Times New Roman" w:hAnsi="Times New Roman"/>
      <w:b/>
      <w:sz w:val="28"/>
    </w:rPr>
  </w:style>
  <w:style w:type="character" w:customStyle="1" w:styleId="Underline">
    <w:name w:val="Underline"/>
    <w:basedOn w:val="DefaultParagraphFont"/>
    <w:qFormat/>
    <w:rsid w:val="00110DA8"/>
    <w:rPr>
      <w:u w:val="single"/>
    </w:rPr>
  </w:style>
  <w:style w:type="character" w:customStyle="1" w:styleId="BoldandItalics">
    <w:name w:val="Bold and Italics"/>
    <w:qFormat/>
    <w:rsid w:val="00110DA8"/>
    <w:rPr>
      <w:b/>
      <w:i/>
      <w:u w:val="none"/>
    </w:rPr>
  </w:style>
  <w:style w:type="paragraph" w:styleId="BalloonText">
    <w:name w:val="Balloon Text"/>
    <w:basedOn w:val="Normal"/>
    <w:link w:val="BalloonTextChar"/>
    <w:rsid w:val="00110DA8"/>
    <w:rPr>
      <w:rFonts w:ascii="Tahoma" w:hAnsi="Tahoma" w:cs="Tahoma"/>
      <w:sz w:val="16"/>
      <w:szCs w:val="16"/>
    </w:rPr>
  </w:style>
  <w:style w:type="character" w:customStyle="1" w:styleId="BalloonTextChar">
    <w:name w:val="Balloon Text Char"/>
    <w:basedOn w:val="DefaultParagraphFont"/>
    <w:link w:val="BalloonText"/>
    <w:rsid w:val="00110D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0D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0D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0DA8"/>
    <w:rPr>
      <w:b/>
      <w:color w:val="660033"/>
      <w:spacing w:val="0"/>
    </w:rPr>
  </w:style>
  <w:style w:type="paragraph" w:customStyle="1" w:styleId="Nameditemlist">
    <w:name w:val="Named item list"/>
    <w:basedOn w:val="BodyText"/>
    <w:qFormat/>
    <w:rsid w:val="00110DA8"/>
    <w:pPr>
      <w:tabs>
        <w:tab w:val="left" w:pos="2835"/>
      </w:tabs>
      <w:ind w:left="2835" w:hanging="2835"/>
    </w:pPr>
  </w:style>
  <w:style w:type="paragraph" w:customStyle="1" w:styleId="BodyTextnopadding">
    <w:name w:val="Body Text no padding"/>
    <w:basedOn w:val="BodyText"/>
    <w:qFormat/>
    <w:rsid w:val="00110DA8"/>
    <w:pPr>
      <w:spacing w:before="0" w:after="0"/>
    </w:pPr>
  </w:style>
  <w:style w:type="paragraph" w:customStyle="1" w:styleId="BodyTextBold">
    <w:name w:val="Body Text Bold"/>
    <w:basedOn w:val="BodyText"/>
    <w:qFormat/>
    <w:rsid w:val="00110DA8"/>
    <w:rPr>
      <w:b/>
    </w:rPr>
  </w:style>
  <w:style w:type="character" w:styleId="Hyperlink">
    <w:name w:val="Hyperlink"/>
    <w:basedOn w:val="DefaultParagraphFont"/>
    <w:uiPriority w:val="99"/>
    <w:unhideWhenUsed/>
    <w:rsid w:val="002B0C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902</Words>
  <Characters>6027</Characters>
  <Application>Microsoft Office Word</Application>
  <DocSecurity>0</DocSecurity>
  <Lines>194</Lines>
  <Paragraphs>113</Paragraphs>
  <ScaleCrop>false</ScaleCrop>
  <Company>Author-it Software Corporation Ltd.</Company>
  <LinksUpToDate>false</LinksUpToDate>
  <CharactersWithSpaces>6816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TLIC0027 Stable electric passenger train</dc:title>
  <dc:subject>Approved</dc:subject>
  <dc:creator>Industry Skills Australia</dc:creator>
  <cp:keywords>Release: 1</cp:keywords>
  <dc:description>Review Date: 12 April 2008</dc:description>
  <cp:lastModifiedBy>HSD_TPCMSd.prod</cp:lastModifiedBy>
  <cp:revision>3</cp:revision>
  <dcterms:created xsi:type="dcterms:W3CDTF">2025-03-01T14:18:00Z</dcterms:created>
  <dcterms:modified xsi:type="dcterms:W3CDTF">2025-03-01T14:18:00Z</dcterms:modified>
</cp:coreProperties>
</file>