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C1D" w:rsidP="00DA2C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TLIC0024 Operate rail traffic with due consideration of route conditions</w:t>
      </w:r>
      <w:r>
        <w:fldChar w:fldCharType="end"/>
      </w:r>
    </w:p>
    <w:p w:rsidR="00DA2C1D" w:rsidP="00DA2C1D">
      <w:pPr>
        <w:pStyle w:val="Version"/>
        <w:sectPr w:rsidSect="00272D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D50" w:rsidP="00272D50">
      <w:pPr>
        <w:pStyle w:val="SuperHeading"/>
      </w:pPr>
      <w:r w:rsidRPr="00272D50">
        <w:t>TLIC0024 Operate rail traffic with due consideration of route conditions</w:t>
      </w:r>
    </w:p>
    <w:p w:rsidR="00000000" w:rsidRPr="00272D50" w:rsidP="00272D50">
      <w:pPr>
        <w:pStyle w:val="Heading1"/>
      </w:pPr>
      <w:bookmarkStart w:id="1" w:name="O_1191906"/>
      <w:bookmarkEnd w:id="1"/>
      <w:r w:rsidRPr="00272D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2D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 w:rsidP="00272D50">
            <w:pPr>
              <w:pStyle w:val="BodyText"/>
            </w:pPr>
            <w:r w:rsidRPr="00272D50">
              <w:rPr>
                <w:rStyle w:val="SpecialBold"/>
              </w:rPr>
              <w:t>Release 1.</w:t>
            </w:r>
            <w:r w:rsidRPr="00272D50">
              <w:t xml:space="preserve"> This is the first release of this unit of competency in the TLI Transport and Logistics Training Package.</w:t>
            </w:r>
          </w:p>
        </w:tc>
      </w:tr>
    </w:tbl>
    <w:p w:rsidR="00DA2C1D" w:rsidP="00272D50">
      <w:pPr>
        <w:pStyle w:val="NoPaddingFontSize1"/>
      </w:pPr>
    </w:p>
    <w:p w:rsidR="00DA2C1D" w:rsidP="00272D50">
      <w:pPr>
        <w:pStyle w:val="NoPaddingFontSize1"/>
      </w:pPr>
    </w:p>
    <w:p w:rsidR="00000000" w:rsidRPr="00272D50" w:rsidP="00272D50">
      <w:pPr>
        <w:pStyle w:val="Heading1"/>
      </w:pPr>
      <w:bookmarkStart w:id="2" w:name="O_1191907"/>
      <w:bookmarkEnd w:id="2"/>
      <w:r w:rsidRPr="00272D5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2D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 w:rsidP="00272D50">
            <w:pPr>
              <w:pStyle w:val="BodyText"/>
            </w:pPr>
            <w:r w:rsidRPr="00272D50">
              <w:t>This unit involves the skills and knowledge required to operate rail traffic with due consideration of route conditions in accordance with system of safeworking, regulatory requirements and workplace procedures.</w:t>
            </w:r>
          </w:p>
          <w:p w:rsidR="00000000" w:rsidRPr="00272D50" w:rsidP="00272D50">
            <w:pPr>
              <w:pStyle w:val="BodyText"/>
            </w:pPr>
            <w:r w:rsidRPr="00272D50">
              <w:t>It includes identifying route re</w:t>
            </w:r>
            <w:r w:rsidRPr="00272D50">
              <w:t>quirements, applying route knowledge to planning a rail traffic journey, and using route knowledge during a rail traffic journey in accordance with workplace requirements and rail network standards.</w:t>
            </w:r>
          </w:p>
          <w:p w:rsidR="00000000" w:rsidRPr="00272D50" w:rsidP="00272D50">
            <w:pPr>
              <w:pStyle w:val="BodyText"/>
            </w:pPr>
            <w:r w:rsidRPr="00272D50">
              <w:t>People achieving competence in this unit will need to ful</w:t>
            </w:r>
            <w:r w:rsidRPr="00272D50">
              <w:t>fil the applicable state/territory legislated rail safety requirements and to comply with relevant codes of practice and/or guidelines.</w:t>
            </w:r>
          </w:p>
          <w:p w:rsidR="00000000" w:rsidRPr="00272D50" w:rsidP="00272D50">
            <w:pPr>
              <w:pStyle w:val="BodyText"/>
            </w:pPr>
            <w:r w:rsidRPr="00272D50">
              <w:t>Work is generally performed without supervision and within a team environment. It involves the application of routine op</w:t>
            </w:r>
            <w:r w:rsidRPr="00272D50">
              <w:t>erational principles and procedures when operating a rail traffic with due consideration of route conditions as part of workplace activities across a variety of operational contexts within the Australian rail system.</w:t>
            </w:r>
          </w:p>
          <w:p w:rsidR="00000000" w:rsidRPr="00272D50" w:rsidP="00272D50">
            <w:pPr>
              <w:pStyle w:val="BodyText"/>
            </w:pPr>
            <w:r w:rsidRPr="00272D50">
              <w:t>No licensing, legislative or certificat</w:t>
            </w:r>
            <w:r w:rsidRPr="00272D50">
              <w:t>ion requirements apply to this unit at the time of publication.</w:t>
            </w:r>
          </w:p>
        </w:tc>
      </w:tr>
    </w:tbl>
    <w:p w:rsidR="00DA2C1D" w:rsidP="00272D50">
      <w:pPr>
        <w:pStyle w:val="NoPaddingFontSize1"/>
      </w:pPr>
    </w:p>
    <w:p w:rsidR="00DA2C1D" w:rsidP="00272D50">
      <w:pPr>
        <w:pStyle w:val="NoPaddingFontSize1"/>
      </w:pPr>
    </w:p>
    <w:p w:rsidR="00000000" w:rsidRPr="00272D50" w:rsidP="00272D50">
      <w:pPr>
        <w:pStyle w:val="Heading1"/>
      </w:pPr>
      <w:bookmarkStart w:id="3" w:name="O_1191908"/>
      <w:bookmarkEnd w:id="3"/>
      <w:r w:rsidRPr="00272D5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2D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 w:rsidP="00272D50">
            <w:pPr>
              <w:pStyle w:val="BodyText"/>
            </w:pPr>
            <w:r w:rsidRPr="00272D50">
              <w:t>Not applicable.</w:t>
            </w:r>
          </w:p>
        </w:tc>
      </w:tr>
    </w:tbl>
    <w:p w:rsidR="00DA2C1D" w:rsidP="00272D50">
      <w:pPr>
        <w:pStyle w:val="NoPaddingFontSize1"/>
      </w:pPr>
    </w:p>
    <w:p w:rsidR="00DA2C1D" w:rsidP="00272D50">
      <w:pPr>
        <w:pStyle w:val="NoPaddingFontSize1"/>
      </w:pPr>
    </w:p>
    <w:p w:rsidR="00000000" w:rsidRPr="00272D50" w:rsidP="00272D50">
      <w:pPr>
        <w:pStyle w:val="Heading1"/>
      </w:pPr>
      <w:bookmarkStart w:id="4" w:name="O_1191909"/>
      <w:bookmarkEnd w:id="4"/>
      <w:r w:rsidRPr="00272D5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2D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 w:rsidP="00272D50">
            <w:pPr>
              <w:pStyle w:val="BodyText"/>
            </w:pPr>
            <w:r w:rsidRPr="00272D50">
              <w:t>C – Vehicle Operation.</w:t>
            </w:r>
          </w:p>
        </w:tc>
      </w:tr>
    </w:tbl>
    <w:p w:rsidR="00DA2C1D" w:rsidP="00272D50">
      <w:pPr>
        <w:pStyle w:val="NoPaddingFontSize1"/>
      </w:pPr>
    </w:p>
    <w:p w:rsidR="00DA2C1D" w:rsidP="00272D50">
      <w:pPr>
        <w:pStyle w:val="NoPaddingFontSize1"/>
      </w:pPr>
    </w:p>
    <w:p w:rsidR="00000000" w:rsidRPr="00272D50" w:rsidP="00272D50">
      <w:pPr>
        <w:pStyle w:val="Heading1"/>
      </w:pPr>
      <w:bookmarkStart w:id="5" w:name="O_1191910"/>
      <w:bookmarkEnd w:id="5"/>
      <w:r w:rsidRPr="00272D5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2D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 w:rsidP="00272D50">
            <w:pPr>
              <w:pStyle w:val="BodyText"/>
            </w:pPr>
            <w:r w:rsidRPr="00272D50">
              <w:t>Rail sector.</w:t>
            </w:r>
          </w:p>
        </w:tc>
      </w:tr>
    </w:tbl>
    <w:p w:rsidR="00DA2C1D" w:rsidP="00272D50">
      <w:pPr>
        <w:pStyle w:val="NoPaddingFontSize1"/>
      </w:pPr>
    </w:p>
    <w:p w:rsidR="00DA2C1D" w:rsidP="00272D50">
      <w:pPr>
        <w:pStyle w:val="NoPaddingFontSize1"/>
      </w:pPr>
    </w:p>
    <w:p w:rsidR="00000000" w:rsidRPr="00272D50" w:rsidP="00272D50">
      <w:pPr>
        <w:pStyle w:val="Heading1"/>
      </w:pPr>
      <w:bookmarkStart w:id="6" w:name="O_1191911"/>
      <w:bookmarkEnd w:id="6"/>
      <w:r w:rsidRPr="00272D5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"/>
        <w:gridCol w:w="2182"/>
        <w:gridCol w:w="139"/>
        <w:gridCol w:w="516"/>
        <w:gridCol w:w="6015"/>
      </w:tblGrid>
      <w:tr w:rsidTr="00DA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t xml:space="preserve">Elements describe the </w:t>
            </w:r>
            <w:r w:rsidRPr="00272D50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t xml:space="preserve">Performance criteria describe the performance needed to demonstrate </w:t>
            </w:r>
            <w:r w:rsidRPr="00272D50">
              <w:t>achievement of the element.</w:t>
            </w:r>
          </w:p>
        </w:tc>
      </w:tr>
      <w:tr w:rsidTr="00DA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 w:rsidP="00272D50">
            <w:pPr>
              <w:pStyle w:val="BodyText"/>
            </w:pPr>
            <w:r w:rsidRPr="00272D50">
              <w:rPr>
                <w:rStyle w:val="SpecialBold"/>
              </w:rPr>
              <w:t>1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 w:rsidP="00272D50">
            <w:pPr>
              <w:pStyle w:val="BodyText"/>
            </w:pPr>
            <w:r w:rsidRPr="00272D50">
              <w:rPr>
                <w:rStyle w:val="SpecialBold"/>
              </w:rPr>
              <w:t>Identify and interpret route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t>Information on anything likely to affect critical aspects of a rail traffic route is accessed in accordance with workplace procedures</w:t>
            </w:r>
          </w:p>
        </w:tc>
      </w:tr>
      <w:tr w:rsidTr="00DA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t>Information on critical aspects of a rail traffic route is interpreted and analysed for use when planning a rail t</w:t>
            </w:r>
            <w:r w:rsidRPr="00272D50">
              <w:t>raffic journey and operating a rail traffic during a journey</w:t>
            </w:r>
          </w:p>
        </w:tc>
      </w:tr>
      <w:tr w:rsidTr="00DA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 w:rsidP="00272D50">
            <w:pPr>
              <w:pStyle w:val="BodyText"/>
            </w:pPr>
            <w:r w:rsidRPr="00272D50">
              <w:rPr>
                <w:rStyle w:val="SpecialBold"/>
              </w:rPr>
              <w:t>2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 w:rsidP="00272D50">
            <w:pPr>
              <w:pStyle w:val="BodyText"/>
            </w:pPr>
            <w:r w:rsidRPr="00272D50">
              <w:rPr>
                <w:rStyle w:val="SpecialBold"/>
              </w:rPr>
              <w:t>Apply route knowledge when planning a rail traffic journey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t>Route information is applied to planning a rail traffic journey in accordance with workplace procedures and system of safeworking, codes of practice and regulations</w:t>
            </w:r>
          </w:p>
        </w:tc>
      </w:tr>
      <w:tr w:rsidTr="00DA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t>Events and circumstances likely to affect planned running schedule are communicated</w:t>
            </w:r>
            <w:r w:rsidRPr="00272D50">
              <w:t xml:space="preserve"> to relevant personnel</w:t>
            </w:r>
          </w:p>
        </w:tc>
      </w:tr>
      <w:tr w:rsidTr="00DA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t>Relevant codes of practice, system of safeworking, signalling and/or Automatic Train Protect/Control (ATP/C) requirements are applied when planning or supervising rail traffic operations</w:t>
            </w:r>
          </w:p>
        </w:tc>
      </w:tr>
      <w:tr w:rsidTr="00DA2C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t>Instructions concerning planned rail traffic operation are communicated to relevant personnel to ensure safe and efficient on</w:t>
            </w:r>
            <w:r w:rsidRPr="00272D50">
              <w:noBreakHyphen/>
              <w:t>time running</w:t>
            </w:r>
          </w:p>
        </w:tc>
      </w:tr>
      <w:tr w:rsidTr="00DA2C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 w:rsidP="00272D50">
            <w:pPr>
              <w:pStyle w:val="BodyText"/>
            </w:pPr>
            <w:r w:rsidRPr="00272D50">
              <w:rPr>
                <w:rStyle w:val="SpecialBold"/>
              </w:rPr>
              <w:t>3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 w:rsidP="00272D50">
            <w:pPr>
              <w:pStyle w:val="BodyText"/>
            </w:pPr>
            <w:r w:rsidRPr="00272D50">
              <w:rPr>
                <w:rStyle w:val="SpecialBold"/>
              </w:rPr>
              <w:t>Use route knowledge during a rail traffic journey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t xml:space="preserve">Route information is evaluated and applied to </w:t>
            </w:r>
            <w:r w:rsidRPr="00272D50">
              <w:t>managing rail traffic operations during a rail traffic journey in accordance with workplace procedures, system of safeworking, codes of practice and regulations</w:t>
            </w:r>
          </w:p>
        </w:tc>
      </w:tr>
      <w:tr w:rsidTr="00DA2C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t>Hazardous situations along rail traffic route are recognised and appropriate actions ar</w:t>
            </w:r>
            <w:r w:rsidRPr="00272D50">
              <w:t>e taken to minimise risk to personnel and equipment</w:t>
            </w:r>
          </w:p>
        </w:tc>
      </w:tr>
      <w:tr w:rsidTr="00DA2C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t xml:space="preserve">Communications are maintained with network control officer and other relevant personnel during rail traffic journey in accordance with relevant </w:t>
            </w:r>
            <w:r w:rsidRPr="00272D50">
              <w:t>codes of practice, system of safeworking and workplace procedures</w:t>
            </w:r>
          </w:p>
        </w:tc>
      </w:tr>
      <w:tr w:rsidTr="00DA2C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50">
            <w:pPr>
              <w:pStyle w:val="BodyText"/>
              <w:rPr>
                <w:lang w:val="en-NZ"/>
              </w:rPr>
            </w:pPr>
            <w:r w:rsidRPr="00272D50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 w:rsidP="00272D50">
            <w:pPr>
              <w:pStyle w:val="BodyText"/>
            </w:pPr>
            <w:r w:rsidRPr="00272D50">
              <w:t>Network control officer information and other instructions are received, interpreted and applied to ensure safe and effective operation of rail traffic</w:t>
            </w:r>
          </w:p>
        </w:tc>
      </w:tr>
    </w:tbl>
    <w:p w:rsidR="00DA2C1D" w:rsidP="00272D50">
      <w:pPr>
        <w:pStyle w:val="NoPaddingFontSize1"/>
      </w:pPr>
    </w:p>
    <w:p w:rsidR="00DA2C1D" w:rsidP="00272D50">
      <w:pPr>
        <w:pStyle w:val="NoPaddingFontSize1"/>
      </w:pPr>
    </w:p>
    <w:p w:rsidR="00000000" w:rsidRPr="00272D50" w:rsidP="00272D50">
      <w:pPr>
        <w:pStyle w:val="Heading1"/>
      </w:pPr>
      <w:bookmarkStart w:id="7" w:name="O_1191912"/>
      <w:bookmarkEnd w:id="7"/>
      <w:r w:rsidRPr="00272D50">
        <w:t>Foundati</w:t>
      </w:r>
      <w:r w:rsidRPr="00272D50">
        <w:t>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2D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 w:rsidP="00272D50">
            <w:pPr>
              <w:pStyle w:val="BodyText"/>
            </w:pPr>
            <w:r w:rsidRPr="00272D50">
              <w:t>Foundation skills essential to performance are explicit in the performance criteria of this unit of competency.</w:t>
            </w:r>
          </w:p>
        </w:tc>
      </w:tr>
    </w:tbl>
    <w:p w:rsidR="00DA2C1D" w:rsidP="00272D50">
      <w:pPr>
        <w:pStyle w:val="NoPaddingFontSize1"/>
      </w:pPr>
    </w:p>
    <w:p w:rsidR="00DA2C1D" w:rsidP="00272D50">
      <w:pPr>
        <w:pStyle w:val="NoPaddingFontSize1"/>
      </w:pPr>
    </w:p>
    <w:p w:rsidR="00000000" w:rsidRPr="00272D50" w:rsidP="00272D50">
      <w:pPr>
        <w:pStyle w:val="Heading1"/>
      </w:pPr>
      <w:bookmarkStart w:id="8" w:name="O_1191913"/>
      <w:bookmarkEnd w:id="8"/>
      <w:r w:rsidRPr="00272D5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2D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 w:rsidP="00272D50">
            <w:pPr>
              <w:pStyle w:val="BodyText"/>
            </w:pPr>
            <w:r w:rsidRPr="00272D50">
              <w:t>Range is restricted to essential operating conditions and any other variables essential to the work environment.</w:t>
            </w:r>
          </w:p>
        </w:tc>
      </w:tr>
    </w:tbl>
    <w:p w:rsidR="00DA2C1D" w:rsidP="00272D50">
      <w:pPr>
        <w:pStyle w:val="NoPaddingFontSize1"/>
      </w:pPr>
    </w:p>
    <w:p w:rsidR="00DA2C1D" w:rsidP="00272D50">
      <w:pPr>
        <w:pStyle w:val="NoPaddingFontSize1"/>
      </w:pPr>
    </w:p>
    <w:p w:rsidR="00000000" w:rsidRPr="00272D50" w:rsidP="00272D50">
      <w:pPr>
        <w:pStyle w:val="Heading1"/>
      </w:pPr>
      <w:bookmarkStart w:id="9" w:name="O_1191914"/>
      <w:bookmarkEnd w:id="9"/>
      <w:r w:rsidRPr="00272D5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2D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50" w:rsidP="00272D50">
            <w:pPr>
              <w:pStyle w:val="BodyText"/>
            </w:pPr>
            <w:r w:rsidRPr="00272D50">
              <w:t>This unit replaces and is equivalent to TLIC4023 Operate train with due consideration of route c</w:t>
            </w:r>
            <w:r w:rsidRPr="00272D50">
              <w:t>onditions.</w:t>
            </w:r>
          </w:p>
        </w:tc>
      </w:tr>
    </w:tbl>
    <w:p w:rsidR="00DA2C1D" w:rsidP="00272D50">
      <w:pPr>
        <w:pStyle w:val="NoPaddingFontSize1"/>
      </w:pPr>
    </w:p>
    <w:p w:rsidR="00DA2C1D" w:rsidP="00272D50">
      <w:pPr>
        <w:pStyle w:val="NoPaddingFontSize1"/>
      </w:pPr>
    </w:p>
    <w:p w:rsidR="00000000" w:rsidRPr="00272D50" w:rsidP="00272D50">
      <w:pPr>
        <w:pStyle w:val="Heading1"/>
      </w:pPr>
      <w:bookmarkStart w:id="10" w:name="O_1191921"/>
      <w:bookmarkEnd w:id="10"/>
      <w:r w:rsidRPr="00272D50">
        <w:t>Links</w:t>
      </w:r>
    </w:p>
    <w:p w:rsidR="00000000" w:rsidRPr="00272D50" w:rsidP="00DA2C1D">
      <w:pPr>
        <w:pStyle w:val="BodyText"/>
      </w:pPr>
      <w:r w:rsidRPr="00272D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06ED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72D50" w:rsidP="00272D50"/>
    <w:sectPr w:rsidSect="00272D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50" w:rsidRPr="00DA2C1D" w:rsidP="00DA2C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C1D" w:rsidP="00272D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2C1D" w:rsidP="00272D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A2C1D" w:rsidP="00272D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C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D50" w:rsidRPr="00DA2C1D" w:rsidP="00DA2C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C1D" w:rsidRPr="002D2AF8" w:rsidP="00272D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TLIC0024 Operate rail traffic with due consideration of route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A2C1D" w:rsidP="00272D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D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D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D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D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D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D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D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D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D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D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D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D50"/>
  </w:style>
  <w:style w:type="character" w:customStyle="1" w:styleId="Heading1Char">
    <w:name w:val="Heading 1 Char"/>
    <w:basedOn w:val="DefaultParagraphFont"/>
    <w:link w:val="Heading1"/>
    <w:rsid w:val="00272D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D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D5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72D50"/>
    <w:rPr>
      <w:b/>
      <w:spacing w:val="0"/>
    </w:rPr>
  </w:style>
  <w:style w:type="paragraph" w:customStyle="1" w:styleId="SuperHeading">
    <w:name w:val="SuperHeading"/>
    <w:basedOn w:val="Normal"/>
    <w:rsid w:val="00272D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D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2D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D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D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D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D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D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D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D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D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D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D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D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D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D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D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2D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2D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D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D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D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2D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2D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D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D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D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D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D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D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D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D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2D50"/>
    <w:rPr>
      <w:i/>
    </w:rPr>
  </w:style>
  <w:style w:type="paragraph" w:styleId="Caption">
    <w:name w:val="caption"/>
    <w:basedOn w:val="BodyText"/>
    <w:next w:val="Normal"/>
    <w:qFormat/>
    <w:rsid w:val="00272D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D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D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D50"/>
  </w:style>
  <w:style w:type="paragraph" w:styleId="TableofFigures">
    <w:name w:val="table of figures"/>
    <w:basedOn w:val="Normal"/>
    <w:next w:val="Normal"/>
    <w:semiHidden/>
    <w:rsid w:val="00272D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D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2D50"/>
    <w:rPr>
      <w:rFonts w:ascii="Wingdings" w:hAnsi="Wingdings"/>
    </w:rPr>
  </w:style>
  <w:style w:type="paragraph" w:customStyle="1" w:styleId="TableHeading">
    <w:name w:val="Table Heading"/>
    <w:basedOn w:val="HeadingBase"/>
    <w:rsid w:val="00272D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D50"/>
    <w:rPr>
      <w:color w:val="0033CC"/>
      <w:u w:val="none"/>
    </w:rPr>
  </w:style>
  <w:style w:type="paragraph" w:customStyle="1" w:styleId="BodyTextRight">
    <w:name w:val="Body Text Right"/>
    <w:basedOn w:val="BodyText"/>
    <w:rsid w:val="00272D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D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D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D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D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D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D50"/>
    <w:rPr>
      <w:sz w:val="32"/>
    </w:rPr>
  </w:style>
  <w:style w:type="paragraph" w:customStyle="1" w:styleId="HeadingProcedure">
    <w:name w:val="Heading Procedure"/>
    <w:basedOn w:val="HeadingBase"/>
    <w:next w:val="Normal"/>
    <w:rsid w:val="00272D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D50"/>
    <w:pPr>
      <w:spacing w:before="60" w:after="60"/>
    </w:pPr>
  </w:style>
  <w:style w:type="paragraph" w:styleId="ListContinue">
    <w:name w:val="List Continue"/>
    <w:basedOn w:val="List"/>
    <w:rsid w:val="00272D50"/>
    <w:pPr>
      <w:ind w:firstLine="0"/>
    </w:pPr>
  </w:style>
  <w:style w:type="paragraph" w:customStyle="1" w:styleId="ListNote">
    <w:name w:val="List Note"/>
    <w:basedOn w:val="List"/>
    <w:rsid w:val="00272D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D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D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D50"/>
    <w:rPr>
      <w:rFonts w:ascii="Courier New" w:hAnsi="Courier New"/>
    </w:rPr>
  </w:style>
  <w:style w:type="paragraph" w:customStyle="1" w:styleId="NoteBullet">
    <w:name w:val="Note Bullet"/>
    <w:basedOn w:val="Note"/>
    <w:rsid w:val="00272D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D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D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D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D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2D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D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D50"/>
    <w:rPr>
      <w:b/>
      <w:smallCaps/>
    </w:rPr>
  </w:style>
  <w:style w:type="paragraph" w:customStyle="1" w:styleId="TableListNumber">
    <w:name w:val="Table List Number"/>
    <w:basedOn w:val="ListNumber"/>
    <w:rsid w:val="00272D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D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D50"/>
    <w:pPr>
      <w:numPr>
        <w:numId w:val="7"/>
      </w:numPr>
    </w:pPr>
  </w:style>
  <w:style w:type="paragraph" w:customStyle="1" w:styleId="ListAlpha2">
    <w:name w:val="List Alpha 2"/>
    <w:basedOn w:val="List2"/>
    <w:rsid w:val="00272D50"/>
    <w:pPr>
      <w:numPr>
        <w:numId w:val="6"/>
      </w:numPr>
    </w:pPr>
  </w:style>
  <w:style w:type="paragraph" w:styleId="List2">
    <w:name w:val="List 2"/>
    <w:basedOn w:val="BodyText"/>
    <w:rsid w:val="00272D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D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D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D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D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D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2D50"/>
    <w:pPr>
      <w:numPr>
        <w:numId w:val="2"/>
      </w:numPr>
    </w:pPr>
  </w:style>
  <w:style w:type="paragraph" w:styleId="ListContinue2">
    <w:name w:val="List Continue 2"/>
    <w:basedOn w:val="List2"/>
    <w:rsid w:val="00272D50"/>
    <w:pPr>
      <w:ind w:firstLine="0"/>
    </w:pPr>
  </w:style>
  <w:style w:type="paragraph" w:styleId="ListContinue3">
    <w:name w:val="List Continue 3"/>
    <w:basedOn w:val="List3"/>
    <w:rsid w:val="00272D50"/>
    <w:pPr>
      <w:ind w:left="1021" w:firstLine="0"/>
    </w:pPr>
  </w:style>
  <w:style w:type="paragraph" w:styleId="ListContinue4">
    <w:name w:val="List Continue 4"/>
    <w:basedOn w:val="List4"/>
    <w:rsid w:val="00272D50"/>
    <w:pPr>
      <w:ind w:firstLine="0"/>
    </w:pPr>
  </w:style>
  <w:style w:type="paragraph" w:styleId="ListContinue5">
    <w:name w:val="List Continue 5"/>
    <w:basedOn w:val="List5"/>
    <w:rsid w:val="00272D50"/>
    <w:pPr>
      <w:ind w:firstLine="0"/>
    </w:pPr>
  </w:style>
  <w:style w:type="paragraph" w:styleId="ListNumber3">
    <w:name w:val="List Number 3"/>
    <w:basedOn w:val="List3"/>
    <w:rsid w:val="00272D50"/>
    <w:pPr>
      <w:numPr>
        <w:numId w:val="3"/>
      </w:numPr>
    </w:pPr>
  </w:style>
  <w:style w:type="paragraph" w:styleId="ListNumber4">
    <w:name w:val="List Number 4"/>
    <w:basedOn w:val="List4"/>
    <w:rsid w:val="00272D50"/>
    <w:pPr>
      <w:numPr>
        <w:numId w:val="4"/>
      </w:numPr>
    </w:pPr>
  </w:style>
  <w:style w:type="paragraph" w:styleId="ListNumber5">
    <w:name w:val="List Number 5"/>
    <w:basedOn w:val="List5"/>
    <w:rsid w:val="00272D50"/>
    <w:pPr>
      <w:numPr>
        <w:numId w:val="5"/>
      </w:numPr>
    </w:pPr>
  </w:style>
  <w:style w:type="paragraph" w:styleId="BlockText">
    <w:name w:val="Block Text"/>
    <w:basedOn w:val="Normal"/>
    <w:rsid w:val="00272D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D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D50"/>
    <w:rPr>
      <w:sz w:val="16"/>
      <w:vertAlign w:val="superscript"/>
    </w:rPr>
  </w:style>
  <w:style w:type="character" w:customStyle="1" w:styleId="Symbols">
    <w:name w:val="Symbols"/>
    <w:basedOn w:val="DefaultParagraphFont"/>
    <w:rsid w:val="00272D50"/>
    <w:rPr>
      <w:rFonts w:ascii="Symbol" w:hAnsi="Symbol"/>
    </w:rPr>
  </w:style>
  <w:style w:type="character" w:customStyle="1" w:styleId="MenuOptions">
    <w:name w:val="Menu Options"/>
    <w:basedOn w:val="DefaultParagraphFont"/>
    <w:rsid w:val="00272D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D50"/>
    <w:rPr>
      <w:b/>
    </w:rPr>
  </w:style>
  <w:style w:type="character" w:customStyle="1" w:styleId="Underlined">
    <w:name w:val="Underlined"/>
    <w:basedOn w:val="DefaultParagraphFont"/>
    <w:rsid w:val="00272D50"/>
    <w:rPr>
      <w:u w:val="single"/>
    </w:rPr>
  </w:style>
  <w:style w:type="paragraph" w:customStyle="1" w:styleId="TableBodyTextRight">
    <w:name w:val="Table Body Text Right"/>
    <w:basedOn w:val="TableBodyText"/>
    <w:rsid w:val="00272D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D50"/>
    <w:rPr>
      <w:sz w:val="18"/>
    </w:rPr>
  </w:style>
  <w:style w:type="paragraph" w:customStyle="1" w:styleId="BodySmallRight">
    <w:name w:val="Body Small Right"/>
    <w:basedOn w:val="BodyTextRight"/>
    <w:rsid w:val="00272D50"/>
    <w:rPr>
      <w:sz w:val="18"/>
      <w:szCs w:val="18"/>
    </w:rPr>
  </w:style>
  <w:style w:type="paragraph" w:customStyle="1" w:styleId="MarginEdition">
    <w:name w:val="Margin Edition"/>
    <w:basedOn w:val="MarginNote"/>
    <w:rsid w:val="00272D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D50"/>
    <w:rPr>
      <w:sz w:val="2"/>
      <w:szCs w:val="2"/>
    </w:rPr>
  </w:style>
  <w:style w:type="character" w:customStyle="1" w:styleId="Small">
    <w:name w:val="Small"/>
    <w:basedOn w:val="DefaultParagraphFont"/>
    <w:rsid w:val="00272D50"/>
    <w:rPr>
      <w:sz w:val="16"/>
    </w:rPr>
  </w:style>
  <w:style w:type="paragraph" w:customStyle="1" w:styleId="WideTable">
    <w:name w:val="Wide Table"/>
    <w:basedOn w:val="Normal"/>
    <w:rsid w:val="00272D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D50"/>
  </w:style>
  <w:style w:type="paragraph" w:styleId="Quote">
    <w:name w:val="Quote"/>
    <w:basedOn w:val="Heading1"/>
    <w:link w:val="QuoteChar"/>
    <w:qFormat/>
    <w:rsid w:val="00272D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D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D50"/>
    <w:pPr>
      <w:pageBreakBefore/>
    </w:pPr>
  </w:style>
  <w:style w:type="paragraph" w:customStyle="1" w:styleId="Border">
    <w:name w:val="Border"/>
    <w:basedOn w:val="Normal"/>
    <w:qFormat/>
    <w:rsid w:val="00272D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D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D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D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D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D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D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D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D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D50"/>
    <w:rPr>
      <w:u w:val="single"/>
    </w:rPr>
  </w:style>
  <w:style w:type="character" w:customStyle="1" w:styleId="BoldandItalics">
    <w:name w:val="Bold and Italics"/>
    <w:qFormat/>
    <w:rsid w:val="00272D50"/>
    <w:rPr>
      <w:b/>
      <w:i/>
      <w:u w:val="none"/>
    </w:rPr>
  </w:style>
  <w:style w:type="paragraph" w:styleId="BalloonText">
    <w:name w:val="Balloon Text"/>
    <w:basedOn w:val="Normal"/>
    <w:link w:val="BalloonTextChar"/>
    <w:rsid w:val="00272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D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D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D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D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D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D50"/>
    <w:pPr>
      <w:spacing w:before="0" w:after="0"/>
    </w:pPr>
  </w:style>
  <w:style w:type="paragraph" w:customStyle="1" w:styleId="BodyTextBold">
    <w:name w:val="Body Text Bold"/>
    <w:basedOn w:val="BodyText"/>
    <w:qFormat/>
    <w:rsid w:val="00272D50"/>
    <w:rPr>
      <w:b/>
    </w:rPr>
  </w:style>
  <w:style w:type="character" w:styleId="Hyperlink">
    <w:name w:val="Hyperlink"/>
    <w:basedOn w:val="DefaultParagraphFont"/>
    <w:uiPriority w:val="99"/>
    <w:unhideWhenUsed/>
    <w:rsid w:val="00DA2C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3645</Characters>
  <Application>Microsoft Office Word</Application>
  <DocSecurity>0</DocSecurity>
  <Lines>140</Lines>
  <Paragraphs>66</Paragraphs>
  <ScaleCrop>false</ScaleCrop>
  <Company>Author-it Software Corporation Ltd.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TLIC0024 Operate rail traffic with due consideration of route conditions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2024-07-12T07:23:00Z</dcterms:created>
  <dcterms:modified xsi:type="dcterms:W3CDTF">2024-07-12T07:23:00Z</dcterms:modified>
</cp:coreProperties>
</file>