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26D" w:rsidP="002B526D">
      <w:pPr>
        <w:pStyle w:val="Title"/>
      </w:pPr>
      <w:r>
        <w:fldChar w:fldCharType="begin"/>
      </w:r>
      <w:r>
        <w:instrText xml:space="preserve"> TITLE   \* MERGEFORMAT </w:instrText>
      </w:r>
      <w:r>
        <w:fldChar w:fldCharType="separate"/>
      </w:r>
      <w:r>
        <w:t>TLIC0020 Operate and monitor a motive power unit</w:t>
      </w:r>
      <w:r>
        <w:fldChar w:fldCharType="end"/>
      </w:r>
    </w:p>
    <w:p w:rsidR="002B526D" w:rsidP="002B526D">
      <w:pPr>
        <w:pStyle w:val="Version"/>
        <w:sectPr w:rsidSect="008772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21D" w:rsidP="0087721D">
      <w:pPr>
        <w:pStyle w:val="SuperHeading"/>
      </w:pPr>
      <w:r w:rsidRPr="0087721D">
        <w:t>TLIC0020 Operate and monitor a motive power unit</w:t>
      </w:r>
    </w:p>
    <w:p w:rsidR="00000000" w:rsidRPr="0087721D" w:rsidP="0087721D">
      <w:pPr>
        <w:pStyle w:val="Heading1"/>
      </w:pPr>
      <w:bookmarkStart w:id="1" w:name="O_1191830"/>
      <w:bookmarkEnd w:id="1"/>
      <w:r w:rsidRPr="0087721D">
        <w:t>Modification History</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Release 1</w:t>
            </w:r>
            <w:r w:rsidRPr="0087721D">
              <w:t>. This is the first release of this unit of competency in the TLI Transport and Logistics Training Package.</w:t>
            </w:r>
          </w:p>
        </w:tc>
      </w:tr>
    </w:tbl>
    <w:p w:rsidR="002B526D" w:rsidP="0087721D">
      <w:pPr>
        <w:pStyle w:val="NoPaddingFontSize1"/>
      </w:pPr>
    </w:p>
    <w:p w:rsidR="002B526D" w:rsidP="0087721D">
      <w:pPr>
        <w:pStyle w:val="NoPaddingFontSize1"/>
      </w:pPr>
    </w:p>
    <w:p w:rsidR="00000000" w:rsidRPr="0087721D" w:rsidP="0087721D">
      <w:pPr>
        <w:pStyle w:val="Heading1"/>
      </w:pPr>
      <w:bookmarkStart w:id="2" w:name="O_1191831"/>
      <w:bookmarkEnd w:id="2"/>
      <w:r w:rsidRPr="0087721D">
        <w:t>Application</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This unit involves the skills and knowledge required to operate and monitor</w:t>
            </w:r>
            <w:r w:rsidRPr="0087721D">
              <w:t xml:space="preserve"> a motive power unit in accordance with relevant workplace procedures, rail regulations and codes of practice.</w:t>
            </w:r>
          </w:p>
          <w:p w:rsidR="00000000" w:rsidRPr="0087721D" w:rsidP="0087721D">
            <w:pPr>
              <w:pStyle w:val="BodyText"/>
            </w:pPr>
            <w:r w:rsidRPr="0087721D">
              <w:t>It includes operating motive power unit controls, monitoring performance and maintaining operational condition during a journey. It also includes</w:t>
            </w:r>
            <w:r w:rsidRPr="0087721D">
              <w:t xml:space="preserve"> working collaboratively with other train crew and relevant personnel. </w:t>
            </w:r>
          </w:p>
          <w:p w:rsidR="00000000" w:rsidRPr="0087721D" w:rsidP="0087721D">
            <w:pPr>
              <w:pStyle w:val="BodyText"/>
            </w:pPr>
            <w:r w:rsidRPr="0087721D">
              <w:t>People achieving competence in this unit will need to fulfil the applicable state/territory legislated rail safety requirements and to comply with relevant codes of practice and/or gui</w:t>
            </w:r>
            <w:r w:rsidRPr="0087721D">
              <w:t>delines.</w:t>
            </w:r>
          </w:p>
          <w:p w:rsidR="00000000" w:rsidRPr="0087721D" w:rsidP="0087721D">
            <w:pPr>
              <w:pStyle w:val="BodyText"/>
            </w:pPr>
            <w:r w:rsidRPr="0087721D">
              <w:t>Work is performed without supervision, generally within a team environment. It involves the application of routine operational principles and procedures when maintaining the safety and operation of a motive power unit across a variety of operation</w:t>
            </w:r>
            <w:r w:rsidRPr="0087721D">
              <w:t>al contexts in the Australian rail system.</w:t>
            </w:r>
          </w:p>
          <w:p w:rsidR="00000000" w:rsidRPr="0087721D" w:rsidP="0087721D">
            <w:pPr>
              <w:pStyle w:val="BodyText"/>
            </w:pPr>
            <w:r w:rsidRPr="0087721D">
              <w:t>No licensing, legislative or certification requirements apply to this unit at the time of publication.</w:t>
            </w:r>
          </w:p>
        </w:tc>
      </w:tr>
    </w:tbl>
    <w:p w:rsidR="002B526D" w:rsidP="0087721D">
      <w:pPr>
        <w:pStyle w:val="NoPaddingFontSize1"/>
      </w:pPr>
    </w:p>
    <w:p w:rsidR="002B526D" w:rsidP="0087721D">
      <w:pPr>
        <w:pStyle w:val="NoPaddingFontSize1"/>
      </w:pPr>
    </w:p>
    <w:p w:rsidR="00000000" w:rsidRPr="0087721D" w:rsidP="0087721D">
      <w:pPr>
        <w:pStyle w:val="Heading1"/>
      </w:pPr>
      <w:bookmarkStart w:id="3" w:name="O_1191832"/>
      <w:bookmarkEnd w:id="3"/>
      <w:r w:rsidRPr="0087721D">
        <w:t>Pre-requisite Unit</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Not applicable.</w:t>
            </w:r>
          </w:p>
        </w:tc>
      </w:tr>
    </w:tbl>
    <w:p w:rsidR="002B526D" w:rsidP="0087721D">
      <w:pPr>
        <w:pStyle w:val="NoPaddingFontSize1"/>
      </w:pPr>
    </w:p>
    <w:p w:rsidR="002B526D" w:rsidP="0087721D">
      <w:pPr>
        <w:pStyle w:val="NoPaddingFontSize1"/>
      </w:pPr>
    </w:p>
    <w:p w:rsidR="00000000" w:rsidRPr="0087721D" w:rsidP="0087721D">
      <w:pPr>
        <w:pStyle w:val="Heading1"/>
      </w:pPr>
      <w:bookmarkStart w:id="4" w:name="O_1191833"/>
      <w:bookmarkEnd w:id="4"/>
      <w:r w:rsidRPr="0087721D">
        <w:t>Competency Field</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C –</w:t>
            </w:r>
            <w:r w:rsidRPr="0087721D">
              <w:t xml:space="preserve"> Vehicle Operation.</w:t>
            </w:r>
          </w:p>
        </w:tc>
      </w:tr>
    </w:tbl>
    <w:p w:rsidR="002B526D" w:rsidP="0087721D">
      <w:pPr>
        <w:pStyle w:val="NoPaddingFontSize1"/>
      </w:pPr>
    </w:p>
    <w:p w:rsidR="002B526D" w:rsidP="0087721D">
      <w:pPr>
        <w:pStyle w:val="NoPaddingFontSize1"/>
      </w:pPr>
    </w:p>
    <w:p w:rsidR="00000000" w:rsidRPr="0087721D" w:rsidP="0087721D">
      <w:pPr>
        <w:pStyle w:val="Heading1"/>
      </w:pPr>
      <w:bookmarkStart w:id="5" w:name="O_1191834"/>
      <w:bookmarkEnd w:id="5"/>
      <w:r w:rsidRPr="0087721D">
        <w:t>Unit Sector</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Rail sector.</w:t>
            </w:r>
          </w:p>
        </w:tc>
      </w:tr>
    </w:tbl>
    <w:p w:rsidR="002B526D" w:rsidP="0087721D">
      <w:pPr>
        <w:pStyle w:val="NoPaddingFontSize1"/>
      </w:pPr>
    </w:p>
    <w:p w:rsidR="002B526D" w:rsidP="0087721D">
      <w:pPr>
        <w:pStyle w:val="NoPaddingFontSize1"/>
      </w:pPr>
    </w:p>
    <w:p w:rsidR="00000000" w:rsidRPr="0087721D" w:rsidP="0087721D">
      <w:pPr>
        <w:pStyle w:val="Heading1"/>
      </w:pPr>
      <w:bookmarkStart w:id="6" w:name="O_1191835"/>
      <w:bookmarkEnd w:id="6"/>
      <w:r w:rsidRPr="0087721D">
        <w:t>Elements and Performance Criteria</w:t>
      </w:r>
    </w:p>
    <w:tbl>
      <w:tblPr>
        <w:tblW w:w="0" w:type="auto"/>
        <w:tblCellMar>
          <w:left w:w="62" w:type="dxa"/>
          <w:right w:w="62" w:type="dxa"/>
        </w:tblCellMar>
        <w:tblLook w:val="0000"/>
      </w:tblPr>
      <w:tblGrid>
        <w:gridCol w:w="328"/>
        <w:gridCol w:w="1888"/>
        <w:gridCol w:w="1"/>
        <w:gridCol w:w="410"/>
        <w:gridCol w:w="6569"/>
      </w:tblGrid>
      <w:tr w:rsidTr="002B526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Performance criteria describe the performance needed to demonstrate achievement of the ele</w:t>
            </w:r>
            <w:r w:rsidRPr="0087721D">
              <w:t>ment.</w:t>
            </w:r>
          </w:p>
        </w:tc>
      </w:tr>
      <w:tr w:rsidTr="002B526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Operate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Motive power unit handling techniques, and track and road knowledge are applied to eliminate or minimise risk of injury to personnel or damage to equipment, rolling stock and load</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Acceleration and braking techniques are applied safely within track, road and weather conditions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Hazards are identified, risks assessed and risk control measures implemented</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Motive power unit and rolling stock movement between sections is monitored and vehicles are positioned safely in accordance with relevant codes of practice and system of safeworking</w:t>
            </w:r>
          </w:p>
        </w:tc>
      </w:tr>
      <w:tr w:rsidTr="002B526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Operate and monitor on</w:t>
            </w:r>
            <w:r w:rsidRPr="0087721D">
              <w:rPr>
                <w:rStyle w:val="SpecialBold"/>
              </w:rPr>
              <w:noBreakHyphen/>
              <w:t>board equipment</w:t>
            </w: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 xml:space="preserve">Motive power unit equipment </w:t>
            </w:r>
            <w:r w:rsidRPr="0087721D">
              <w:t>is monitored and operated to maintain optimum running conditions and to identify faults, defects and deficiencies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Appropriate actions are taken in response to identified faults, defects and defici</w:t>
            </w:r>
            <w:r w:rsidRPr="0087721D">
              <w:t>encies to ensure safe operation of motive power unit, including communications with network control officer in accordance with workplace procedures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Faults, defects and deficiencies are assessed to determine risk of damage to equipment or injury to p</w:t>
            </w:r>
            <w:r w:rsidRPr="0087721D">
              <w:t>ersonnel</w:t>
            </w:r>
          </w:p>
        </w:tc>
      </w:tr>
      <w:tr w:rsidTr="002B526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Respond effectively to external operating factors</w:t>
            </w: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 xml:space="preserve">Instructions are verified, as required, interpreted and followed in accordance with relevant codes of practice, rail regulatory requirements and workplace policies and procedures, to ensure </w:t>
            </w:r>
            <w:r w:rsidRPr="0087721D">
              <w:t>that actions taken are appropriate and safe</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 xml:space="preserve">Fixed, in-cab, hand signals, verbal movement commands and/or Automatic Train Protection/Control (ATP/C) equipment are interpreted and followed </w:t>
            </w:r>
            <w:r w:rsidRPr="0087721D">
              <w:t>in accordance with relevant codes of practice, system of safeworking, and workplace policies and procedures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Hazardous situations are recognised and interpreted, and appropriate initiatives and actions are taken to minimise risk to personnel and equi</w:t>
            </w:r>
            <w:r w:rsidRPr="0087721D">
              <w:t>pment in accordance with workplace procedures and applicable regulatory requirements</w:t>
            </w:r>
          </w:p>
        </w:tc>
      </w:tr>
      <w:tr w:rsidTr="002B526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 xml:space="preserve">Work collaboratively </w:t>
            </w: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Safe operation and monitoring of motive power unit is maintained in collaboration with relevant personnel</w:t>
            </w:r>
            <w:r w:rsidRPr="0087721D">
              <w:t xml:space="preserve"> in accordance with workplace procedures and applicable regulatory requirements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Potential or actual conflicts or grievances with train crew, network control officer and other relevant personnel when operating motive power unit are recognised and res</w:t>
            </w:r>
            <w:r w:rsidRPr="0087721D">
              <w:t>olved in accordance with workplace procedures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Rail resource management principles are applied, as required, in rail operations involving motive power unit in accordance with workplace procedures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Regular communication is maintained with train crew, network control officer, drivers of other trains and other relevant personnel when operating motive power unit in accordance with workplace procedures and regulatory requirements</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Train crew, netwo</w:t>
            </w:r>
            <w:r w:rsidRPr="0087721D">
              <w:t xml:space="preserve">rk control officer, drivers of other trains and other relevant personnel are advised of operational problems, delays, and safety incident and emergency situations </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 xml:space="preserve">Information provided by train crew, network control officer, drivers of other trains </w:t>
            </w:r>
            <w:r w:rsidRPr="0087721D">
              <w:t>and other relevant personnel relevant to ongoing operation of motive power unit is interpreted and applied to driving activities in accordance with workplace procedures and applicable regulatory requirements</w:t>
            </w:r>
          </w:p>
        </w:tc>
      </w:tr>
      <w:tr w:rsidTr="002B526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rPr>
                <w:rStyle w:val="SpecialBold"/>
              </w:rPr>
              <w:t>Follow all applicable rail regulatory require</w:t>
            </w:r>
            <w:r w:rsidRPr="0087721D">
              <w:rPr>
                <w:rStyle w:val="SpecialBold"/>
              </w:rPr>
              <w:t>ments</w:t>
            </w: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Rail regulatory requirements applicable to operating motive power unit, and train and track or road concerned are accessed, clarified, as required, and interpreted</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t>Relevant rail regulatory requirements are applied and followed when operating motive power unit</w:t>
            </w:r>
          </w:p>
        </w:tc>
      </w:tr>
      <w:tr w:rsidTr="002B526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721D">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87721D">
            <w:pPr>
              <w:pStyle w:val="BodyText"/>
              <w:rPr>
                <w:lang w:val="en-NZ"/>
              </w:rPr>
            </w:pPr>
            <w:r w:rsidRPr="0087721D">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Rail resource management principles are applied in all rail operations involving motive power unit in accordance with workplace procedures and applicable</w:t>
            </w:r>
            <w:r w:rsidRPr="0087721D">
              <w:t xml:space="preserve"> rail regulatory requirements</w:t>
            </w:r>
          </w:p>
        </w:tc>
      </w:tr>
    </w:tbl>
    <w:p w:rsidR="002B526D" w:rsidP="0087721D">
      <w:pPr>
        <w:pStyle w:val="NoPaddingFontSize1"/>
      </w:pPr>
    </w:p>
    <w:p w:rsidR="002B526D" w:rsidP="0087721D">
      <w:pPr>
        <w:pStyle w:val="NoPaddingFontSize1"/>
      </w:pPr>
    </w:p>
    <w:p w:rsidR="00000000" w:rsidRPr="0087721D" w:rsidP="0087721D">
      <w:pPr>
        <w:pStyle w:val="Heading1"/>
      </w:pPr>
      <w:bookmarkStart w:id="7" w:name="O_1191836"/>
      <w:bookmarkEnd w:id="7"/>
      <w:r w:rsidRPr="0087721D">
        <w:t>Foundation Skills</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Foundation skills essential to performance are explicit in the performance criteria of this unit of competency.</w:t>
            </w:r>
          </w:p>
        </w:tc>
      </w:tr>
    </w:tbl>
    <w:p w:rsidR="002B526D" w:rsidP="0087721D">
      <w:pPr>
        <w:pStyle w:val="NoPaddingFontSize1"/>
      </w:pPr>
    </w:p>
    <w:p w:rsidR="002B526D" w:rsidP="0087721D">
      <w:pPr>
        <w:pStyle w:val="NoPaddingFontSize1"/>
      </w:pPr>
    </w:p>
    <w:p w:rsidR="00000000" w:rsidRPr="0087721D" w:rsidP="0087721D">
      <w:pPr>
        <w:pStyle w:val="Heading1"/>
      </w:pPr>
      <w:bookmarkStart w:id="8" w:name="O_1191837"/>
      <w:bookmarkEnd w:id="8"/>
      <w:r w:rsidRPr="0087721D">
        <w:t>Range of Conditions</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Range is restricted to essential operating conditions and any other variables essential to the work environment.</w:t>
            </w:r>
          </w:p>
        </w:tc>
      </w:tr>
    </w:tbl>
    <w:p w:rsidR="002B526D" w:rsidP="0087721D">
      <w:pPr>
        <w:pStyle w:val="NoPaddingFontSize1"/>
      </w:pPr>
    </w:p>
    <w:p w:rsidR="002B526D" w:rsidP="0087721D">
      <w:pPr>
        <w:pStyle w:val="NoPaddingFontSize1"/>
      </w:pPr>
    </w:p>
    <w:p w:rsidR="00000000" w:rsidRPr="0087721D" w:rsidP="0087721D">
      <w:pPr>
        <w:pStyle w:val="Heading1"/>
      </w:pPr>
      <w:bookmarkStart w:id="9" w:name="O_1191838"/>
      <w:bookmarkEnd w:id="9"/>
      <w:r w:rsidRPr="0087721D">
        <w:t>Unit Mapping Information</w:t>
      </w:r>
    </w:p>
    <w:tbl>
      <w:tblPr>
        <w:tblW w:w="9497" w:type="dxa"/>
        <w:tblLayout w:type="fixed"/>
        <w:tblCellMar>
          <w:left w:w="62" w:type="dxa"/>
          <w:right w:w="62" w:type="dxa"/>
        </w:tblCellMar>
        <w:tblLook w:val="0000"/>
      </w:tblPr>
      <w:tblGrid>
        <w:gridCol w:w="9497"/>
      </w:tblGrid>
      <w:tr w:rsidTr="008772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1D" w:rsidP="0087721D">
            <w:pPr>
              <w:pStyle w:val="BodyText"/>
            </w:pPr>
            <w:r w:rsidRPr="0087721D">
              <w:t>This unit replaces and is equivalent to TLIC4026 Operate and monitor a motive power unit.</w:t>
            </w:r>
          </w:p>
        </w:tc>
      </w:tr>
    </w:tbl>
    <w:p w:rsidR="002B526D" w:rsidP="0087721D">
      <w:pPr>
        <w:pStyle w:val="NoPaddingFontSize1"/>
      </w:pPr>
    </w:p>
    <w:p w:rsidR="002B526D" w:rsidP="0087721D">
      <w:pPr>
        <w:pStyle w:val="NoPaddingFontSize1"/>
      </w:pPr>
    </w:p>
    <w:p w:rsidR="00000000" w:rsidRPr="0087721D" w:rsidP="0087721D">
      <w:pPr>
        <w:pStyle w:val="Heading1"/>
      </w:pPr>
      <w:bookmarkStart w:id="10" w:name="O_1191845"/>
      <w:bookmarkEnd w:id="10"/>
      <w:r w:rsidRPr="0087721D">
        <w:t>Links</w:t>
      </w:r>
    </w:p>
    <w:p w:rsidR="00000000" w:rsidRPr="0087721D" w:rsidP="002B526D">
      <w:pPr>
        <w:pStyle w:val="BodyText"/>
      </w:pPr>
      <w:r w:rsidRPr="0087721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433F">
        <w:rPr>
          <w:rStyle w:val="Hyperlink"/>
        </w:rPr>
        <w:t>https://vetnet.gov.au/Pages/TrainingDocs.aspx?q=df441c6e-213d-43e3-874c-0b3f7036d851</w:t>
      </w:r>
      <w:r>
        <w:fldChar w:fldCharType="end"/>
      </w:r>
    </w:p>
    <w:p w:rsidR="00000000" w:rsidRPr="0087721D" w:rsidP="0087721D"/>
    <w:sectPr w:rsidSect="008772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1D" w:rsidRPr="002B526D" w:rsidP="002B5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6D" w:rsidP="00877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26D" w:rsidP="008772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B526D" w:rsidP="00877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21D" w:rsidRPr="002B526D" w:rsidP="002B5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6D" w:rsidRPr="002D2AF8" w:rsidP="0087721D">
    <w:pPr>
      <w:pStyle w:val="Header"/>
      <w:framePr w:wrap="around"/>
    </w:pPr>
    <w:r>
      <w:fldChar w:fldCharType="begin"/>
    </w:r>
    <w:r>
      <w:instrText xml:space="preserve"> TITLE   \* MERGEFORMAT </w:instrText>
    </w:r>
    <w:r>
      <w:fldChar w:fldCharType="separate"/>
    </w:r>
    <w:r>
      <w:t>TLIC0020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B526D" w:rsidP="00877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21D"/>
    <w:pPr>
      <w:spacing w:before="360" w:after="60"/>
      <w:outlineLvl w:val="0"/>
    </w:pPr>
    <w:rPr>
      <w:sz w:val="32"/>
    </w:rPr>
  </w:style>
  <w:style w:type="paragraph" w:styleId="Heading2">
    <w:name w:val="heading 2"/>
    <w:basedOn w:val="HeadingBase"/>
    <w:next w:val="BodyText"/>
    <w:link w:val="Heading2Char"/>
    <w:qFormat/>
    <w:rsid w:val="0087721D"/>
    <w:pPr>
      <w:keepLines/>
      <w:spacing w:before="240" w:after="120"/>
      <w:outlineLvl w:val="1"/>
    </w:pPr>
    <w:rPr>
      <w:sz w:val="28"/>
      <w:szCs w:val="40"/>
    </w:rPr>
  </w:style>
  <w:style w:type="paragraph" w:styleId="Heading3">
    <w:name w:val="heading 3"/>
    <w:basedOn w:val="HeadingBase"/>
    <w:next w:val="BodyText"/>
    <w:link w:val="Heading3Char"/>
    <w:qFormat/>
    <w:rsid w:val="0087721D"/>
    <w:pPr>
      <w:spacing w:before="180" w:after="120"/>
      <w:outlineLvl w:val="2"/>
    </w:pPr>
    <w:rPr>
      <w:spacing w:val="-10"/>
      <w:kern w:val="32"/>
    </w:rPr>
  </w:style>
  <w:style w:type="paragraph" w:styleId="Heading4">
    <w:name w:val="heading 4"/>
    <w:basedOn w:val="HeadingBase"/>
    <w:next w:val="BodyText"/>
    <w:link w:val="Heading4Char"/>
    <w:qFormat/>
    <w:rsid w:val="0087721D"/>
    <w:pPr>
      <w:spacing w:before="160" w:after="120"/>
      <w:outlineLvl w:val="3"/>
    </w:pPr>
    <w:rPr>
      <w:sz w:val="22"/>
    </w:rPr>
  </w:style>
  <w:style w:type="paragraph" w:styleId="Heading5">
    <w:name w:val="heading 5"/>
    <w:basedOn w:val="HeadingBase"/>
    <w:next w:val="Normal"/>
    <w:link w:val="Heading5Char"/>
    <w:qFormat/>
    <w:rsid w:val="0087721D"/>
    <w:pPr>
      <w:spacing w:before="80"/>
      <w:outlineLvl w:val="4"/>
    </w:pPr>
    <w:rPr>
      <w:color w:val="918585"/>
      <w:sz w:val="20"/>
    </w:rPr>
  </w:style>
  <w:style w:type="paragraph" w:styleId="Heading6">
    <w:name w:val="heading 6"/>
    <w:basedOn w:val="HeadingBase"/>
    <w:next w:val="Normal"/>
    <w:link w:val="Heading6Char"/>
    <w:qFormat/>
    <w:rsid w:val="0087721D"/>
    <w:pPr>
      <w:spacing w:before="60"/>
      <w:outlineLvl w:val="5"/>
    </w:pPr>
    <w:rPr>
      <w:color w:val="918585"/>
      <w:sz w:val="20"/>
    </w:rPr>
  </w:style>
  <w:style w:type="paragraph" w:styleId="Heading7">
    <w:name w:val="heading 7"/>
    <w:basedOn w:val="Normal"/>
    <w:next w:val="Normal"/>
    <w:link w:val="Heading7Char"/>
    <w:qFormat/>
    <w:rsid w:val="0087721D"/>
    <w:pPr>
      <w:ind w:left="720"/>
      <w:outlineLvl w:val="6"/>
    </w:pPr>
    <w:rPr>
      <w:i/>
    </w:rPr>
  </w:style>
  <w:style w:type="paragraph" w:styleId="Heading8">
    <w:name w:val="heading 8"/>
    <w:basedOn w:val="Normal"/>
    <w:next w:val="Normal"/>
    <w:link w:val="Heading8Char"/>
    <w:qFormat/>
    <w:rsid w:val="0087721D"/>
    <w:pPr>
      <w:ind w:left="720"/>
      <w:outlineLvl w:val="7"/>
    </w:pPr>
    <w:rPr>
      <w:i/>
    </w:rPr>
  </w:style>
  <w:style w:type="paragraph" w:styleId="Heading9">
    <w:name w:val="heading 9"/>
    <w:basedOn w:val="Normal"/>
    <w:next w:val="Normal"/>
    <w:link w:val="Heading9Char"/>
    <w:qFormat/>
    <w:rsid w:val="0087721D"/>
    <w:pPr>
      <w:ind w:left="720"/>
      <w:outlineLvl w:val="8"/>
    </w:pPr>
    <w:rPr>
      <w:i/>
    </w:rPr>
  </w:style>
  <w:style w:type="character" w:default="1" w:styleId="DefaultParagraphFont">
    <w:name w:val="Default Paragraph Font"/>
    <w:uiPriority w:val="1"/>
    <w:unhideWhenUsed/>
    <w:rsid w:val="00877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21D"/>
  </w:style>
  <w:style w:type="character" w:customStyle="1" w:styleId="Heading1Char">
    <w:name w:val="Heading 1 Char"/>
    <w:basedOn w:val="DefaultParagraphFont"/>
    <w:link w:val="Heading1"/>
    <w:rsid w:val="0087721D"/>
    <w:rPr>
      <w:rFonts w:ascii="Times New Roman" w:eastAsia="Times New Roman" w:hAnsi="Times New Roman" w:cs="Times New Roman"/>
      <w:b/>
      <w:sz w:val="32"/>
      <w:szCs w:val="20"/>
      <w:lang w:eastAsia="en-US"/>
    </w:rPr>
  </w:style>
  <w:style w:type="paragraph" w:styleId="BodyText">
    <w:name w:val="Body Text"/>
    <w:basedOn w:val="Normal"/>
    <w:link w:val="BodyTextChar"/>
    <w:rsid w:val="008772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21D"/>
    <w:rPr>
      <w:rFonts w:ascii="Times New Roman" w:eastAsia="Times New Roman" w:hAnsi="Times New Roman" w:cs="Times New Roman"/>
      <w:sz w:val="24"/>
      <w:lang w:eastAsia="en-US"/>
    </w:rPr>
  </w:style>
  <w:style w:type="character" w:customStyle="1" w:styleId="SpecialBold">
    <w:name w:val="Special Bold"/>
    <w:basedOn w:val="DefaultParagraphFont"/>
    <w:rsid w:val="0087721D"/>
    <w:rPr>
      <w:b/>
      <w:spacing w:val="0"/>
    </w:rPr>
  </w:style>
  <w:style w:type="paragraph" w:customStyle="1" w:styleId="SuperHeading">
    <w:name w:val="SuperHeading"/>
    <w:basedOn w:val="Normal"/>
    <w:rsid w:val="0087721D"/>
    <w:pPr>
      <w:spacing w:before="240" w:after="120"/>
      <w:outlineLvl w:val="0"/>
    </w:pPr>
    <w:rPr>
      <w:rFonts w:ascii="Times New Roman" w:hAnsi="Times New Roman"/>
      <w:b/>
      <w:sz w:val="32"/>
    </w:rPr>
  </w:style>
  <w:style w:type="paragraph" w:customStyle="1" w:styleId="AllowPageBreak">
    <w:name w:val="AllowPageBreak"/>
    <w:rsid w:val="008772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21D"/>
    <w:rPr>
      <w:rFonts w:ascii="Courier New" w:eastAsia="Times New Roman" w:hAnsi="Courier New" w:cs="Times New Roman"/>
      <w:i/>
      <w:szCs w:val="20"/>
      <w:lang w:eastAsia="en-US"/>
    </w:rPr>
  </w:style>
  <w:style w:type="paragraph" w:customStyle="1" w:styleId="HeadingBase">
    <w:name w:val="Heading Base"/>
    <w:rsid w:val="00877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21D"/>
    <w:pPr>
      <w:tabs>
        <w:tab w:val="right" w:leader="dot" w:pos="9072"/>
      </w:tabs>
      <w:ind w:left="567"/>
    </w:pPr>
    <w:rPr>
      <w:szCs w:val="22"/>
    </w:rPr>
  </w:style>
  <w:style w:type="paragraph" w:customStyle="1" w:styleId="TOCBase">
    <w:name w:val="TOC Base"/>
    <w:rsid w:val="00877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21D"/>
    <w:pPr>
      <w:tabs>
        <w:tab w:val="right" w:leader="dot" w:pos="9072"/>
      </w:tabs>
      <w:spacing w:before="40" w:after="40"/>
      <w:ind w:left="284"/>
    </w:pPr>
    <w:rPr>
      <w:rFonts w:ascii="Times New Roman" w:hAnsi="Times New Roman"/>
    </w:rPr>
  </w:style>
  <w:style w:type="paragraph" w:styleId="TOC1">
    <w:name w:val="toc 1"/>
    <w:basedOn w:val="TOCBase"/>
    <w:next w:val="Normal"/>
    <w:rsid w:val="00877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21D"/>
    <w:rPr>
      <w:rFonts w:ascii="Times New Roman" w:eastAsia="Times New Roman" w:hAnsi="Times New Roman" w:cs="Times New Roman"/>
      <w:sz w:val="16"/>
      <w:lang w:eastAsia="en-US"/>
    </w:rPr>
  </w:style>
  <w:style w:type="paragraph" w:styleId="Title">
    <w:name w:val="Title"/>
    <w:basedOn w:val="HeadingBase"/>
    <w:link w:val="TitleChar"/>
    <w:qFormat/>
    <w:rsid w:val="0087721D"/>
    <w:pPr>
      <w:spacing w:before="5040"/>
      <w:jc w:val="center"/>
    </w:pPr>
    <w:rPr>
      <w:sz w:val="48"/>
      <w:szCs w:val="72"/>
      <w:lang w:val="en-US"/>
    </w:rPr>
  </w:style>
  <w:style w:type="character" w:customStyle="1" w:styleId="TitleChar">
    <w:name w:val="Title Char"/>
    <w:basedOn w:val="DefaultParagraphFont"/>
    <w:link w:val="Title"/>
    <w:rsid w:val="00877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21D"/>
    <w:pPr>
      <w:tabs>
        <w:tab w:val="left" w:pos="3600"/>
        <w:tab w:val="left" w:pos="3958"/>
      </w:tabs>
    </w:pPr>
  </w:style>
  <w:style w:type="paragraph" w:styleId="List">
    <w:name w:val="List"/>
    <w:basedOn w:val="BodyText"/>
    <w:next w:val="BodyText"/>
    <w:rsid w:val="0087721D"/>
    <w:pPr>
      <w:tabs>
        <w:tab w:val="left" w:pos="340"/>
      </w:tabs>
      <w:spacing w:before="60" w:after="60"/>
      <w:ind w:left="340" w:hanging="340"/>
    </w:pPr>
  </w:style>
  <w:style w:type="paragraph" w:styleId="ListBullet">
    <w:name w:val="List Bullet"/>
    <w:basedOn w:val="List"/>
    <w:rsid w:val="0087721D"/>
    <w:pPr>
      <w:numPr>
        <w:numId w:val="10"/>
      </w:numPr>
      <w:tabs>
        <w:tab w:val="clear" w:pos="340"/>
      </w:tabs>
      <w:spacing w:before="40" w:after="40"/>
    </w:pPr>
  </w:style>
  <w:style w:type="paragraph" w:customStyle="1" w:styleId="Note">
    <w:name w:val="Note"/>
    <w:basedOn w:val="BodyText"/>
    <w:rsid w:val="00877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21D"/>
    <w:pPr>
      <w:framePr w:wrap="auto" w:hAnchor="text" w:y="6049"/>
    </w:pPr>
    <w:rPr>
      <w:color w:val="000000"/>
      <w:sz w:val="40"/>
    </w:rPr>
  </w:style>
  <w:style w:type="paragraph" w:customStyle="1" w:styleId="TOCTitle">
    <w:name w:val="TOCTitle"/>
    <w:basedOn w:val="Heading1"/>
    <w:rsid w:val="0087721D"/>
    <w:pPr>
      <w:spacing w:after="240"/>
      <w:jc w:val="center"/>
      <w:outlineLvl w:val="9"/>
    </w:pPr>
    <w:rPr>
      <w:caps/>
    </w:rPr>
  </w:style>
  <w:style w:type="paragraph" w:customStyle="1" w:styleId="Version">
    <w:name w:val="Version"/>
    <w:rsid w:val="008772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21D"/>
    <w:pPr>
      <w:numPr>
        <w:numId w:val="11"/>
      </w:numPr>
      <w:tabs>
        <w:tab w:val="clear" w:pos="680"/>
      </w:tabs>
    </w:pPr>
  </w:style>
  <w:style w:type="paragraph" w:styleId="Index1">
    <w:name w:val="index 1"/>
    <w:basedOn w:val="Normal"/>
    <w:next w:val="Normal"/>
    <w:semiHidden/>
    <w:rsid w:val="0087721D"/>
    <w:pPr>
      <w:keepNext w:val="0"/>
      <w:tabs>
        <w:tab w:val="right" w:pos="4176"/>
      </w:tabs>
      <w:ind w:left="198" w:hanging="198"/>
    </w:pPr>
    <w:rPr>
      <w:rFonts w:ascii="Garamond" w:hAnsi="Garamond"/>
    </w:rPr>
  </w:style>
  <w:style w:type="paragraph" w:styleId="IndexHeading">
    <w:name w:val="index heading"/>
    <w:basedOn w:val="Normal"/>
    <w:next w:val="Index1"/>
    <w:semiHidden/>
    <w:rsid w:val="0087721D"/>
    <w:pPr>
      <w:spacing w:before="120" w:after="120"/>
    </w:pPr>
    <w:rPr>
      <w:rFonts w:ascii="Arial" w:hAnsi="Arial"/>
      <w:b/>
      <w:color w:val="918585"/>
      <w:sz w:val="24"/>
    </w:rPr>
  </w:style>
  <w:style w:type="paragraph" w:styleId="Header">
    <w:name w:val="header"/>
    <w:basedOn w:val="Normal"/>
    <w:link w:val="HeaderChar"/>
    <w:rsid w:val="00877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21D"/>
    <w:rPr>
      <w:rFonts w:ascii="Times New Roman" w:eastAsia="Times New Roman" w:hAnsi="Times New Roman" w:cs="Times New Roman"/>
      <w:sz w:val="16"/>
      <w:szCs w:val="20"/>
      <w:lang w:val="en-GB" w:eastAsia="en-US"/>
    </w:rPr>
  </w:style>
  <w:style w:type="paragraph" w:customStyle="1" w:styleId="Chapter">
    <w:name w:val="Chapter"/>
    <w:basedOn w:val="Normal"/>
    <w:rsid w:val="0087721D"/>
    <w:pPr>
      <w:spacing w:before="240"/>
    </w:pPr>
    <w:rPr>
      <w:rFonts w:ascii="Times New Roman" w:hAnsi="Times New Roman"/>
      <w:smallCaps/>
      <w:spacing w:val="80"/>
      <w:sz w:val="28"/>
    </w:rPr>
  </w:style>
  <w:style w:type="paragraph" w:customStyle="1" w:styleId="InChapter">
    <w:name w:val="InChapter"/>
    <w:basedOn w:val="Heading3"/>
    <w:rsid w:val="0087721D"/>
    <w:pPr>
      <w:spacing w:after="240"/>
      <w:outlineLvl w:val="9"/>
    </w:pPr>
    <w:rPr>
      <w:noProof/>
    </w:rPr>
  </w:style>
  <w:style w:type="paragraph" w:styleId="Index2">
    <w:name w:val="index 2"/>
    <w:basedOn w:val="Normal"/>
    <w:next w:val="Normal"/>
    <w:semiHidden/>
    <w:rsid w:val="0087721D"/>
    <w:pPr>
      <w:tabs>
        <w:tab w:val="right" w:pos="4176"/>
      </w:tabs>
      <w:ind w:left="568" w:hanging="284"/>
    </w:pPr>
    <w:rPr>
      <w:rFonts w:ascii="Garamond" w:hAnsi="Garamond"/>
    </w:rPr>
  </w:style>
  <w:style w:type="paragraph" w:customStyle="1" w:styleId="Byline">
    <w:name w:val="Byline"/>
    <w:rsid w:val="00877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21D"/>
    <w:pPr>
      <w:tabs>
        <w:tab w:val="clear" w:pos="3600"/>
        <w:tab w:val="clear" w:pos="3958"/>
      </w:tabs>
      <w:jc w:val="right"/>
    </w:pPr>
  </w:style>
  <w:style w:type="character" w:styleId="Emphasis">
    <w:name w:val="Emphasis"/>
    <w:basedOn w:val="DefaultParagraphFont"/>
    <w:qFormat/>
    <w:rsid w:val="0087721D"/>
    <w:rPr>
      <w:i/>
    </w:rPr>
  </w:style>
  <w:style w:type="paragraph" w:styleId="Caption">
    <w:name w:val="caption"/>
    <w:basedOn w:val="BodyText"/>
    <w:next w:val="Normal"/>
    <w:qFormat/>
    <w:rsid w:val="0087721D"/>
    <w:pPr>
      <w:framePr w:w="2268" w:hSpace="181" w:vSpace="181" w:wrap="around" w:vAnchor="text" w:hAnchor="page" w:x="1135" w:y="285" w:anchorLock="1"/>
    </w:pPr>
    <w:rPr>
      <w:i/>
    </w:rPr>
  </w:style>
  <w:style w:type="paragraph" w:customStyle="1" w:styleId="MiniTOCTitle">
    <w:name w:val="MiniTOCTitle"/>
    <w:basedOn w:val="Heading4"/>
    <w:rsid w:val="0087721D"/>
    <w:pPr>
      <w:spacing w:before="240"/>
      <w:outlineLvl w:val="9"/>
    </w:pPr>
    <w:rPr>
      <w:noProof/>
      <w:sz w:val="24"/>
    </w:rPr>
  </w:style>
  <w:style w:type="paragraph" w:customStyle="1" w:styleId="MiniTOCItem">
    <w:name w:val="MiniTOCItem"/>
    <w:basedOn w:val="ListBullet"/>
    <w:rsid w:val="0087721D"/>
    <w:pPr>
      <w:numPr>
        <w:numId w:val="0"/>
      </w:numPr>
      <w:tabs>
        <w:tab w:val="right" w:leader="dot" w:pos="6521"/>
      </w:tabs>
      <w:spacing w:before="0" w:after="0"/>
    </w:pPr>
  </w:style>
  <w:style w:type="paragraph" w:customStyle="1" w:styleId="TOFTitle">
    <w:name w:val="TOFTitle"/>
    <w:basedOn w:val="TOCTitle"/>
    <w:rsid w:val="0087721D"/>
  </w:style>
  <w:style w:type="paragraph" w:styleId="TableofFigures">
    <w:name w:val="table of figures"/>
    <w:basedOn w:val="Normal"/>
    <w:next w:val="Normal"/>
    <w:semiHidden/>
    <w:rsid w:val="0087721D"/>
    <w:pPr>
      <w:tabs>
        <w:tab w:val="right" w:leader="dot" w:pos="9072"/>
      </w:tabs>
      <w:ind w:left="970" w:hanging="403"/>
    </w:pPr>
    <w:rPr>
      <w:rFonts w:ascii="Times New Roman" w:hAnsi="Times New Roman"/>
      <w:b/>
    </w:rPr>
  </w:style>
  <w:style w:type="paragraph" w:styleId="ListNumber">
    <w:name w:val="List Number"/>
    <w:basedOn w:val="List"/>
    <w:rsid w:val="0087721D"/>
    <w:pPr>
      <w:numPr>
        <w:numId w:val="13"/>
      </w:numPr>
      <w:tabs>
        <w:tab w:val="clear" w:pos="340"/>
      </w:tabs>
    </w:pPr>
  </w:style>
  <w:style w:type="character" w:customStyle="1" w:styleId="WingdingSymbols">
    <w:name w:val="Wingding Symbols"/>
    <w:rsid w:val="0087721D"/>
    <w:rPr>
      <w:rFonts w:ascii="Wingdings" w:hAnsi="Wingdings"/>
    </w:rPr>
  </w:style>
  <w:style w:type="paragraph" w:customStyle="1" w:styleId="TableHeading">
    <w:name w:val="Table Heading"/>
    <w:basedOn w:val="HeadingBase"/>
    <w:rsid w:val="0087721D"/>
    <w:pPr>
      <w:keepLines/>
      <w:pBdr>
        <w:bottom w:val="single" w:sz="6" w:space="1" w:color="918585"/>
      </w:pBdr>
      <w:spacing w:before="240"/>
    </w:pPr>
  </w:style>
  <w:style w:type="character" w:customStyle="1" w:styleId="HotSpot">
    <w:name w:val="HotSpot"/>
    <w:rsid w:val="0087721D"/>
    <w:rPr>
      <w:color w:val="0033CC"/>
      <w:u w:val="none"/>
    </w:rPr>
  </w:style>
  <w:style w:type="paragraph" w:customStyle="1" w:styleId="BodyTextRight">
    <w:name w:val="Body Text Right"/>
    <w:basedOn w:val="BodyText"/>
    <w:rsid w:val="0087721D"/>
    <w:pPr>
      <w:spacing w:before="0" w:after="0"/>
      <w:jc w:val="right"/>
    </w:pPr>
  </w:style>
  <w:style w:type="paragraph" w:styleId="Index3">
    <w:name w:val="index 3"/>
    <w:basedOn w:val="ListNumber2"/>
    <w:next w:val="Normal"/>
    <w:semiHidden/>
    <w:rsid w:val="0087721D"/>
    <w:pPr>
      <w:numPr>
        <w:numId w:val="0"/>
      </w:numPr>
      <w:tabs>
        <w:tab w:val="right" w:leader="dot" w:pos="4176"/>
      </w:tabs>
    </w:pPr>
  </w:style>
  <w:style w:type="paragraph" w:styleId="ListNumber2">
    <w:name w:val="List Number 2"/>
    <w:basedOn w:val="List2"/>
    <w:rsid w:val="0087721D"/>
    <w:pPr>
      <w:numPr>
        <w:numId w:val="8"/>
      </w:numPr>
      <w:tabs>
        <w:tab w:val="clear" w:pos="1060"/>
      </w:tabs>
    </w:pPr>
  </w:style>
  <w:style w:type="paragraph" w:customStyle="1" w:styleId="MarginNote">
    <w:name w:val="Margin Note"/>
    <w:basedOn w:val="BodyText"/>
    <w:rsid w:val="00877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21D"/>
    <w:rPr>
      <w:sz w:val="32"/>
    </w:rPr>
  </w:style>
  <w:style w:type="paragraph" w:customStyle="1" w:styleId="HeadingProcedure">
    <w:name w:val="Heading Procedure"/>
    <w:basedOn w:val="HeadingBase"/>
    <w:next w:val="Normal"/>
    <w:rsid w:val="0087721D"/>
    <w:pPr>
      <w:tabs>
        <w:tab w:val="left" w:pos="0"/>
      </w:tabs>
      <w:spacing w:before="120" w:after="60"/>
    </w:pPr>
    <w:rPr>
      <w:i/>
      <w:color w:val="918585"/>
      <w:sz w:val="22"/>
    </w:rPr>
  </w:style>
  <w:style w:type="paragraph" w:customStyle="1" w:styleId="TableBodyText">
    <w:name w:val="Table Body Text"/>
    <w:basedOn w:val="BodyText"/>
    <w:rsid w:val="0087721D"/>
    <w:pPr>
      <w:spacing w:before="60" w:after="60"/>
    </w:pPr>
  </w:style>
  <w:style w:type="paragraph" w:styleId="ListContinue">
    <w:name w:val="List Continue"/>
    <w:basedOn w:val="List"/>
    <w:rsid w:val="0087721D"/>
    <w:pPr>
      <w:ind w:firstLine="0"/>
    </w:pPr>
  </w:style>
  <w:style w:type="paragraph" w:customStyle="1" w:styleId="ListNote">
    <w:name w:val="List Note"/>
    <w:basedOn w:val="List"/>
    <w:rsid w:val="0087721D"/>
    <w:pPr>
      <w:pBdr>
        <w:top w:val="single" w:sz="6" w:space="2" w:color="918585"/>
        <w:bottom w:val="single" w:sz="6" w:space="2" w:color="918585"/>
      </w:pBdr>
      <w:tabs>
        <w:tab w:val="left" w:pos="1021"/>
      </w:tabs>
      <w:ind w:firstLine="0"/>
    </w:pPr>
  </w:style>
  <w:style w:type="paragraph" w:customStyle="1" w:styleId="Warning">
    <w:name w:val="Warning"/>
    <w:basedOn w:val="BodyText"/>
    <w:rsid w:val="0087721D"/>
    <w:pPr>
      <w:shd w:val="clear" w:color="auto" w:fill="D9D9D9"/>
      <w:tabs>
        <w:tab w:val="left" w:pos="992"/>
      </w:tabs>
      <w:ind w:left="119" w:right="119"/>
    </w:pPr>
    <w:rPr>
      <w:sz w:val="20"/>
    </w:rPr>
  </w:style>
  <w:style w:type="paragraph" w:customStyle="1" w:styleId="MarginIcons">
    <w:name w:val="Margin Icons"/>
    <w:basedOn w:val="BodyText"/>
    <w:rsid w:val="00877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21D"/>
    <w:rPr>
      <w:rFonts w:ascii="Courier New" w:hAnsi="Courier New"/>
    </w:rPr>
  </w:style>
  <w:style w:type="paragraph" w:customStyle="1" w:styleId="NoteBullet">
    <w:name w:val="Note Bullet"/>
    <w:basedOn w:val="Note"/>
    <w:rsid w:val="0087721D"/>
    <w:pPr>
      <w:tabs>
        <w:tab w:val="clear" w:pos="680"/>
      </w:tabs>
      <w:spacing w:before="60" w:after="60"/>
    </w:pPr>
  </w:style>
  <w:style w:type="paragraph" w:customStyle="1" w:styleId="SubHeading2">
    <w:name w:val="SubHeading2"/>
    <w:basedOn w:val="HeadingBase"/>
    <w:rsid w:val="0087721D"/>
    <w:pPr>
      <w:spacing w:before="240" w:after="60"/>
    </w:pPr>
    <w:rPr>
      <w:sz w:val="20"/>
    </w:rPr>
  </w:style>
  <w:style w:type="paragraph" w:customStyle="1" w:styleId="SubHeading1">
    <w:name w:val="SubHeading1"/>
    <w:basedOn w:val="HeadingBase"/>
    <w:rsid w:val="0087721D"/>
    <w:pPr>
      <w:spacing w:before="240" w:after="60"/>
    </w:pPr>
    <w:rPr>
      <w:color w:val="918585"/>
      <w:sz w:val="22"/>
    </w:rPr>
  </w:style>
  <w:style w:type="paragraph" w:customStyle="1" w:styleId="SideHeading">
    <w:name w:val="Side Heading"/>
    <w:basedOn w:val="HeadingBase"/>
    <w:rsid w:val="00877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21D"/>
    <w:pPr>
      <w:numPr>
        <w:numId w:val="9"/>
      </w:numPr>
    </w:pPr>
  </w:style>
  <w:style w:type="paragraph" w:styleId="PlainText">
    <w:name w:val="Plain Text"/>
    <w:basedOn w:val="Normal"/>
    <w:link w:val="PlainTextChar"/>
    <w:rsid w:val="0087721D"/>
    <w:rPr>
      <w:sz w:val="20"/>
    </w:rPr>
  </w:style>
  <w:style w:type="character" w:customStyle="1" w:styleId="PlainTextChar">
    <w:name w:val="Plain Text Char"/>
    <w:basedOn w:val="DefaultParagraphFont"/>
    <w:link w:val="PlainText"/>
    <w:rsid w:val="0087721D"/>
    <w:rPr>
      <w:rFonts w:ascii="Courier New" w:eastAsia="Times New Roman" w:hAnsi="Courier New" w:cs="Times New Roman"/>
      <w:sz w:val="20"/>
      <w:szCs w:val="20"/>
      <w:lang w:eastAsia="en-US"/>
    </w:rPr>
  </w:style>
  <w:style w:type="character" w:customStyle="1" w:styleId="MenuOption">
    <w:name w:val="Menu Option"/>
    <w:basedOn w:val="DefaultParagraphFont"/>
    <w:rsid w:val="0087721D"/>
    <w:rPr>
      <w:b/>
      <w:smallCaps/>
    </w:rPr>
  </w:style>
  <w:style w:type="paragraph" w:customStyle="1" w:styleId="TableListNumber">
    <w:name w:val="Table List Number"/>
    <w:basedOn w:val="ListNumber"/>
    <w:rsid w:val="0087721D"/>
    <w:pPr>
      <w:numPr>
        <w:numId w:val="0"/>
      </w:numPr>
    </w:pPr>
  </w:style>
  <w:style w:type="paragraph" w:styleId="TOC4">
    <w:name w:val="toc 4"/>
    <w:basedOn w:val="TOCBase"/>
    <w:next w:val="Normal"/>
    <w:semiHidden/>
    <w:rsid w:val="0087721D"/>
    <w:pPr>
      <w:tabs>
        <w:tab w:val="right" w:leader="dot" w:pos="9071"/>
      </w:tabs>
      <w:ind w:left="1701"/>
    </w:pPr>
  </w:style>
  <w:style w:type="paragraph" w:customStyle="1" w:styleId="ListAlpha">
    <w:name w:val="List Alpha"/>
    <w:basedOn w:val="List"/>
    <w:rsid w:val="0087721D"/>
    <w:pPr>
      <w:numPr>
        <w:numId w:val="7"/>
      </w:numPr>
    </w:pPr>
  </w:style>
  <w:style w:type="paragraph" w:customStyle="1" w:styleId="ListAlpha2">
    <w:name w:val="List Alpha 2"/>
    <w:basedOn w:val="List2"/>
    <w:rsid w:val="0087721D"/>
    <w:pPr>
      <w:numPr>
        <w:numId w:val="6"/>
      </w:numPr>
    </w:pPr>
  </w:style>
  <w:style w:type="paragraph" w:styleId="List2">
    <w:name w:val="List 2"/>
    <w:basedOn w:val="BodyText"/>
    <w:rsid w:val="0087721D"/>
    <w:pPr>
      <w:tabs>
        <w:tab w:val="left" w:pos="680"/>
      </w:tabs>
      <w:spacing w:before="60" w:after="60"/>
      <w:ind w:left="680" w:hanging="340"/>
    </w:pPr>
  </w:style>
  <w:style w:type="paragraph" w:styleId="List3">
    <w:name w:val="List 3"/>
    <w:basedOn w:val="BodyText"/>
    <w:rsid w:val="0087721D"/>
    <w:pPr>
      <w:tabs>
        <w:tab w:val="left" w:pos="1021"/>
      </w:tabs>
      <w:spacing w:before="60" w:after="60"/>
      <w:ind w:left="1020" w:hanging="340"/>
    </w:pPr>
  </w:style>
  <w:style w:type="paragraph" w:styleId="List4">
    <w:name w:val="List 4"/>
    <w:basedOn w:val="BodyText"/>
    <w:rsid w:val="0087721D"/>
    <w:pPr>
      <w:tabs>
        <w:tab w:val="left" w:pos="1361"/>
      </w:tabs>
      <w:spacing w:before="60" w:after="60"/>
      <w:ind w:left="1361" w:hanging="340"/>
    </w:pPr>
  </w:style>
  <w:style w:type="paragraph" w:styleId="List5">
    <w:name w:val="List 5"/>
    <w:basedOn w:val="BodyText"/>
    <w:rsid w:val="0087721D"/>
    <w:pPr>
      <w:tabs>
        <w:tab w:val="left" w:pos="1701"/>
      </w:tabs>
      <w:spacing w:before="60" w:after="60"/>
      <w:ind w:left="1701" w:hanging="340"/>
    </w:pPr>
  </w:style>
  <w:style w:type="paragraph" w:styleId="ListBullet3">
    <w:name w:val="List Bullet 3"/>
    <w:basedOn w:val="List3"/>
    <w:rsid w:val="0087721D"/>
    <w:pPr>
      <w:numPr>
        <w:numId w:val="12"/>
      </w:numPr>
      <w:tabs>
        <w:tab w:val="clear" w:pos="1021"/>
      </w:tabs>
      <w:ind w:left="1037" w:hanging="357"/>
    </w:pPr>
  </w:style>
  <w:style w:type="paragraph" w:styleId="ListBullet4">
    <w:name w:val="List Bullet 4"/>
    <w:basedOn w:val="List4"/>
    <w:rsid w:val="0087721D"/>
    <w:pPr>
      <w:numPr>
        <w:numId w:val="1"/>
      </w:numPr>
      <w:tabs>
        <w:tab w:val="clear" w:pos="1361"/>
      </w:tabs>
    </w:pPr>
  </w:style>
  <w:style w:type="paragraph" w:styleId="ListBullet5">
    <w:name w:val="List Bullet 5"/>
    <w:basedOn w:val="List5"/>
    <w:rsid w:val="0087721D"/>
    <w:pPr>
      <w:numPr>
        <w:numId w:val="2"/>
      </w:numPr>
    </w:pPr>
  </w:style>
  <w:style w:type="paragraph" w:styleId="ListContinue2">
    <w:name w:val="List Continue 2"/>
    <w:basedOn w:val="List2"/>
    <w:rsid w:val="0087721D"/>
    <w:pPr>
      <w:ind w:firstLine="0"/>
    </w:pPr>
  </w:style>
  <w:style w:type="paragraph" w:styleId="ListContinue3">
    <w:name w:val="List Continue 3"/>
    <w:basedOn w:val="List3"/>
    <w:rsid w:val="0087721D"/>
    <w:pPr>
      <w:ind w:left="1021" w:firstLine="0"/>
    </w:pPr>
  </w:style>
  <w:style w:type="paragraph" w:styleId="ListContinue4">
    <w:name w:val="List Continue 4"/>
    <w:basedOn w:val="List4"/>
    <w:rsid w:val="0087721D"/>
    <w:pPr>
      <w:ind w:firstLine="0"/>
    </w:pPr>
  </w:style>
  <w:style w:type="paragraph" w:styleId="ListContinue5">
    <w:name w:val="List Continue 5"/>
    <w:basedOn w:val="List5"/>
    <w:rsid w:val="0087721D"/>
    <w:pPr>
      <w:ind w:firstLine="0"/>
    </w:pPr>
  </w:style>
  <w:style w:type="paragraph" w:styleId="ListNumber3">
    <w:name w:val="List Number 3"/>
    <w:basedOn w:val="List3"/>
    <w:rsid w:val="0087721D"/>
    <w:pPr>
      <w:numPr>
        <w:numId w:val="3"/>
      </w:numPr>
    </w:pPr>
  </w:style>
  <w:style w:type="paragraph" w:styleId="ListNumber4">
    <w:name w:val="List Number 4"/>
    <w:basedOn w:val="List4"/>
    <w:rsid w:val="0087721D"/>
    <w:pPr>
      <w:numPr>
        <w:numId w:val="4"/>
      </w:numPr>
    </w:pPr>
  </w:style>
  <w:style w:type="paragraph" w:styleId="ListNumber5">
    <w:name w:val="List Number 5"/>
    <w:basedOn w:val="List5"/>
    <w:rsid w:val="0087721D"/>
    <w:pPr>
      <w:numPr>
        <w:numId w:val="5"/>
      </w:numPr>
    </w:pPr>
  </w:style>
  <w:style w:type="paragraph" w:styleId="BlockText">
    <w:name w:val="Block Text"/>
    <w:basedOn w:val="Normal"/>
    <w:rsid w:val="0087721D"/>
    <w:pPr>
      <w:spacing w:after="120"/>
      <w:ind w:left="1440" w:right="1440"/>
    </w:pPr>
  </w:style>
  <w:style w:type="character" w:customStyle="1" w:styleId="Subscript">
    <w:name w:val="Subscript"/>
    <w:basedOn w:val="DefaultParagraphFont"/>
    <w:rsid w:val="0087721D"/>
    <w:rPr>
      <w:sz w:val="16"/>
      <w:vertAlign w:val="subscript"/>
    </w:rPr>
  </w:style>
  <w:style w:type="character" w:customStyle="1" w:styleId="Superscript">
    <w:name w:val="Superscript"/>
    <w:basedOn w:val="DefaultParagraphFont"/>
    <w:rsid w:val="0087721D"/>
    <w:rPr>
      <w:sz w:val="16"/>
      <w:vertAlign w:val="superscript"/>
    </w:rPr>
  </w:style>
  <w:style w:type="character" w:customStyle="1" w:styleId="Symbols">
    <w:name w:val="Symbols"/>
    <w:basedOn w:val="DefaultParagraphFont"/>
    <w:rsid w:val="0087721D"/>
    <w:rPr>
      <w:rFonts w:ascii="Symbol" w:hAnsi="Symbol"/>
    </w:rPr>
  </w:style>
  <w:style w:type="character" w:customStyle="1" w:styleId="MenuOptions">
    <w:name w:val="Menu Options"/>
    <w:basedOn w:val="DefaultParagraphFont"/>
    <w:rsid w:val="0087721D"/>
    <w:rPr>
      <w:rFonts w:ascii="Arial Narrow" w:hAnsi="Arial Narrow"/>
      <w:smallCaps/>
    </w:rPr>
  </w:style>
  <w:style w:type="character" w:customStyle="1" w:styleId="Buttons">
    <w:name w:val="Buttons"/>
    <w:basedOn w:val="DefaultParagraphFont"/>
    <w:rsid w:val="0087721D"/>
    <w:rPr>
      <w:b/>
    </w:rPr>
  </w:style>
  <w:style w:type="character" w:customStyle="1" w:styleId="Underlined">
    <w:name w:val="Underlined"/>
    <w:basedOn w:val="DefaultParagraphFont"/>
    <w:rsid w:val="0087721D"/>
    <w:rPr>
      <w:u w:val="single"/>
    </w:rPr>
  </w:style>
  <w:style w:type="paragraph" w:customStyle="1" w:styleId="TableBodyTextRight">
    <w:name w:val="Table Body Text Right"/>
    <w:basedOn w:val="TableBodyText"/>
    <w:rsid w:val="0087721D"/>
    <w:pPr>
      <w:widowControl w:val="0"/>
      <w:autoSpaceDE w:val="0"/>
      <w:autoSpaceDN w:val="0"/>
      <w:adjustRightInd w:val="0"/>
      <w:jc w:val="right"/>
    </w:pPr>
    <w:rPr>
      <w:rFonts w:cs="Arial"/>
      <w:szCs w:val="18"/>
    </w:rPr>
  </w:style>
  <w:style w:type="paragraph" w:customStyle="1" w:styleId="CopyrightText">
    <w:name w:val="Copyright Text"/>
    <w:basedOn w:val="BodyText"/>
    <w:rsid w:val="0087721D"/>
    <w:rPr>
      <w:sz w:val="18"/>
    </w:rPr>
  </w:style>
  <w:style w:type="paragraph" w:customStyle="1" w:styleId="BodySmallRight">
    <w:name w:val="Body Small Right"/>
    <w:basedOn w:val="BodyTextRight"/>
    <w:rsid w:val="0087721D"/>
    <w:rPr>
      <w:sz w:val="18"/>
      <w:szCs w:val="18"/>
    </w:rPr>
  </w:style>
  <w:style w:type="paragraph" w:customStyle="1" w:styleId="MarginEdition">
    <w:name w:val="Margin Edition"/>
    <w:basedOn w:val="MarginNote"/>
    <w:rsid w:val="0087721D"/>
    <w:pPr>
      <w:spacing w:before="0" w:after="0"/>
    </w:pPr>
    <w:rPr>
      <w:rFonts w:ascii="Times New Roman" w:hAnsi="Times New Roman"/>
      <w:color w:val="999999"/>
    </w:rPr>
  </w:style>
  <w:style w:type="paragraph" w:customStyle="1" w:styleId="Spacer">
    <w:name w:val="Spacer"/>
    <w:basedOn w:val="Normal"/>
    <w:rsid w:val="0087721D"/>
    <w:rPr>
      <w:sz w:val="2"/>
      <w:szCs w:val="2"/>
    </w:rPr>
  </w:style>
  <w:style w:type="character" w:customStyle="1" w:styleId="Small">
    <w:name w:val="Small"/>
    <w:basedOn w:val="DefaultParagraphFont"/>
    <w:rsid w:val="0087721D"/>
    <w:rPr>
      <w:sz w:val="16"/>
    </w:rPr>
  </w:style>
  <w:style w:type="paragraph" w:customStyle="1" w:styleId="WideTable">
    <w:name w:val="Wide Table"/>
    <w:basedOn w:val="Normal"/>
    <w:rsid w:val="0087721D"/>
    <w:pPr>
      <w:ind w:left="-1418"/>
    </w:pPr>
    <w:rPr>
      <w:sz w:val="2"/>
      <w:szCs w:val="2"/>
    </w:rPr>
  </w:style>
  <w:style w:type="character" w:styleId="PageNumber">
    <w:name w:val="page number"/>
    <w:basedOn w:val="DefaultParagraphFont"/>
    <w:rsid w:val="0087721D"/>
  </w:style>
  <w:style w:type="paragraph" w:styleId="Quote">
    <w:name w:val="Quote"/>
    <w:basedOn w:val="Heading1"/>
    <w:link w:val="QuoteChar"/>
    <w:qFormat/>
    <w:rsid w:val="0087721D"/>
    <w:rPr>
      <w:b w:val="0"/>
      <w:sz w:val="72"/>
      <w:szCs w:val="72"/>
      <w:lang w:val="en-NZ"/>
    </w:rPr>
  </w:style>
  <w:style w:type="character" w:customStyle="1" w:styleId="QuoteChar">
    <w:name w:val="Quote Char"/>
    <w:basedOn w:val="DefaultParagraphFont"/>
    <w:link w:val="Quote"/>
    <w:rsid w:val="00877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21D"/>
    <w:pPr>
      <w:pageBreakBefore/>
    </w:pPr>
  </w:style>
  <w:style w:type="paragraph" w:customStyle="1" w:styleId="Border">
    <w:name w:val="Border"/>
    <w:basedOn w:val="Normal"/>
    <w:qFormat/>
    <w:rsid w:val="00877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21D"/>
    <w:rPr>
      <w:b/>
      <w:bCs/>
      <w:i/>
      <w:iCs/>
      <w:color w:val="auto"/>
    </w:rPr>
  </w:style>
  <w:style w:type="paragraph" w:styleId="IntenseQuote">
    <w:name w:val="Intense Quote"/>
    <w:basedOn w:val="Normal"/>
    <w:next w:val="Normal"/>
    <w:link w:val="IntenseQuoteChar"/>
    <w:uiPriority w:val="30"/>
    <w:qFormat/>
    <w:rsid w:val="00877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21D"/>
    <w:rPr>
      <w:smallCaps/>
      <w:color w:val="auto"/>
      <w:u w:val="single"/>
    </w:rPr>
  </w:style>
  <w:style w:type="character" w:styleId="IntenseReference">
    <w:name w:val="Intense Reference"/>
    <w:basedOn w:val="DefaultParagraphFont"/>
    <w:uiPriority w:val="32"/>
    <w:qFormat/>
    <w:rsid w:val="0087721D"/>
    <w:rPr>
      <w:b/>
      <w:bCs/>
      <w:smallCaps/>
      <w:color w:val="auto"/>
      <w:spacing w:val="5"/>
      <w:u w:val="single"/>
    </w:rPr>
  </w:style>
  <w:style w:type="paragraph" w:customStyle="1" w:styleId="2ColumnHeading">
    <w:name w:val="2Column Heading"/>
    <w:basedOn w:val="BodyText"/>
    <w:qFormat/>
    <w:rsid w:val="0087721D"/>
    <w:pPr>
      <w:spacing w:after="60"/>
      <w:ind w:left="-2268"/>
    </w:pPr>
    <w:rPr>
      <w:b/>
    </w:rPr>
  </w:style>
  <w:style w:type="paragraph" w:customStyle="1" w:styleId="Heading1TOC">
    <w:name w:val="Heading1 TOC"/>
    <w:basedOn w:val="Normal"/>
    <w:qFormat/>
    <w:rsid w:val="0087721D"/>
    <w:pPr>
      <w:spacing w:before="240" w:after="120"/>
    </w:pPr>
    <w:rPr>
      <w:rFonts w:ascii="Times New Roman" w:hAnsi="Times New Roman"/>
      <w:b/>
      <w:sz w:val="32"/>
    </w:rPr>
  </w:style>
  <w:style w:type="paragraph" w:customStyle="1" w:styleId="Heading2TOC">
    <w:name w:val="Heading2 TOC"/>
    <w:basedOn w:val="Normal"/>
    <w:qFormat/>
    <w:rsid w:val="0087721D"/>
    <w:pPr>
      <w:spacing w:before="240" w:after="60"/>
    </w:pPr>
    <w:rPr>
      <w:rFonts w:ascii="Times New Roman" w:hAnsi="Times New Roman"/>
      <w:b/>
      <w:sz w:val="28"/>
    </w:rPr>
  </w:style>
  <w:style w:type="character" w:customStyle="1" w:styleId="Underline">
    <w:name w:val="Underline"/>
    <w:basedOn w:val="DefaultParagraphFont"/>
    <w:qFormat/>
    <w:rsid w:val="0087721D"/>
    <w:rPr>
      <w:u w:val="single"/>
    </w:rPr>
  </w:style>
  <w:style w:type="character" w:customStyle="1" w:styleId="BoldandItalics">
    <w:name w:val="Bold and Italics"/>
    <w:qFormat/>
    <w:rsid w:val="0087721D"/>
    <w:rPr>
      <w:b/>
      <w:i/>
      <w:u w:val="none"/>
    </w:rPr>
  </w:style>
  <w:style w:type="paragraph" w:styleId="BalloonText">
    <w:name w:val="Balloon Text"/>
    <w:basedOn w:val="Normal"/>
    <w:link w:val="BalloonTextChar"/>
    <w:rsid w:val="0087721D"/>
    <w:rPr>
      <w:rFonts w:ascii="Tahoma" w:hAnsi="Tahoma" w:cs="Tahoma"/>
      <w:sz w:val="16"/>
      <w:szCs w:val="16"/>
    </w:rPr>
  </w:style>
  <w:style w:type="character" w:customStyle="1" w:styleId="BalloonTextChar">
    <w:name w:val="Balloon Text Char"/>
    <w:basedOn w:val="DefaultParagraphFont"/>
    <w:link w:val="BalloonText"/>
    <w:rsid w:val="00877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2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21D"/>
    <w:rPr>
      <w:b/>
      <w:color w:val="660033"/>
      <w:spacing w:val="0"/>
    </w:rPr>
  </w:style>
  <w:style w:type="paragraph" w:customStyle="1" w:styleId="Nameditemlist">
    <w:name w:val="Named item list"/>
    <w:basedOn w:val="BodyText"/>
    <w:qFormat/>
    <w:rsid w:val="0087721D"/>
    <w:pPr>
      <w:tabs>
        <w:tab w:val="left" w:pos="2835"/>
      </w:tabs>
      <w:ind w:left="2835" w:hanging="2835"/>
    </w:pPr>
  </w:style>
  <w:style w:type="paragraph" w:customStyle="1" w:styleId="BodyTextnopadding">
    <w:name w:val="Body Text no padding"/>
    <w:basedOn w:val="BodyText"/>
    <w:qFormat/>
    <w:rsid w:val="0087721D"/>
    <w:pPr>
      <w:spacing w:before="0" w:after="0"/>
    </w:pPr>
  </w:style>
  <w:style w:type="paragraph" w:customStyle="1" w:styleId="BodyTextBold">
    <w:name w:val="Body Text Bold"/>
    <w:basedOn w:val="BodyText"/>
    <w:qFormat/>
    <w:rsid w:val="0087721D"/>
    <w:rPr>
      <w:b/>
    </w:rPr>
  </w:style>
  <w:style w:type="character" w:styleId="Hyperlink">
    <w:name w:val="Hyperlink"/>
    <w:basedOn w:val="DefaultParagraphFont"/>
    <w:uiPriority w:val="99"/>
    <w:unhideWhenUsed/>
    <w:rsid w:val="002B5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5164</Characters>
  <Application>Microsoft Office Word</Application>
  <DocSecurity>0</DocSecurity>
  <Lines>198</Lines>
  <Paragraphs>90</Paragraphs>
  <ScaleCrop>false</ScaleCrop>
  <Company>Author-it Software Corporation Ltd.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TLIC0020 Operate and monitor a motive power unit</dc:title>
  <dc:subject>Approved</dc:subject>
  <dc:creator>Industry Skills Australia</dc:creator>
  <cp:keywords>Release: 1</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