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6AE9" w:rsidP="000A6AE9">
      <w:pPr>
        <w:pStyle w:val="Title"/>
      </w:pPr>
      <w:r>
        <w:fldChar w:fldCharType="begin"/>
      </w:r>
      <w:r>
        <w:instrText xml:space="preserve"> TITLE   \* MERGEFORMAT </w:instrText>
      </w:r>
      <w:r>
        <w:fldChar w:fldCharType="separate"/>
      </w:r>
      <w:r>
        <w:t>TLIC0020 Operate and monitor a motive power unit</w:t>
      </w:r>
      <w:r>
        <w:fldChar w:fldCharType="end"/>
      </w:r>
    </w:p>
    <w:p w:rsidR="000A6AE9" w:rsidP="000A6AE9">
      <w:pPr>
        <w:pStyle w:val="Version"/>
        <w:sectPr w:rsidSect="00E129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903" w:rsidP="00E12903">
      <w:pPr>
        <w:pStyle w:val="SuperHeading"/>
      </w:pPr>
      <w:r w:rsidRPr="00E12903">
        <w:t>TLIC0020 Operate and monitor a motive power unit</w:t>
      </w:r>
    </w:p>
    <w:p w:rsidR="00000000" w:rsidRPr="00E12903" w:rsidP="00E12903">
      <w:pPr>
        <w:pStyle w:val="Heading1"/>
      </w:pPr>
      <w:bookmarkStart w:id="1" w:name="O_1191830"/>
      <w:bookmarkEnd w:id="1"/>
      <w:r w:rsidRPr="00E12903">
        <w:t>Modification History</w:t>
      </w:r>
    </w:p>
    <w:tbl>
      <w:tblPr>
        <w:tblW w:w="9497" w:type="dxa"/>
        <w:tblLayout w:type="fixed"/>
        <w:tblCellMar>
          <w:left w:w="62" w:type="dxa"/>
          <w:right w:w="62" w:type="dxa"/>
        </w:tblCellMar>
        <w:tblLook w:val="0000"/>
      </w:tblPr>
      <w:tblGrid>
        <w:gridCol w:w="9497"/>
      </w:tblGrid>
      <w:tr w:rsidTr="00E1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903" w:rsidP="00E12903">
            <w:pPr>
              <w:pStyle w:val="BodyText"/>
            </w:pPr>
            <w:r w:rsidRPr="00E12903">
              <w:rPr>
                <w:rStyle w:val="SpecialBold"/>
              </w:rPr>
              <w:t>Release 1</w:t>
            </w:r>
            <w:r w:rsidRPr="00E12903">
              <w:t>. This is the first release of this unit of competency in the TLI Transport and Logistics Training Package.</w:t>
            </w:r>
          </w:p>
        </w:tc>
      </w:tr>
    </w:tbl>
    <w:p w:rsidR="000A6AE9" w:rsidP="00E12903">
      <w:pPr>
        <w:pStyle w:val="NoPaddingFontSize1"/>
      </w:pPr>
    </w:p>
    <w:p w:rsidR="000A6AE9" w:rsidP="00E12903">
      <w:pPr>
        <w:pStyle w:val="NoPaddingFontSize1"/>
      </w:pPr>
    </w:p>
    <w:p w:rsidR="00000000" w:rsidRPr="00E12903" w:rsidP="00E12903">
      <w:pPr>
        <w:pStyle w:val="Heading1"/>
      </w:pPr>
      <w:bookmarkStart w:id="2" w:name="O_1191831"/>
      <w:bookmarkEnd w:id="2"/>
      <w:r w:rsidRPr="00E12903">
        <w:t>Application</w:t>
      </w:r>
    </w:p>
    <w:tbl>
      <w:tblPr>
        <w:tblW w:w="9497" w:type="dxa"/>
        <w:tblLayout w:type="fixed"/>
        <w:tblCellMar>
          <w:left w:w="62" w:type="dxa"/>
          <w:right w:w="62" w:type="dxa"/>
        </w:tblCellMar>
        <w:tblLook w:val="0000"/>
      </w:tblPr>
      <w:tblGrid>
        <w:gridCol w:w="9497"/>
      </w:tblGrid>
      <w:tr w:rsidTr="00E1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903" w:rsidP="00E12903">
            <w:pPr>
              <w:pStyle w:val="BodyText"/>
            </w:pPr>
            <w:r w:rsidRPr="00E12903">
              <w:t>This unit involves the skills and knowledge required to operate and monitor</w:t>
            </w:r>
            <w:r w:rsidRPr="00E12903">
              <w:t xml:space="preserve"> a motive power unit in accordance with relevant workplace procedures, rail regulations and codes of practice.</w:t>
            </w:r>
          </w:p>
          <w:p w:rsidR="00000000" w:rsidRPr="00E12903" w:rsidP="00E12903">
            <w:pPr>
              <w:pStyle w:val="BodyText"/>
            </w:pPr>
            <w:r w:rsidRPr="00E12903">
              <w:t>It includes operating motive power unit controls, monitoring performance and maintaining operational condition during a journey. It also includes</w:t>
            </w:r>
            <w:r w:rsidRPr="00E12903">
              <w:t xml:space="preserve"> working collaboratively with other train crew and relevant personnel. </w:t>
            </w:r>
          </w:p>
          <w:p w:rsidR="00000000" w:rsidRPr="00E12903" w:rsidP="00E12903">
            <w:pPr>
              <w:pStyle w:val="BodyText"/>
            </w:pPr>
            <w:r w:rsidRPr="00E12903">
              <w:t>People achieving competence in this unit will need to fulfil the applicable state/territory legislated rail safety requirements and to comply with relevant codes of practice and/or gui</w:t>
            </w:r>
            <w:r w:rsidRPr="00E12903">
              <w:t>delines.</w:t>
            </w:r>
          </w:p>
          <w:p w:rsidR="00000000" w:rsidRPr="00E12903" w:rsidP="00E12903">
            <w:pPr>
              <w:pStyle w:val="BodyText"/>
            </w:pPr>
            <w:r w:rsidRPr="00E12903">
              <w:t>Work is performed without supervision, generally within a team environment. It involves the application of routine operational principles and procedures when maintaining the safety and operation of a motive power unit across a variety of operation</w:t>
            </w:r>
            <w:r w:rsidRPr="00E12903">
              <w:t>al contexts in the Australian rail system.</w:t>
            </w:r>
          </w:p>
          <w:p w:rsidR="00000000" w:rsidRPr="00E12903" w:rsidP="00E12903">
            <w:pPr>
              <w:pStyle w:val="BodyText"/>
            </w:pPr>
            <w:r w:rsidRPr="00E12903">
              <w:t>No licensing, legislative or certification requirements apply to this unit at the time of publication.</w:t>
            </w:r>
          </w:p>
        </w:tc>
      </w:tr>
    </w:tbl>
    <w:p w:rsidR="000A6AE9" w:rsidP="00E12903">
      <w:pPr>
        <w:pStyle w:val="NoPaddingFontSize1"/>
      </w:pPr>
    </w:p>
    <w:p w:rsidR="000A6AE9" w:rsidP="00E12903">
      <w:pPr>
        <w:pStyle w:val="NoPaddingFontSize1"/>
      </w:pPr>
    </w:p>
    <w:p w:rsidR="00000000" w:rsidRPr="00E12903" w:rsidP="00E12903">
      <w:pPr>
        <w:pStyle w:val="Heading1"/>
      </w:pPr>
      <w:bookmarkStart w:id="3" w:name="O_1191832"/>
      <w:bookmarkEnd w:id="3"/>
      <w:r w:rsidRPr="00E12903">
        <w:t>Pre-requisite Unit</w:t>
      </w:r>
    </w:p>
    <w:tbl>
      <w:tblPr>
        <w:tblW w:w="9497" w:type="dxa"/>
        <w:tblLayout w:type="fixed"/>
        <w:tblCellMar>
          <w:left w:w="62" w:type="dxa"/>
          <w:right w:w="62" w:type="dxa"/>
        </w:tblCellMar>
        <w:tblLook w:val="0000"/>
      </w:tblPr>
      <w:tblGrid>
        <w:gridCol w:w="9497"/>
      </w:tblGrid>
      <w:tr w:rsidTr="00E1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903" w:rsidP="00E12903">
            <w:pPr>
              <w:pStyle w:val="BodyText"/>
            </w:pPr>
            <w:r w:rsidRPr="00E12903">
              <w:t>Not applicable.</w:t>
            </w:r>
          </w:p>
        </w:tc>
      </w:tr>
    </w:tbl>
    <w:p w:rsidR="000A6AE9" w:rsidP="00E12903">
      <w:pPr>
        <w:pStyle w:val="NoPaddingFontSize1"/>
      </w:pPr>
    </w:p>
    <w:p w:rsidR="000A6AE9" w:rsidP="00E12903">
      <w:pPr>
        <w:pStyle w:val="NoPaddingFontSize1"/>
      </w:pPr>
    </w:p>
    <w:p w:rsidR="00000000" w:rsidRPr="00E12903" w:rsidP="00E12903">
      <w:pPr>
        <w:pStyle w:val="Heading1"/>
      </w:pPr>
      <w:bookmarkStart w:id="4" w:name="O_1191833"/>
      <w:bookmarkEnd w:id="4"/>
      <w:r w:rsidRPr="00E12903">
        <w:t>Competency Field</w:t>
      </w:r>
    </w:p>
    <w:tbl>
      <w:tblPr>
        <w:tblW w:w="9497" w:type="dxa"/>
        <w:tblLayout w:type="fixed"/>
        <w:tblCellMar>
          <w:left w:w="62" w:type="dxa"/>
          <w:right w:w="62" w:type="dxa"/>
        </w:tblCellMar>
        <w:tblLook w:val="0000"/>
      </w:tblPr>
      <w:tblGrid>
        <w:gridCol w:w="9497"/>
      </w:tblGrid>
      <w:tr w:rsidTr="00E1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903" w:rsidP="00E12903">
            <w:pPr>
              <w:pStyle w:val="BodyText"/>
            </w:pPr>
            <w:r w:rsidRPr="00E12903">
              <w:t>C –</w:t>
            </w:r>
            <w:r w:rsidRPr="00E12903">
              <w:t xml:space="preserve"> Vehicle Operation.</w:t>
            </w:r>
          </w:p>
        </w:tc>
      </w:tr>
    </w:tbl>
    <w:p w:rsidR="000A6AE9" w:rsidP="00E12903">
      <w:pPr>
        <w:pStyle w:val="NoPaddingFontSize1"/>
      </w:pPr>
    </w:p>
    <w:p w:rsidR="000A6AE9" w:rsidP="00E12903">
      <w:pPr>
        <w:pStyle w:val="NoPaddingFontSize1"/>
      </w:pPr>
    </w:p>
    <w:p w:rsidR="00000000" w:rsidRPr="00E12903" w:rsidP="00E12903">
      <w:pPr>
        <w:pStyle w:val="Heading1"/>
      </w:pPr>
      <w:bookmarkStart w:id="5" w:name="O_1191834"/>
      <w:bookmarkEnd w:id="5"/>
      <w:r w:rsidRPr="00E12903">
        <w:t>Unit Sector</w:t>
      </w:r>
    </w:p>
    <w:tbl>
      <w:tblPr>
        <w:tblW w:w="9497" w:type="dxa"/>
        <w:tblLayout w:type="fixed"/>
        <w:tblCellMar>
          <w:left w:w="62" w:type="dxa"/>
          <w:right w:w="62" w:type="dxa"/>
        </w:tblCellMar>
        <w:tblLook w:val="0000"/>
      </w:tblPr>
      <w:tblGrid>
        <w:gridCol w:w="9497"/>
      </w:tblGrid>
      <w:tr w:rsidTr="00E1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903" w:rsidP="00E12903">
            <w:pPr>
              <w:pStyle w:val="BodyText"/>
            </w:pPr>
            <w:r w:rsidRPr="00E12903">
              <w:t>Rail sector.</w:t>
            </w:r>
          </w:p>
        </w:tc>
      </w:tr>
    </w:tbl>
    <w:p w:rsidR="000A6AE9" w:rsidP="00E12903">
      <w:pPr>
        <w:pStyle w:val="NoPaddingFontSize1"/>
      </w:pPr>
    </w:p>
    <w:p w:rsidR="000A6AE9" w:rsidP="00E12903">
      <w:pPr>
        <w:pStyle w:val="NoPaddingFontSize1"/>
      </w:pPr>
    </w:p>
    <w:p w:rsidR="00000000" w:rsidRPr="00E12903" w:rsidP="00E12903">
      <w:pPr>
        <w:pStyle w:val="Heading1"/>
      </w:pPr>
      <w:bookmarkStart w:id="6" w:name="O_1191835"/>
      <w:bookmarkEnd w:id="6"/>
      <w:r w:rsidRPr="00E12903">
        <w:t>Elements and Performance Criteria</w:t>
      </w:r>
    </w:p>
    <w:tbl>
      <w:tblPr>
        <w:tblW w:w="0" w:type="auto"/>
        <w:tblCellMar>
          <w:left w:w="62" w:type="dxa"/>
          <w:right w:w="62" w:type="dxa"/>
        </w:tblCellMar>
        <w:tblLook w:val="0000"/>
      </w:tblPr>
      <w:tblGrid>
        <w:gridCol w:w="328"/>
        <w:gridCol w:w="1888"/>
        <w:gridCol w:w="1"/>
        <w:gridCol w:w="410"/>
        <w:gridCol w:w="6569"/>
      </w:tblGrid>
      <w:tr w:rsidTr="000A6AE9">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t>Performance criteria describe the performance needed to demonstrate achievement of the ele</w:t>
            </w:r>
            <w:r w:rsidRPr="00E12903">
              <w:t>ment.</w:t>
            </w:r>
          </w:p>
        </w:tc>
      </w:tr>
      <w:tr w:rsidTr="000A6AE9">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E12903" w:rsidP="00E12903">
            <w:pPr>
              <w:pStyle w:val="BodyText"/>
            </w:pPr>
            <w:r w:rsidRPr="00E12903">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E12903" w:rsidP="00E12903">
            <w:pPr>
              <w:pStyle w:val="BodyText"/>
            </w:pPr>
            <w:r w:rsidRPr="00E12903">
              <w:rPr>
                <w:rStyle w:val="SpecialBold"/>
              </w:rPr>
              <w:t>Operate motive power unit</w:t>
            </w:r>
          </w:p>
        </w:tc>
        <w:tc>
          <w:tcPr>
            <w:tcW w:w="0" w:type="auto"/>
            <w:gridSpan w:val="2"/>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t>Motive power unit handling techniques, and track and road knowledge are applied to eliminate or minimise risk of injury to personnel or damage to equipment, rolling stock and load</w:t>
            </w:r>
          </w:p>
        </w:tc>
      </w:tr>
      <w:tr w:rsidTr="000A6AE9">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12903">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t>Acceleration and braking techniques are applied safely within track, road and weather conditions</w:t>
            </w:r>
          </w:p>
        </w:tc>
      </w:tr>
      <w:tr w:rsidTr="000A6AE9">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12903">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t>Hazards are identified, risks assessed and risk control measures implemented</w:t>
            </w:r>
          </w:p>
        </w:tc>
      </w:tr>
      <w:tr w:rsidTr="000A6AE9">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12903">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t>Motive power unit and rolling stock movement between sections is monitored and vehicles are positioned safely in accordance with relevant codes of practice and system of safeworking</w:t>
            </w:r>
          </w:p>
        </w:tc>
      </w:tr>
      <w:tr w:rsidTr="000A6AE9">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E12903" w:rsidP="00E12903">
            <w:pPr>
              <w:pStyle w:val="BodyText"/>
            </w:pPr>
            <w:r w:rsidRPr="00E12903">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E12903" w:rsidP="00E12903">
            <w:pPr>
              <w:pStyle w:val="BodyText"/>
            </w:pPr>
            <w:r w:rsidRPr="00E12903">
              <w:rPr>
                <w:rStyle w:val="SpecialBold"/>
              </w:rPr>
              <w:t>Operate and monitor on</w:t>
            </w:r>
            <w:r w:rsidRPr="00E12903">
              <w:rPr>
                <w:rStyle w:val="SpecialBold"/>
              </w:rPr>
              <w:noBreakHyphen/>
              <w:t>board equipment</w:t>
            </w:r>
          </w:p>
        </w:tc>
        <w:tc>
          <w:tcPr>
            <w:tcW w:w="0" w:type="auto"/>
            <w:gridSpan w:val="2"/>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t xml:space="preserve">Motive power unit equipment </w:t>
            </w:r>
            <w:r w:rsidRPr="00E12903">
              <w:t>is monitored and operated to maintain optimum running conditions and to identify faults, defects and deficiencies</w:t>
            </w:r>
          </w:p>
        </w:tc>
      </w:tr>
      <w:tr w:rsidTr="000A6AE9">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12903">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t>Appropriate actions are taken in response to identified faults, defects and deficiencies to ensure safe operation of motive power unit, including communications with network control officer in accordance with workplace procedures</w:t>
            </w:r>
          </w:p>
        </w:tc>
      </w:tr>
      <w:tr w:rsidTr="000A6AE9">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12903">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t>Faults, defects and</w:t>
            </w:r>
            <w:r w:rsidRPr="00E12903">
              <w:t xml:space="preserve"> deficiencies are assessed to determine risk of damage to equipment or injury to personnel</w:t>
            </w:r>
          </w:p>
        </w:tc>
      </w:tr>
      <w:tr w:rsidTr="000A6AE9">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E12903" w:rsidP="00E12903">
            <w:pPr>
              <w:pStyle w:val="BodyText"/>
            </w:pPr>
            <w:r w:rsidRPr="00E12903">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E12903" w:rsidP="00E12903">
            <w:pPr>
              <w:pStyle w:val="BodyText"/>
            </w:pPr>
            <w:r w:rsidRPr="00E12903">
              <w:rPr>
                <w:rStyle w:val="SpecialBold"/>
              </w:rPr>
              <w:t>Respond effectively to external operating factors</w:t>
            </w:r>
          </w:p>
        </w:tc>
        <w:tc>
          <w:tcPr>
            <w:tcW w:w="0" w:type="auto"/>
            <w:gridSpan w:val="2"/>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t>Instructions are verified, as required, interpreted and followed in accordance with relevant codes of practi</w:t>
            </w:r>
            <w:r w:rsidRPr="00E12903">
              <w:t>ce, rail regulatory requirements and workplace policies and procedures, to ensure that actions taken are appropriate and safe</w:t>
            </w:r>
          </w:p>
        </w:tc>
      </w:tr>
      <w:tr w:rsidTr="000A6AE9">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12903">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t xml:space="preserve">Fixed, in-cab, hand signals, verbal </w:t>
            </w:r>
            <w:r w:rsidRPr="00E12903">
              <w:t>movement commands and/or Automatic Train Protection/Control (ATP/C) equipment are interpreted and followed in accordance with relevant codes of practice, system of safeworking, and workplace policies and procedures</w:t>
            </w:r>
          </w:p>
        </w:tc>
      </w:tr>
      <w:tr w:rsidTr="000A6AE9">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12903">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t>Hazardous situations are recognise</w:t>
            </w:r>
            <w:r w:rsidRPr="00E12903">
              <w:t>d and interpreted, and appropriate initiatives and actions are taken to minimise risk to personnel and equipment in accordance with workplace procedures and applicable regulatory requirements</w:t>
            </w:r>
          </w:p>
        </w:tc>
      </w:tr>
      <w:tr w:rsidTr="000A6AE9">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E12903" w:rsidP="00E12903">
            <w:pPr>
              <w:pStyle w:val="BodyText"/>
            </w:pPr>
            <w:r w:rsidRPr="00E12903">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E12903" w:rsidP="00E12903">
            <w:pPr>
              <w:pStyle w:val="BodyText"/>
            </w:pPr>
            <w:r w:rsidRPr="00E12903">
              <w:rPr>
                <w:rStyle w:val="SpecialBold"/>
              </w:rPr>
              <w:t xml:space="preserve">Work collaboratively </w:t>
            </w:r>
          </w:p>
        </w:tc>
        <w:tc>
          <w:tcPr>
            <w:tcW w:w="0" w:type="auto"/>
            <w:gridSpan w:val="2"/>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t>Safe operation and monitoring of motive power unit is maintained in collaboration with relevant personnel in accordance with workplace procedures and applicable regulatory requirements</w:t>
            </w:r>
          </w:p>
        </w:tc>
      </w:tr>
      <w:tr w:rsidTr="000A6AE9">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12903">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t>Potential or actual conflicts or grievances with train crew, net</w:t>
            </w:r>
            <w:r w:rsidRPr="00E12903">
              <w:t>work control officer and other relevant personnel when operating motive power unit are recognised and resolved in accordance with workplace procedures</w:t>
            </w:r>
          </w:p>
        </w:tc>
      </w:tr>
      <w:tr w:rsidTr="000A6AE9">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12903">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t xml:space="preserve">Rail resource management principles are applied, as required, in rail operations involving motive </w:t>
            </w:r>
            <w:r w:rsidRPr="00E12903">
              <w:t>power unit in accordance with workplace procedures</w:t>
            </w:r>
          </w:p>
        </w:tc>
      </w:tr>
      <w:tr w:rsidTr="000A6AE9">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12903">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t xml:space="preserve">Regular communication is maintained with train crew, network control officer, drivers of other trains and other relevant personnel when operating motive power </w:t>
            </w:r>
            <w:r w:rsidRPr="00E12903">
              <w:t>unit in accordance with workplace procedures and regulatory requirements</w:t>
            </w:r>
          </w:p>
        </w:tc>
      </w:tr>
      <w:tr w:rsidTr="000A6AE9">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12903">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t>Train crew, network control officer, drivers of other trains and other relevant personnel are advised of operational problems, delays, and safety incident and emergency situati</w:t>
            </w:r>
            <w:r w:rsidRPr="00E12903">
              <w:t xml:space="preserve">ons </w:t>
            </w:r>
          </w:p>
        </w:tc>
      </w:tr>
      <w:tr w:rsidTr="000A6AE9">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12903">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rPr>
                <w:rStyle w:val="SpecialBold"/>
              </w:rPr>
              <w:t>4.6</w:t>
            </w:r>
          </w:p>
        </w:tc>
        <w:tc>
          <w:tcPr>
            <w:tcW w:w="0" w:type="auto"/>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t>Information provided by train crew, network control officer, drivers of other trains and other relevant personnel relevant to ongoing operation of motive power unit is interpreted and applied to driving activities in accordance with workplace p</w:t>
            </w:r>
            <w:r w:rsidRPr="00E12903">
              <w:t>rocedures and applicable regulatory requirements</w:t>
            </w:r>
          </w:p>
        </w:tc>
      </w:tr>
      <w:tr w:rsidTr="000A6AE9">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E12903" w:rsidP="00E12903">
            <w:pPr>
              <w:pStyle w:val="BodyText"/>
            </w:pPr>
            <w:r w:rsidRPr="00E12903">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RPr="00E12903" w:rsidP="00E12903">
            <w:pPr>
              <w:pStyle w:val="BodyText"/>
            </w:pPr>
            <w:r w:rsidRPr="00E12903">
              <w:rPr>
                <w:rStyle w:val="SpecialBold"/>
              </w:rPr>
              <w:t>Follow all applicable rail regulatory requirements</w:t>
            </w:r>
          </w:p>
        </w:tc>
        <w:tc>
          <w:tcPr>
            <w:tcW w:w="0" w:type="auto"/>
            <w:gridSpan w:val="2"/>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t>Rail regulatory requirements applicable to operating motive power unit, and train and track or road concerned are accessed, clarified, as required, a</w:t>
            </w:r>
            <w:r w:rsidRPr="00E12903">
              <w:t>nd interpreted</w:t>
            </w:r>
          </w:p>
        </w:tc>
      </w:tr>
      <w:tr w:rsidTr="000A6AE9">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12903">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t>Relevant rail regulatory requirements are applied and followed when operating motive power unit</w:t>
            </w:r>
          </w:p>
        </w:tc>
      </w:tr>
      <w:tr w:rsidTr="000A6AE9">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12903">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RPr="00E12903" w:rsidP="00E12903">
            <w:pPr>
              <w:pStyle w:val="BodyText"/>
            </w:pPr>
            <w:r w:rsidRPr="00E12903">
              <w:t>Rail resource management principles are applied in all rail operations involving motive power unit in accordance with workplace procedures and applicable rail regulatory requirements</w:t>
            </w:r>
          </w:p>
        </w:tc>
      </w:tr>
    </w:tbl>
    <w:p w:rsidR="000A6AE9" w:rsidP="00E12903">
      <w:pPr>
        <w:pStyle w:val="NoPaddingFontSize1"/>
      </w:pPr>
    </w:p>
    <w:p w:rsidR="000A6AE9" w:rsidP="00E12903">
      <w:pPr>
        <w:pStyle w:val="NoPaddingFontSize1"/>
      </w:pPr>
    </w:p>
    <w:p w:rsidR="00000000" w:rsidRPr="00E12903" w:rsidP="00E12903">
      <w:pPr>
        <w:pStyle w:val="Heading1"/>
      </w:pPr>
      <w:bookmarkStart w:id="7" w:name="O_1191836"/>
      <w:bookmarkEnd w:id="7"/>
      <w:r w:rsidRPr="00E12903">
        <w:t>Foundation Skills</w:t>
      </w:r>
    </w:p>
    <w:tbl>
      <w:tblPr>
        <w:tblW w:w="9497" w:type="dxa"/>
        <w:tblLayout w:type="fixed"/>
        <w:tblCellMar>
          <w:left w:w="62" w:type="dxa"/>
          <w:right w:w="62" w:type="dxa"/>
        </w:tblCellMar>
        <w:tblLook w:val="0000"/>
      </w:tblPr>
      <w:tblGrid>
        <w:gridCol w:w="9497"/>
      </w:tblGrid>
      <w:tr w:rsidTr="00E1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903" w:rsidP="00E12903">
            <w:pPr>
              <w:pStyle w:val="BodyText"/>
            </w:pPr>
            <w:r w:rsidRPr="00E12903">
              <w:t>Foundation skills essential to performance are explicit in the performance criteria of this unit of competency.</w:t>
            </w:r>
          </w:p>
        </w:tc>
      </w:tr>
    </w:tbl>
    <w:p w:rsidR="000A6AE9" w:rsidP="00E12903">
      <w:pPr>
        <w:pStyle w:val="NoPaddingFontSize1"/>
      </w:pPr>
    </w:p>
    <w:p w:rsidR="000A6AE9" w:rsidP="00E12903">
      <w:pPr>
        <w:pStyle w:val="NoPaddingFontSize1"/>
      </w:pPr>
    </w:p>
    <w:p w:rsidR="00000000" w:rsidRPr="00E12903" w:rsidP="00E12903">
      <w:pPr>
        <w:pStyle w:val="Heading1"/>
      </w:pPr>
      <w:bookmarkStart w:id="8" w:name="O_1191837"/>
      <w:bookmarkEnd w:id="8"/>
      <w:r w:rsidRPr="00E12903">
        <w:t>Range of Conditions</w:t>
      </w:r>
    </w:p>
    <w:tbl>
      <w:tblPr>
        <w:tblW w:w="9497" w:type="dxa"/>
        <w:tblLayout w:type="fixed"/>
        <w:tblCellMar>
          <w:left w:w="62" w:type="dxa"/>
          <w:right w:w="62" w:type="dxa"/>
        </w:tblCellMar>
        <w:tblLook w:val="0000"/>
      </w:tblPr>
      <w:tblGrid>
        <w:gridCol w:w="9497"/>
      </w:tblGrid>
      <w:tr w:rsidTr="00E1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903" w:rsidP="00E12903">
            <w:pPr>
              <w:pStyle w:val="BodyText"/>
            </w:pPr>
            <w:r w:rsidRPr="00E12903">
              <w:t>Range is restricted to essential operating conditions and any other variables essential to the work en</w:t>
            </w:r>
            <w:r w:rsidRPr="00E12903">
              <w:t>vironment.</w:t>
            </w:r>
          </w:p>
        </w:tc>
      </w:tr>
    </w:tbl>
    <w:p w:rsidR="000A6AE9" w:rsidP="00E12903">
      <w:pPr>
        <w:pStyle w:val="NoPaddingFontSize1"/>
      </w:pPr>
    </w:p>
    <w:p w:rsidR="000A6AE9" w:rsidP="00E12903">
      <w:pPr>
        <w:pStyle w:val="NoPaddingFontSize1"/>
      </w:pPr>
    </w:p>
    <w:p w:rsidR="00000000" w:rsidRPr="00E12903" w:rsidP="00E12903">
      <w:pPr>
        <w:pStyle w:val="Heading1"/>
      </w:pPr>
      <w:bookmarkStart w:id="9" w:name="O_1191838"/>
      <w:bookmarkEnd w:id="9"/>
      <w:r w:rsidRPr="00E12903">
        <w:t>Unit Mapping Information</w:t>
      </w:r>
    </w:p>
    <w:tbl>
      <w:tblPr>
        <w:tblW w:w="9497" w:type="dxa"/>
        <w:tblLayout w:type="fixed"/>
        <w:tblCellMar>
          <w:left w:w="62" w:type="dxa"/>
          <w:right w:w="62" w:type="dxa"/>
        </w:tblCellMar>
        <w:tblLook w:val="0000"/>
      </w:tblPr>
      <w:tblGrid>
        <w:gridCol w:w="9497"/>
      </w:tblGrid>
      <w:tr w:rsidTr="00E1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903" w:rsidP="00E12903">
            <w:pPr>
              <w:pStyle w:val="BodyText"/>
            </w:pPr>
            <w:r w:rsidRPr="00E12903">
              <w:t>This unit replaces and is equivalent to TLIC4026 Operate and monitor a motive power unit.</w:t>
            </w:r>
          </w:p>
        </w:tc>
      </w:tr>
    </w:tbl>
    <w:p w:rsidR="000A6AE9" w:rsidP="00E12903">
      <w:pPr>
        <w:pStyle w:val="NoPaddingFontSize1"/>
      </w:pPr>
    </w:p>
    <w:p w:rsidR="000A6AE9" w:rsidP="00E12903">
      <w:pPr>
        <w:pStyle w:val="NoPaddingFontSize1"/>
      </w:pPr>
    </w:p>
    <w:p w:rsidR="00000000" w:rsidRPr="00E12903" w:rsidP="00E12903">
      <w:pPr>
        <w:pStyle w:val="Heading1"/>
      </w:pPr>
      <w:bookmarkStart w:id="10" w:name="O_1191845"/>
      <w:bookmarkEnd w:id="10"/>
      <w:r w:rsidRPr="00E12903">
        <w:t>Links</w:t>
      </w:r>
    </w:p>
    <w:p w:rsidR="00000000" w:rsidRPr="00E12903" w:rsidP="000A6AE9">
      <w:pPr>
        <w:pStyle w:val="BodyText"/>
      </w:pPr>
      <w:r w:rsidRPr="00E1290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35188">
        <w:rPr>
          <w:rStyle w:val="Hyperlink"/>
        </w:rPr>
        <w:t>https://vetnet.gov.au/Pages/TrainingDocs.aspx?q=df441c6e-213d-43e3-874c-0b3f7036d851</w:t>
      </w:r>
      <w:r>
        <w:fldChar w:fldCharType="end"/>
      </w:r>
    </w:p>
    <w:p w:rsidR="00000000" w:rsidRPr="00E12903" w:rsidP="000A6AE9">
      <w:pPr>
        <w:pStyle w:val="BodyText"/>
        <w:sectPr w:rsidSect="00E12903">
          <w:headerReference w:type="default" r:id="rId10"/>
          <w:footerReference w:type="default" r:id="rId11"/>
          <w:pgSz w:w="11908" w:h="16833"/>
          <w:pgMar w:top="1702" w:right="1418" w:bottom="1702" w:left="1418" w:header="992" w:footer="992" w:gutter="0"/>
          <w:cols w:space="720"/>
          <w:noEndnote/>
          <w:docGrid w:linePitch="299"/>
        </w:sectPr>
      </w:pPr>
    </w:p>
    <w:p w:rsidR="00000000" w:rsidRPr="00E12903" w:rsidP="00E12903">
      <w:pPr>
        <w:pStyle w:val="SuperHeading"/>
      </w:pPr>
      <w:r w:rsidRPr="00E12903">
        <w:t>Assessment Requirements for TLIC0020 Operate and monitor a motive power unit</w:t>
      </w:r>
    </w:p>
    <w:p w:rsidR="00000000" w:rsidRPr="00E12903" w:rsidP="00E12903">
      <w:pPr>
        <w:pStyle w:val="Heading1"/>
      </w:pPr>
      <w:bookmarkStart w:id="11" w:name="O_1191840"/>
      <w:bookmarkEnd w:id="11"/>
      <w:r w:rsidRPr="00E12903">
        <w:t>Modification History</w:t>
      </w:r>
    </w:p>
    <w:tbl>
      <w:tblPr>
        <w:tblW w:w="9497" w:type="dxa"/>
        <w:tblLayout w:type="fixed"/>
        <w:tblCellMar>
          <w:left w:w="62" w:type="dxa"/>
          <w:right w:w="62" w:type="dxa"/>
        </w:tblCellMar>
        <w:tblLook w:val="0000"/>
      </w:tblPr>
      <w:tblGrid>
        <w:gridCol w:w="9497"/>
      </w:tblGrid>
      <w:tr w:rsidTr="00E1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903" w:rsidP="00E12903">
            <w:pPr>
              <w:pStyle w:val="BodyText"/>
            </w:pPr>
            <w:r w:rsidRPr="00E12903">
              <w:rPr>
                <w:rStyle w:val="SpecialBold"/>
              </w:rPr>
              <w:t>Release 1</w:t>
            </w:r>
            <w:r w:rsidRPr="00E12903">
              <w:t>. This is the first release of this unit of competency in the TLI Transport and Logistics Training Package.</w:t>
            </w:r>
          </w:p>
        </w:tc>
      </w:tr>
    </w:tbl>
    <w:p w:rsidR="000A6AE9" w:rsidP="00E12903">
      <w:pPr>
        <w:pStyle w:val="NoPaddingFontSize1"/>
      </w:pPr>
    </w:p>
    <w:p w:rsidR="000A6AE9" w:rsidP="00E12903">
      <w:pPr>
        <w:pStyle w:val="NoPaddingFontSize1"/>
      </w:pPr>
    </w:p>
    <w:p w:rsidR="00000000" w:rsidRPr="00E12903" w:rsidP="00E12903">
      <w:pPr>
        <w:pStyle w:val="Heading1"/>
      </w:pPr>
      <w:bookmarkStart w:id="12" w:name="O_1191841"/>
      <w:bookmarkEnd w:id="12"/>
      <w:r w:rsidRPr="00E12903">
        <w:t>Performance Evidence</w:t>
      </w:r>
    </w:p>
    <w:tbl>
      <w:tblPr>
        <w:tblW w:w="9497" w:type="dxa"/>
        <w:tblLayout w:type="fixed"/>
        <w:tblCellMar>
          <w:left w:w="62" w:type="dxa"/>
          <w:right w:w="62" w:type="dxa"/>
        </w:tblCellMar>
        <w:tblLook w:val="0000"/>
      </w:tblPr>
      <w:tblGrid>
        <w:gridCol w:w="9497"/>
      </w:tblGrid>
      <w:tr w:rsidTr="00E12903">
        <w:tblPrEx>
          <w:tblW w:w="9497" w:type="dxa"/>
          <w:tblLayout w:type="fixed"/>
          <w:tblCellMar>
            <w:left w:w="62" w:type="dxa"/>
            <w:right w:w="62" w:type="dxa"/>
          </w:tblCellMar>
          <w:tblLook w:val="0000"/>
        </w:tblPrEx>
        <w:trPr>
          <w:trHeight w:val="840"/>
        </w:trPr>
        <w:tc>
          <w:tcPr>
            <w:tcW w:w="9497" w:type="dxa"/>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t>Evidence required to demonstrate competence in this unit must be relevant to and satisfy all of the requi</w:t>
            </w:r>
            <w:r w:rsidRPr="00E12903">
              <w:t>rements of the elements and performance criteria on at least one occasion and include:</w:t>
            </w:r>
          </w:p>
        </w:tc>
      </w:tr>
      <w:tr w:rsidTr="00E12903">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E12903" w:rsidP="00E12903">
            <w:pPr>
              <w:pStyle w:val="ListBullet"/>
            </w:pPr>
            <w:r w:rsidRPr="00E12903">
              <w:t>adapting to differences in motive power units and associated equipment and procedures</w:t>
            </w:r>
          </w:p>
          <w:p w:rsidR="00000000" w:rsidRPr="00E12903" w:rsidP="00E12903">
            <w:pPr>
              <w:pStyle w:val="ListBullet"/>
            </w:pPr>
            <w:r w:rsidRPr="00E12903">
              <w:t>applying handling techniques and track and road knowledge in accordance with workplace procedures</w:t>
            </w:r>
          </w:p>
          <w:p w:rsidR="00000000" w:rsidRPr="00E12903" w:rsidP="00E12903">
            <w:pPr>
              <w:pStyle w:val="ListBullet"/>
            </w:pPr>
            <w:r w:rsidRPr="00E12903">
              <w:t>communicating effectively and working collaboratively with others</w:t>
            </w:r>
          </w:p>
          <w:p w:rsidR="00000000" w:rsidRPr="00E12903" w:rsidP="00E12903">
            <w:pPr>
              <w:pStyle w:val="ListBullet"/>
            </w:pPr>
            <w:r w:rsidRPr="00E12903">
              <w:t xml:space="preserve">completing relevant documentation </w:t>
            </w:r>
          </w:p>
          <w:p w:rsidR="00000000" w:rsidRPr="00E12903" w:rsidP="00E12903">
            <w:pPr>
              <w:pStyle w:val="ListBullet"/>
            </w:pPr>
            <w:r w:rsidRPr="00E12903">
              <w:t>identifying and responding to different types of signalli</w:t>
            </w:r>
            <w:r w:rsidRPr="00E12903">
              <w:t>ng systems, including fixed and hand signals and verbal commands</w:t>
            </w:r>
          </w:p>
          <w:p w:rsidR="00000000" w:rsidRPr="00E12903" w:rsidP="00E12903">
            <w:pPr>
              <w:pStyle w:val="ListBullet"/>
            </w:pPr>
            <w:r w:rsidRPr="00E12903">
              <w:t xml:space="preserve">identifying job hazards and taking required actions to minimise, control or eliminate identified hazards </w:t>
            </w:r>
          </w:p>
          <w:p w:rsidR="00000000" w:rsidRPr="00E12903" w:rsidP="00E12903">
            <w:pPr>
              <w:pStyle w:val="ListBullet"/>
            </w:pPr>
            <w:r w:rsidRPr="00E12903">
              <w:t>modifying activities depending on operational contingencies, risk situations and envi</w:t>
            </w:r>
            <w:r w:rsidRPr="00E12903">
              <w:t>ronments</w:t>
            </w:r>
          </w:p>
          <w:p w:rsidR="00000000" w:rsidRPr="00E12903" w:rsidP="00E12903">
            <w:pPr>
              <w:pStyle w:val="ListBullet"/>
            </w:pPr>
            <w:r w:rsidRPr="00E12903">
              <w:t>monitoring motive power unit performance</w:t>
            </w:r>
          </w:p>
          <w:p w:rsidR="00000000" w:rsidRPr="00E12903" w:rsidP="00E12903">
            <w:pPr>
              <w:pStyle w:val="ListBullet"/>
            </w:pPr>
            <w:r w:rsidRPr="00E12903">
              <w:t>operating electronic communications equipment to required protocol</w:t>
            </w:r>
          </w:p>
          <w:p w:rsidR="00000000" w:rsidRPr="00E12903" w:rsidP="00E12903">
            <w:pPr>
              <w:pStyle w:val="ListBullet"/>
            </w:pPr>
            <w:r w:rsidRPr="00E12903">
              <w:t xml:space="preserve">reading and interpreting relevant instructions, procedures, information and signs </w:t>
            </w:r>
          </w:p>
          <w:p w:rsidR="00000000" w:rsidRPr="00E12903" w:rsidP="00E12903">
            <w:pPr>
              <w:pStyle w:val="ListBullet"/>
            </w:pPr>
            <w:r w:rsidRPr="00E12903">
              <w:t>recognising problems that may arise when operating and m</w:t>
            </w:r>
            <w:r w:rsidRPr="00E12903">
              <w:t>onitoring a motive power unit, and taking appropriate actions</w:t>
            </w:r>
          </w:p>
          <w:p w:rsidR="00000000" w:rsidRPr="00E12903" w:rsidP="00E12903">
            <w:pPr>
              <w:pStyle w:val="ListBullet"/>
            </w:pPr>
            <w:r w:rsidRPr="00E12903">
              <w:t>reporting problems and carrying out repairs (depending on level and extent of work required), or isolating and tagging faulty equipment and advising appropriate personnel of fault and need for r</w:t>
            </w:r>
            <w:r w:rsidRPr="00E12903">
              <w:t>epair or replacement</w:t>
            </w:r>
          </w:p>
          <w:p w:rsidR="00000000" w:rsidRPr="00E12903" w:rsidP="00E12903">
            <w:pPr>
              <w:pStyle w:val="ListBullet"/>
            </w:pPr>
            <w:r w:rsidRPr="00E12903">
              <w:t>selecting and using required personal protective equipment (PPE) conforming to industry and work health and safety (WHS)/occupational health and safety (OHS) standards.</w:t>
            </w:r>
          </w:p>
        </w:tc>
      </w:tr>
    </w:tbl>
    <w:p w:rsidR="00000000" w:rsidRPr="00E12903" w:rsidP="00E12903">
      <w:pPr>
        <w:pStyle w:val="NoPaddingFontSize1"/>
      </w:pPr>
    </w:p>
    <w:p w:rsidR="00000000" w:rsidRPr="00E12903" w:rsidP="00E12903">
      <w:pPr>
        <w:pStyle w:val="AllowPageBreak"/>
      </w:pPr>
    </w:p>
    <w:p w:rsidR="00000000" w:rsidRPr="00E12903" w:rsidP="00E12903">
      <w:pPr>
        <w:pStyle w:val="Heading1"/>
      </w:pPr>
      <w:bookmarkStart w:id="13" w:name="O_1191842"/>
      <w:bookmarkEnd w:id="13"/>
      <w:r w:rsidRPr="00E12903">
        <w:t>Knowledge Evidence</w:t>
      </w:r>
    </w:p>
    <w:tbl>
      <w:tblPr>
        <w:tblW w:w="9497" w:type="dxa"/>
        <w:tblLayout w:type="fixed"/>
        <w:tblCellMar>
          <w:left w:w="62" w:type="dxa"/>
          <w:right w:w="62" w:type="dxa"/>
        </w:tblCellMar>
        <w:tblLook w:val="0000"/>
      </w:tblPr>
      <w:tblGrid>
        <w:gridCol w:w="9497"/>
      </w:tblGrid>
      <w:tr w:rsidTr="00E12903">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E12903">
            <w:pPr>
              <w:pStyle w:val="BodyText"/>
              <w:rPr>
                <w:lang w:val="en-NZ"/>
              </w:rPr>
            </w:pPr>
            <w:r w:rsidRPr="00E12903">
              <w:t>Evidence required to demonstrate competence in this unit must be relevant to and satisfy all of the requirements of the elements and performance criteria and include knowledge of:</w:t>
            </w:r>
          </w:p>
        </w:tc>
      </w:tr>
      <w:tr w:rsidTr="00E12903">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E12903" w:rsidP="00E12903">
            <w:pPr>
              <w:pStyle w:val="ListBullet"/>
            </w:pPr>
            <w:r w:rsidRPr="00E12903">
              <w:t>ancillary equipment on a motive power unit operating and monitoring proced</w:t>
            </w:r>
            <w:r w:rsidRPr="00E12903">
              <w:t>ures</w:t>
            </w:r>
          </w:p>
          <w:p w:rsidR="00000000" w:rsidRPr="00E12903" w:rsidP="00E12903">
            <w:pPr>
              <w:pStyle w:val="ListBullet"/>
            </w:pPr>
            <w:r w:rsidRPr="00E12903">
              <w:t>applicable state/territory legislated rail safety requirements, relevant codes of practice and/or guidelines</w:t>
            </w:r>
          </w:p>
          <w:p w:rsidR="00000000" w:rsidRPr="00E12903" w:rsidP="00E12903">
            <w:pPr>
              <w:pStyle w:val="ListBullet"/>
            </w:pPr>
            <w:r w:rsidRPr="00E12903">
              <w:t>braking and safety system procedures</w:t>
            </w:r>
          </w:p>
          <w:p w:rsidR="00000000" w:rsidRPr="00E12903" w:rsidP="00E12903">
            <w:pPr>
              <w:pStyle w:val="ListBullet"/>
            </w:pPr>
            <w:r w:rsidRPr="00E12903">
              <w:t xml:space="preserve">documentation required during and after operating and monitoring a motive power unit </w:t>
            </w:r>
          </w:p>
          <w:p w:rsidR="00000000" w:rsidRPr="00E12903" w:rsidP="00E12903">
            <w:pPr>
              <w:pStyle w:val="ListBullet"/>
            </w:pPr>
            <w:r w:rsidRPr="00E12903">
              <w:t>electronic communic</w:t>
            </w:r>
            <w:r w:rsidRPr="00E12903">
              <w:t>ations equipment procedures and required protocol, including safety critical communications protocols</w:t>
            </w:r>
          </w:p>
          <w:p w:rsidR="00000000" w:rsidRPr="00E12903" w:rsidP="00E12903">
            <w:pPr>
              <w:pStyle w:val="ListBullet"/>
            </w:pPr>
            <w:r w:rsidRPr="00E12903">
              <w:t>identifying equipment defects and assessing them for appropriate actions or procedures</w:t>
            </w:r>
          </w:p>
          <w:p w:rsidR="00000000" w:rsidRPr="00E12903" w:rsidP="00E12903">
            <w:pPr>
              <w:pStyle w:val="ListBullet"/>
            </w:pPr>
            <w:r w:rsidRPr="00E12903">
              <w:t>managing safety incidents and hazardous situations procedures, incl</w:t>
            </w:r>
            <w:r w:rsidRPr="00E12903">
              <w:t>uding emergency response procedures</w:t>
            </w:r>
          </w:p>
          <w:p w:rsidR="00000000" w:rsidRPr="00E12903" w:rsidP="00E12903">
            <w:pPr>
              <w:pStyle w:val="ListBullet"/>
            </w:pPr>
            <w:r w:rsidRPr="00E12903">
              <w:t>minor maintenance, cleaning, lubricating and servicing procedures</w:t>
            </w:r>
          </w:p>
          <w:p w:rsidR="00000000" w:rsidRPr="00E12903" w:rsidP="00E12903">
            <w:pPr>
              <w:pStyle w:val="ListBullet"/>
            </w:pPr>
            <w:r w:rsidRPr="00E12903">
              <w:t>motive power unit controls, instruments and indicators and their purpose, location and use</w:t>
            </w:r>
          </w:p>
          <w:p w:rsidR="00000000" w:rsidRPr="00E12903" w:rsidP="00E12903">
            <w:pPr>
              <w:pStyle w:val="ListBullet"/>
            </w:pPr>
            <w:r w:rsidRPr="00E12903">
              <w:t>motive power unit operating procedures</w:t>
            </w:r>
          </w:p>
          <w:p w:rsidR="00000000" w:rsidRPr="00E12903" w:rsidP="00E12903">
            <w:pPr>
              <w:pStyle w:val="ListBullet"/>
            </w:pPr>
            <w:r w:rsidRPr="00E12903">
              <w:t>operating controls to start, accelerate, decelerate and stop a motive power unit, including adjusting controls to maximise efficient and safe running procedures</w:t>
            </w:r>
          </w:p>
          <w:p w:rsidR="00000000" w:rsidRPr="00E12903" w:rsidP="00E12903">
            <w:pPr>
              <w:pStyle w:val="ListBullet"/>
            </w:pPr>
            <w:r w:rsidRPr="00E12903">
              <w:t>rail danger zones</w:t>
            </w:r>
          </w:p>
          <w:p w:rsidR="00000000" w:rsidRPr="00E12903" w:rsidP="00E12903">
            <w:pPr>
              <w:pStyle w:val="ListBullet"/>
            </w:pPr>
            <w:r w:rsidRPr="00E12903">
              <w:t>signalling system including fixed, in-cab, hand signals, verbal movement comm</w:t>
            </w:r>
            <w:r w:rsidRPr="00E12903">
              <w:t>ands and/or Automatic Train Protection/Control (ATP/C) equipment</w:t>
            </w:r>
          </w:p>
          <w:p w:rsidR="00000000" w:rsidRPr="00E12903" w:rsidP="00E12903">
            <w:pPr>
              <w:pStyle w:val="ListBullet"/>
            </w:pPr>
            <w:r w:rsidRPr="00E12903">
              <w:t>speed and load limits for a motive power unit</w:t>
            </w:r>
          </w:p>
          <w:p w:rsidR="00000000" w:rsidRPr="00E12903" w:rsidP="00E12903">
            <w:pPr>
              <w:pStyle w:val="ListBullet"/>
            </w:pPr>
            <w:r w:rsidRPr="00E12903">
              <w:t xml:space="preserve">system of safeworking </w:t>
            </w:r>
          </w:p>
          <w:p w:rsidR="00000000" w:rsidRPr="00E12903" w:rsidP="00E12903">
            <w:pPr>
              <w:pStyle w:val="ListBullet"/>
            </w:pPr>
            <w:r w:rsidRPr="00E12903">
              <w:t xml:space="preserve">track and road characteristics </w:t>
            </w:r>
          </w:p>
          <w:p w:rsidR="00000000" w:rsidRPr="00E12903" w:rsidP="00E12903">
            <w:pPr>
              <w:pStyle w:val="ListBullet"/>
            </w:pPr>
            <w:r w:rsidRPr="00E12903">
              <w:t>train schedules, motive power unit allocation and operational instructions</w:t>
            </w:r>
          </w:p>
          <w:p w:rsidR="00000000" w:rsidRPr="00E12903" w:rsidP="00E12903">
            <w:pPr>
              <w:pStyle w:val="ListBullet"/>
            </w:pPr>
            <w:r w:rsidRPr="00E12903">
              <w:t xml:space="preserve">typical faults </w:t>
            </w:r>
            <w:r w:rsidRPr="00E12903">
              <w:t>that can occur on a motive power unit and related actions that should be taken for repair, isolation, replacement, reporting and recording of the faulty equipment</w:t>
            </w:r>
          </w:p>
          <w:p w:rsidR="00000000" w:rsidRPr="00E12903" w:rsidP="00E12903">
            <w:pPr>
              <w:pStyle w:val="ListBullet"/>
            </w:pPr>
            <w:r w:rsidRPr="00E12903">
              <w:t>WHS/OHS and environmental procedures and regulations</w:t>
            </w:r>
          </w:p>
          <w:p w:rsidR="00000000" w:rsidRPr="00E12903" w:rsidP="00E12903">
            <w:pPr>
              <w:pStyle w:val="ListBullet"/>
            </w:pPr>
            <w:r w:rsidRPr="00E12903">
              <w:t>workplace procedures and operating requi</w:t>
            </w:r>
            <w:r w:rsidRPr="00E12903">
              <w:t>rements.</w:t>
            </w:r>
          </w:p>
        </w:tc>
      </w:tr>
    </w:tbl>
    <w:p w:rsidR="00000000" w:rsidRPr="00E12903" w:rsidP="00E12903">
      <w:pPr>
        <w:pStyle w:val="NoPaddingFontSize1"/>
      </w:pPr>
    </w:p>
    <w:p w:rsidR="00000000" w:rsidRPr="00E12903" w:rsidP="00E12903">
      <w:pPr>
        <w:pStyle w:val="AllowPageBreak"/>
      </w:pPr>
    </w:p>
    <w:p w:rsidR="00000000" w:rsidRPr="00E12903" w:rsidP="00E12903">
      <w:pPr>
        <w:pStyle w:val="Heading1"/>
      </w:pPr>
      <w:bookmarkStart w:id="14" w:name="O_1191843"/>
      <w:bookmarkEnd w:id="14"/>
      <w:r w:rsidRPr="00E12903">
        <w:t>Assessment Conditions</w:t>
      </w:r>
    </w:p>
    <w:tbl>
      <w:tblPr>
        <w:tblW w:w="9497" w:type="dxa"/>
        <w:tblLayout w:type="fixed"/>
        <w:tblCellMar>
          <w:left w:w="62" w:type="dxa"/>
          <w:right w:w="62" w:type="dxa"/>
        </w:tblCellMar>
        <w:tblLook w:val="0000"/>
      </w:tblPr>
      <w:tblGrid>
        <w:gridCol w:w="9497"/>
      </w:tblGrid>
      <w:tr w:rsidTr="00E12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903" w:rsidP="00E12903">
            <w:pPr>
              <w:pStyle w:val="BodyText"/>
            </w:pPr>
            <w:r w:rsidRPr="00E12903">
              <w:t xml:space="preserve">Assessors must hold credentials specified within the Standards for Registered Training Organisations current at the time of assessment. </w:t>
            </w:r>
          </w:p>
          <w:p w:rsidR="00000000" w:rsidRPr="00E12903" w:rsidP="00E12903">
            <w:pPr>
              <w:pStyle w:val="BodyText"/>
            </w:pPr>
            <w:r w:rsidRPr="00E12903">
              <w:t>Assessment must satisfy the Principles of Assessment and Rules of Evidence and all regulatory requirements included within the Standards for Registered Training Organisations current at the time of assessment.</w:t>
            </w:r>
          </w:p>
          <w:p w:rsidR="00000000" w:rsidRPr="00E12903" w:rsidP="00E12903">
            <w:pPr>
              <w:pStyle w:val="BodyText"/>
            </w:pPr>
            <w:r w:rsidRPr="00E12903">
              <w:t>Practical assessment must occur in an appropri</w:t>
            </w:r>
            <w:r w:rsidRPr="00E12903">
              <w:t>ate range of situations in the rail corridor workplace.</w:t>
            </w:r>
          </w:p>
          <w:p w:rsidR="00000000" w:rsidRPr="00E12903" w:rsidP="00E12903">
            <w:pPr>
              <w:pStyle w:val="BodyText"/>
            </w:pPr>
            <w:r w:rsidRPr="00E12903">
              <w:t>A simulator assessment is not suitable for the final assessment of this unit of competency</w:t>
            </w:r>
          </w:p>
          <w:p w:rsidR="00000000" w:rsidRPr="00E12903" w:rsidP="00E12903">
            <w:pPr>
              <w:pStyle w:val="BodyText"/>
            </w:pPr>
            <w:r w:rsidRPr="00E12903">
              <w:t>Assessment processes and techniques must be appropriate to the language, literacy and numeracy requirements o</w:t>
            </w:r>
            <w:r w:rsidRPr="00E12903">
              <w:t>f the work being performed and the needs of the candidate.</w:t>
            </w:r>
          </w:p>
          <w:p w:rsidR="00000000" w:rsidRPr="00E12903" w:rsidP="00E12903">
            <w:pPr>
              <w:pStyle w:val="BodyText"/>
            </w:pPr>
            <w:r w:rsidRPr="00E12903">
              <w:t>Resources for assessment must include access to:</w:t>
            </w:r>
          </w:p>
          <w:p w:rsidR="00000000" w:rsidRPr="00E12903" w:rsidP="00E12903">
            <w:pPr>
              <w:pStyle w:val="ListBullet"/>
            </w:pPr>
            <w:r w:rsidRPr="00E12903">
              <w:t>relevant and appropriate materials, tools, equipment and PPE currently used in industry</w:t>
            </w:r>
          </w:p>
          <w:p w:rsidR="00000000" w:rsidRPr="00E12903" w:rsidP="00E12903">
            <w:pPr>
              <w:pStyle w:val="ListBullet"/>
            </w:pPr>
            <w:r w:rsidRPr="00E12903">
              <w:t>applicable documentation including workplace procedures, re</w:t>
            </w:r>
            <w:r w:rsidRPr="00E12903">
              <w:t>gulations, codes of practice and operation manuals.</w:t>
            </w:r>
          </w:p>
        </w:tc>
      </w:tr>
    </w:tbl>
    <w:p w:rsidR="00000000" w:rsidRPr="00E12903" w:rsidP="00E12903">
      <w:pPr>
        <w:pStyle w:val="NoPaddingFontSize1"/>
      </w:pPr>
    </w:p>
    <w:p w:rsidR="00000000" w:rsidRPr="00E12903" w:rsidP="00E12903">
      <w:pPr>
        <w:pStyle w:val="AllowPageBreak"/>
      </w:pPr>
    </w:p>
    <w:p w:rsidR="00000000" w:rsidRPr="00E12903" w:rsidP="00E12903">
      <w:pPr>
        <w:pStyle w:val="Heading1"/>
      </w:pPr>
      <w:bookmarkStart w:id="15" w:name="O_1191846"/>
      <w:bookmarkEnd w:id="15"/>
      <w:r w:rsidRPr="00E12903">
        <w:t>Links</w:t>
      </w:r>
    </w:p>
    <w:p w:rsidR="00000000" w:rsidRPr="00E12903" w:rsidP="000A6AE9">
      <w:pPr>
        <w:pStyle w:val="BodyText"/>
      </w:pPr>
      <w:r w:rsidRPr="00E1290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35188">
        <w:rPr>
          <w:rStyle w:val="Hyperlink"/>
        </w:rPr>
        <w:t>https://vetnet.gov.au/Pages/TrainingDocs.aspx?q=df441c6e-213d-43e3-874c-0b3f7036d851</w:t>
      </w:r>
      <w:r>
        <w:fldChar w:fldCharType="end"/>
      </w:r>
    </w:p>
    <w:p w:rsidR="00000000" w:rsidRPr="00E12903" w:rsidP="00E12903"/>
    <w:sectPr w:rsidSect="00E129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9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903" w:rsidRPr="000A6AE9" w:rsidP="000A6A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9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AE9" w:rsidP="00E129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A6AE9" w:rsidP="00E129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A6AE9" w:rsidP="00E129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903" w:rsidP="00E12903">
    <w:pPr>
      <w:pStyle w:val="Footer"/>
      <w:framePr w:wrap="around"/>
    </w:pPr>
    <w:r>
      <w:fldChar w:fldCharType="begin"/>
    </w:r>
    <w:r>
      <w:instrText xml:space="preserve"> DOCPROPERTY  Subject  \* MERGEFORMAT </w:instrText>
    </w:r>
    <w:r>
      <w:fldChar w:fldCharType="separate"/>
    </w:r>
    <w:r w:rsidR="000A6AE9">
      <w:t>Approved</w:t>
    </w:r>
    <w:r w:rsidR="000A6AE9">
      <w:fldChar w:fldCharType="end"/>
    </w:r>
    <w:r>
      <w:tab/>
      <w:t xml:space="preserve">Page </w:t>
    </w:r>
    <w:r>
      <w:fldChar w:fldCharType="begin"/>
    </w:r>
    <w:r>
      <w:instrText xml:space="preserve"> PAGE  \* Arabic  \* MERGEFORMAT </w:instrText>
    </w:r>
    <w:r>
      <w:fldChar w:fldCharType="separate"/>
    </w:r>
    <w:r w:rsidR="000A6AE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6AE9">
      <w:rPr>
        <w:noProof/>
      </w:rPr>
      <w:t>5</w:t>
    </w:r>
    <w:r>
      <w:rPr>
        <w:noProof/>
      </w:rPr>
      <w:fldChar w:fldCharType="end"/>
    </w:r>
  </w:p>
  <w:p w:rsidR="00E12903" w:rsidP="00E12903">
    <w:pPr>
      <w:pStyle w:val="Footer"/>
      <w:framePr w:wrap="around"/>
    </w:pPr>
    <w:r>
      <w:t xml:space="preserve">© Commonwealth of Australia, </w:t>
    </w:r>
    <w:r>
      <w:fldChar w:fldCharType="begin"/>
    </w:r>
    <w:r>
      <w:instrText xml:space="preserve"> DATE  \@ "yyyy"  \* MERGEFORMAT </w:instrText>
    </w:r>
    <w:r>
      <w:fldChar w:fldCharType="separate"/>
    </w:r>
    <w:r w:rsidR="000A6AE9">
      <w:rPr>
        <w:noProof/>
      </w:rPr>
      <w:t>2025</w:t>
    </w:r>
    <w:r>
      <w:fldChar w:fldCharType="end"/>
    </w:r>
    <w:r>
      <w:tab/>
    </w:r>
    <w:r>
      <w:fldChar w:fldCharType="begin"/>
    </w:r>
    <w:r>
      <w:instrText xml:space="preserve"> DOCPROPERTY  Author  \* MERGEFORMAT </w:instrText>
    </w:r>
    <w:r>
      <w:fldChar w:fldCharType="separate"/>
    </w:r>
    <w:r w:rsidR="000A6AE9">
      <w:t>Industry Skills Australia</w:t>
    </w:r>
    <w:r w:rsidR="000A6AE9">
      <w:fldChar w:fldCharType="end"/>
    </w:r>
  </w:p>
  <w:p w:rsidR="00E12903" w:rsidP="00E129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9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A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2903" w:rsidRPr="000A6AE9" w:rsidP="000A6A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9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AE9" w:rsidRPr="002D2AF8" w:rsidP="00E12903">
    <w:pPr>
      <w:pStyle w:val="Header"/>
      <w:framePr w:wrap="around"/>
    </w:pPr>
    <w:r>
      <w:fldChar w:fldCharType="begin"/>
    </w:r>
    <w:r>
      <w:instrText xml:space="preserve"> TITLE   \* MERGEFORMAT </w:instrText>
    </w:r>
    <w:r>
      <w:fldChar w:fldCharType="separate"/>
    </w:r>
    <w:r>
      <w:t>TLIC0020 Operate and monitor a motive power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6AE9" w:rsidP="00E129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903" w:rsidRPr="002D2AF8" w:rsidP="00E12903">
    <w:pPr>
      <w:pStyle w:val="Header"/>
      <w:framePr w:wrap="around"/>
    </w:pPr>
    <w:r>
      <w:fldChar w:fldCharType="begin"/>
    </w:r>
    <w:r>
      <w:instrText xml:space="preserve"> TITLE   \* MERGEFORMAT </w:instrText>
    </w:r>
    <w:r>
      <w:fldChar w:fldCharType="separate"/>
    </w:r>
    <w:r w:rsidR="000A6AE9">
      <w:t>TLIC0020 Operate and monitor a motive power unit</w:t>
    </w:r>
    <w:r w:rsidR="000A6AE9">
      <w:fldChar w:fldCharType="end"/>
    </w:r>
    <w:r>
      <w:tab/>
      <w:t xml:space="preserve">Date this document was generated: </w:t>
    </w:r>
    <w:r>
      <w:fldChar w:fldCharType="begin"/>
    </w:r>
    <w:r>
      <w:instrText xml:space="preserve"> CREATEDATE  \@ "d MMMM yyyy"  \* MERGEFORMAT </w:instrText>
    </w:r>
    <w:r>
      <w:fldChar w:fldCharType="separate"/>
    </w:r>
    <w:r w:rsidR="000A6AE9">
      <w:rPr>
        <w:noProof/>
      </w:rPr>
      <w:t>2 March 2025</w:t>
    </w:r>
    <w:r>
      <w:fldChar w:fldCharType="end"/>
    </w:r>
  </w:p>
  <w:p w:rsidR="00E12903" w:rsidP="00E129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5E48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50D5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9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2903"/>
    <w:pPr>
      <w:spacing w:before="360" w:after="60"/>
      <w:outlineLvl w:val="0"/>
    </w:pPr>
    <w:rPr>
      <w:sz w:val="32"/>
    </w:rPr>
  </w:style>
  <w:style w:type="paragraph" w:styleId="Heading2">
    <w:name w:val="heading 2"/>
    <w:basedOn w:val="HeadingBase"/>
    <w:next w:val="BodyText"/>
    <w:link w:val="Heading2Char"/>
    <w:qFormat/>
    <w:rsid w:val="00E12903"/>
    <w:pPr>
      <w:keepLines/>
      <w:spacing w:before="240" w:after="120"/>
      <w:outlineLvl w:val="1"/>
    </w:pPr>
    <w:rPr>
      <w:sz w:val="28"/>
      <w:szCs w:val="40"/>
    </w:rPr>
  </w:style>
  <w:style w:type="paragraph" w:styleId="Heading3">
    <w:name w:val="heading 3"/>
    <w:basedOn w:val="HeadingBase"/>
    <w:next w:val="BodyText"/>
    <w:link w:val="Heading3Char"/>
    <w:qFormat/>
    <w:rsid w:val="00E12903"/>
    <w:pPr>
      <w:spacing w:before="180" w:after="120"/>
      <w:outlineLvl w:val="2"/>
    </w:pPr>
    <w:rPr>
      <w:spacing w:val="-10"/>
      <w:kern w:val="32"/>
    </w:rPr>
  </w:style>
  <w:style w:type="paragraph" w:styleId="Heading4">
    <w:name w:val="heading 4"/>
    <w:basedOn w:val="HeadingBase"/>
    <w:next w:val="BodyText"/>
    <w:link w:val="Heading4Char"/>
    <w:qFormat/>
    <w:rsid w:val="00E12903"/>
    <w:pPr>
      <w:spacing w:before="160" w:after="120"/>
      <w:outlineLvl w:val="3"/>
    </w:pPr>
    <w:rPr>
      <w:sz w:val="22"/>
    </w:rPr>
  </w:style>
  <w:style w:type="paragraph" w:styleId="Heading5">
    <w:name w:val="heading 5"/>
    <w:basedOn w:val="HeadingBase"/>
    <w:next w:val="Normal"/>
    <w:link w:val="Heading5Char"/>
    <w:qFormat/>
    <w:rsid w:val="00E12903"/>
    <w:pPr>
      <w:spacing w:before="80"/>
      <w:outlineLvl w:val="4"/>
    </w:pPr>
    <w:rPr>
      <w:color w:val="918585"/>
      <w:sz w:val="20"/>
    </w:rPr>
  </w:style>
  <w:style w:type="paragraph" w:styleId="Heading6">
    <w:name w:val="heading 6"/>
    <w:basedOn w:val="HeadingBase"/>
    <w:next w:val="Normal"/>
    <w:link w:val="Heading6Char"/>
    <w:qFormat/>
    <w:rsid w:val="00E12903"/>
    <w:pPr>
      <w:spacing w:before="60"/>
      <w:outlineLvl w:val="5"/>
    </w:pPr>
    <w:rPr>
      <w:color w:val="918585"/>
      <w:sz w:val="20"/>
    </w:rPr>
  </w:style>
  <w:style w:type="paragraph" w:styleId="Heading7">
    <w:name w:val="heading 7"/>
    <w:basedOn w:val="Normal"/>
    <w:next w:val="Normal"/>
    <w:link w:val="Heading7Char"/>
    <w:qFormat/>
    <w:rsid w:val="00E12903"/>
    <w:pPr>
      <w:ind w:left="720"/>
      <w:outlineLvl w:val="6"/>
    </w:pPr>
    <w:rPr>
      <w:i/>
    </w:rPr>
  </w:style>
  <w:style w:type="paragraph" w:styleId="Heading8">
    <w:name w:val="heading 8"/>
    <w:basedOn w:val="Normal"/>
    <w:next w:val="Normal"/>
    <w:link w:val="Heading8Char"/>
    <w:qFormat/>
    <w:rsid w:val="00E12903"/>
    <w:pPr>
      <w:ind w:left="720"/>
      <w:outlineLvl w:val="7"/>
    </w:pPr>
    <w:rPr>
      <w:i/>
    </w:rPr>
  </w:style>
  <w:style w:type="paragraph" w:styleId="Heading9">
    <w:name w:val="heading 9"/>
    <w:basedOn w:val="Normal"/>
    <w:next w:val="Normal"/>
    <w:link w:val="Heading9Char"/>
    <w:qFormat/>
    <w:rsid w:val="00E12903"/>
    <w:pPr>
      <w:ind w:left="720"/>
      <w:outlineLvl w:val="8"/>
    </w:pPr>
    <w:rPr>
      <w:i/>
    </w:rPr>
  </w:style>
  <w:style w:type="character" w:default="1" w:styleId="DefaultParagraphFont">
    <w:name w:val="Default Paragraph Font"/>
    <w:uiPriority w:val="1"/>
    <w:unhideWhenUsed/>
    <w:rsid w:val="00E129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903"/>
  </w:style>
  <w:style w:type="character" w:customStyle="1" w:styleId="Heading1Char">
    <w:name w:val="Heading 1 Char"/>
    <w:basedOn w:val="DefaultParagraphFont"/>
    <w:link w:val="Heading1"/>
    <w:rsid w:val="00E12903"/>
    <w:rPr>
      <w:rFonts w:ascii="Times New Roman" w:eastAsia="Times New Roman" w:hAnsi="Times New Roman" w:cs="Times New Roman"/>
      <w:b/>
      <w:sz w:val="32"/>
      <w:szCs w:val="20"/>
      <w:lang w:eastAsia="en-US"/>
    </w:rPr>
  </w:style>
  <w:style w:type="paragraph" w:styleId="BodyText">
    <w:name w:val="Body Text"/>
    <w:basedOn w:val="Normal"/>
    <w:link w:val="BodyTextChar"/>
    <w:rsid w:val="00E129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2903"/>
    <w:rPr>
      <w:rFonts w:ascii="Times New Roman" w:eastAsia="Times New Roman" w:hAnsi="Times New Roman" w:cs="Times New Roman"/>
      <w:sz w:val="24"/>
      <w:lang w:eastAsia="en-US"/>
    </w:rPr>
  </w:style>
  <w:style w:type="paragraph" w:styleId="ListBullet">
    <w:name w:val="List Bullet"/>
    <w:basedOn w:val="List"/>
    <w:rsid w:val="00E12903"/>
    <w:pPr>
      <w:numPr>
        <w:numId w:val="11"/>
      </w:numPr>
      <w:tabs>
        <w:tab w:val="clear" w:pos="340"/>
      </w:tabs>
      <w:spacing w:before="40" w:after="40"/>
    </w:pPr>
  </w:style>
  <w:style w:type="character" w:customStyle="1" w:styleId="SpecialBold">
    <w:name w:val="Special Bold"/>
    <w:basedOn w:val="DefaultParagraphFont"/>
    <w:rsid w:val="00E12903"/>
    <w:rPr>
      <w:b/>
      <w:spacing w:val="0"/>
    </w:rPr>
  </w:style>
  <w:style w:type="paragraph" w:customStyle="1" w:styleId="SuperHeading">
    <w:name w:val="SuperHeading"/>
    <w:basedOn w:val="Normal"/>
    <w:rsid w:val="00E12903"/>
    <w:pPr>
      <w:spacing w:before="240" w:after="120"/>
      <w:outlineLvl w:val="0"/>
    </w:pPr>
    <w:rPr>
      <w:rFonts w:ascii="Times New Roman" w:hAnsi="Times New Roman"/>
      <w:b/>
      <w:sz w:val="32"/>
    </w:rPr>
  </w:style>
  <w:style w:type="paragraph" w:customStyle="1" w:styleId="AllowPageBreak">
    <w:name w:val="AllowPageBreak"/>
    <w:rsid w:val="00E129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29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9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9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9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9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9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29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2903"/>
    <w:rPr>
      <w:rFonts w:ascii="Courier New" w:eastAsia="Times New Roman" w:hAnsi="Courier New" w:cs="Times New Roman"/>
      <w:i/>
      <w:szCs w:val="20"/>
      <w:lang w:eastAsia="en-US"/>
    </w:rPr>
  </w:style>
  <w:style w:type="paragraph" w:customStyle="1" w:styleId="HeadingBase">
    <w:name w:val="Heading Base"/>
    <w:rsid w:val="00E129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903"/>
    <w:pPr>
      <w:tabs>
        <w:tab w:val="right" w:leader="dot" w:pos="9072"/>
      </w:tabs>
      <w:ind w:left="567"/>
    </w:pPr>
    <w:rPr>
      <w:szCs w:val="22"/>
    </w:rPr>
  </w:style>
  <w:style w:type="paragraph" w:customStyle="1" w:styleId="TOCBase">
    <w:name w:val="TOC Base"/>
    <w:rsid w:val="00E129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903"/>
    <w:pPr>
      <w:tabs>
        <w:tab w:val="right" w:leader="dot" w:pos="9072"/>
      </w:tabs>
      <w:spacing w:before="40" w:after="40"/>
      <w:ind w:left="284"/>
    </w:pPr>
    <w:rPr>
      <w:rFonts w:ascii="Times New Roman" w:hAnsi="Times New Roman"/>
    </w:rPr>
  </w:style>
  <w:style w:type="paragraph" w:styleId="TOC1">
    <w:name w:val="toc 1"/>
    <w:basedOn w:val="TOCBase"/>
    <w:next w:val="Normal"/>
    <w:rsid w:val="00E129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29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903"/>
    <w:rPr>
      <w:rFonts w:ascii="Times New Roman" w:eastAsia="Times New Roman" w:hAnsi="Times New Roman" w:cs="Times New Roman"/>
      <w:sz w:val="16"/>
      <w:lang w:eastAsia="en-US"/>
    </w:rPr>
  </w:style>
  <w:style w:type="paragraph" w:styleId="Title">
    <w:name w:val="Title"/>
    <w:basedOn w:val="HeadingBase"/>
    <w:link w:val="TitleChar"/>
    <w:qFormat/>
    <w:rsid w:val="00E12903"/>
    <w:pPr>
      <w:spacing w:before="5040"/>
      <w:jc w:val="center"/>
    </w:pPr>
    <w:rPr>
      <w:sz w:val="48"/>
      <w:szCs w:val="72"/>
      <w:lang w:val="en-US"/>
    </w:rPr>
  </w:style>
  <w:style w:type="character" w:customStyle="1" w:styleId="TitleChar">
    <w:name w:val="Title Char"/>
    <w:basedOn w:val="DefaultParagraphFont"/>
    <w:link w:val="Title"/>
    <w:rsid w:val="00E129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903"/>
    <w:pPr>
      <w:tabs>
        <w:tab w:val="left" w:pos="3600"/>
        <w:tab w:val="left" w:pos="3958"/>
      </w:tabs>
    </w:pPr>
  </w:style>
  <w:style w:type="paragraph" w:styleId="List">
    <w:name w:val="List"/>
    <w:basedOn w:val="BodyText"/>
    <w:next w:val="BodyText"/>
    <w:rsid w:val="00E12903"/>
    <w:pPr>
      <w:tabs>
        <w:tab w:val="left" w:pos="340"/>
      </w:tabs>
      <w:spacing w:before="60" w:after="60"/>
      <w:ind w:left="340" w:hanging="340"/>
    </w:pPr>
  </w:style>
  <w:style w:type="paragraph" w:customStyle="1" w:styleId="Note">
    <w:name w:val="Note"/>
    <w:basedOn w:val="BodyText"/>
    <w:rsid w:val="00E129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903"/>
    <w:pPr>
      <w:framePr w:wrap="auto" w:hAnchor="text" w:y="6049"/>
    </w:pPr>
    <w:rPr>
      <w:color w:val="000000"/>
      <w:sz w:val="40"/>
    </w:rPr>
  </w:style>
  <w:style w:type="paragraph" w:customStyle="1" w:styleId="TOCTitle">
    <w:name w:val="TOCTitle"/>
    <w:basedOn w:val="Heading1"/>
    <w:rsid w:val="00E12903"/>
    <w:pPr>
      <w:spacing w:after="240"/>
      <w:jc w:val="center"/>
      <w:outlineLvl w:val="9"/>
    </w:pPr>
    <w:rPr>
      <w:caps/>
    </w:rPr>
  </w:style>
  <w:style w:type="paragraph" w:customStyle="1" w:styleId="Version">
    <w:name w:val="Version"/>
    <w:rsid w:val="00E129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2903"/>
    <w:pPr>
      <w:numPr>
        <w:numId w:val="12"/>
      </w:numPr>
      <w:tabs>
        <w:tab w:val="clear" w:pos="680"/>
      </w:tabs>
    </w:pPr>
  </w:style>
  <w:style w:type="paragraph" w:styleId="Index1">
    <w:name w:val="index 1"/>
    <w:basedOn w:val="Normal"/>
    <w:next w:val="Normal"/>
    <w:semiHidden/>
    <w:rsid w:val="00E12903"/>
    <w:pPr>
      <w:keepNext w:val="0"/>
      <w:tabs>
        <w:tab w:val="right" w:pos="4176"/>
      </w:tabs>
      <w:ind w:left="198" w:hanging="198"/>
    </w:pPr>
    <w:rPr>
      <w:rFonts w:ascii="Garamond" w:hAnsi="Garamond"/>
    </w:rPr>
  </w:style>
  <w:style w:type="paragraph" w:styleId="IndexHeading">
    <w:name w:val="index heading"/>
    <w:basedOn w:val="Normal"/>
    <w:next w:val="Index1"/>
    <w:semiHidden/>
    <w:rsid w:val="00E12903"/>
    <w:pPr>
      <w:spacing w:before="120" w:after="120"/>
    </w:pPr>
    <w:rPr>
      <w:rFonts w:ascii="Arial" w:hAnsi="Arial"/>
      <w:b/>
      <w:color w:val="918585"/>
      <w:sz w:val="24"/>
    </w:rPr>
  </w:style>
  <w:style w:type="paragraph" w:styleId="Header">
    <w:name w:val="header"/>
    <w:basedOn w:val="Normal"/>
    <w:link w:val="HeaderChar"/>
    <w:rsid w:val="00E129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903"/>
    <w:rPr>
      <w:rFonts w:ascii="Times New Roman" w:eastAsia="Times New Roman" w:hAnsi="Times New Roman" w:cs="Times New Roman"/>
      <w:sz w:val="16"/>
      <w:szCs w:val="20"/>
      <w:lang w:val="en-GB" w:eastAsia="en-US"/>
    </w:rPr>
  </w:style>
  <w:style w:type="paragraph" w:customStyle="1" w:styleId="Chapter">
    <w:name w:val="Chapter"/>
    <w:basedOn w:val="Normal"/>
    <w:rsid w:val="00E12903"/>
    <w:pPr>
      <w:spacing w:before="240"/>
    </w:pPr>
    <w:rPr>
      <w:rFonts w:ascii="Times New Roman" w:hAnsi="Times New Roman"/>
      <w:smallCaps/>
      <w:spacing w:val="80"/>
      <w:sz w:val="28"/>
    </w:rPr>
  </w:style>
  <w:style w:type="paragraph" w:customStyle="1" w:styleId="InChapter">
    <w:name w:val="InChapter"/>
    <w:basedOn w:val="Heading3"/>
    <w:rsid w:val="00E12903"/>
    <w:pPr>
      <w:spacing w:after="240"/>
      <w:outlineLvl w:val="9"/>
    </w:pPr>
    <w:rPr>
      <w:noProof/>
    </w:rPr>
  </w:style>
  <w:style w:type="paragraph" w:styleId="Index2">
    <w:name w:val="index 2"/>
    <w:basedOn w:val="Normal"/>
    <w:next w:val="Normal"/>
    <w:semiHidden/>
    <w:rsid w:val="00E12903"/>
    <w:pPr>
      <w:tabs>
        <w:tab w:val="right" w:pos="4176"/>
      </w:tabs>
      <w:ind w:left="568" w:hanging="284"/>
    </w:pPr>
    <w:rPr>
      <w:rFonts w:ascii="Garamond" w:hAnsi="Garamond"/>
    </w:rPr>
  </w:style>
  <w:style w:type="paragraph" w:customStyle="1" w:styleId="Byline">
    <w:name w:val="Byline"/>
    <w:rsid w:val="00E129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903"/>
    <w:pPr>
      <w:tabs>
        <w:tab w:val="clear" w:pos="3600"/>
        <w:tab w:val="clear" w:pos="3958"/>
      </w:tabs>
      <w:jc w:val="right"/>
    </w:pPr>
  </w:style>
  <w:style w:type="character" w:styleId="Emphasis">
    <w:name w:val="Emphasis"/>
    <w:basedOn w:val="DefaultParagraphFont"/>
    <w:qFormat/>
    <w:rsid w:val="00E12903"/>
    <w:rPr>
      <w:i/>
    </w:rPr>
  </w:style>
  <w:style w:type="paragraph" w:styleId="Caption">
    <w:name w:val="caption"/>
    <w:basedOn w:val="BodyText"/>
    <w:next w:val="Normal"/>
    <w:qFormat/>
    <w:rsid w:val="00E12903"/>
    <w:pPr>
      <w:framePr w:w="2268" w:hSpace="181" w:vSpace="181" w:wrap="around" w:vAnchor="text" w:hAnchor="page" w:x="1135" w:y="285" w:anchorLock="1"/>
    </w:pPr>
    <w:rPr>
      <w:i/>
    </w:rPr>
  </w:style>
  <w:style w:type="paragraph" w:customStyle="1" w:styleId="MiniTOCTitle">
    <w:name w:val="MiniTOCTitle"/>
    <w:basedOn w:val="Heading4"/>
    <w:rsid w:val="00E12903"/>
    <w:pPr>
      <w:spacing w:before="240"/>
      <w:outlineLvl w:val="9"/>
    </w:pPr>
    <w:rPr>
      <w:noProof/>
      <w:sz w:val="24"/>
    </w:rPr>
  </w:style>
  <w:style w:type="paragraph" w:customStyle="1" w:styleId="MiniTOCItem">
    <w:name w:val="MiniTOCItem"/>
    <w:basedOn w:val="ListBullet"/>
    <w:rsid w:val="00E12903"/>
    <w:pPr>
      <w:numPr>
        <w:numId w:val="0"/>
      </w:numPr>
      <w:tabs>
        <w:tab w:val="right" w:leader="dot" w:pos="6521"/>
      </w:tabs>
      <w:spacing w:before="0" w:after="0"/>
    </w:pPr>
  </w:style>
  <w:style w:type="paragraph" w:customStyle="1" w:styleId="TOFTitle">
    <w:name w:val="TOFTitle"/>
    <w:basedOn w:val="TOCTitle"/>
    <w:rsid w:val="00E12903"/>
  </w:style>
  <w:style w:type="paragraph" w:styleId="TableofFigures">
    <w:name w:val="table of figures"/>
    <w:basedOn w:val="Normal"/>
    <w:next w:val="Normal"/>
    <w:semiHidden/>
    <w:rsid w:val="00E12903"/>
    <w:pPr>
      <w:tabs>
        <w:tab w:val="right" w:leader="dot" w:pos="9072"/>
      </w:tabs>
      <w:ind w:left="970" w:hanging="403"/>
    </w:pPr>
    <w:rPr>
      <w:rFonts w:ascii="Times New Roman" w:hAnsi="Times New Roman"/>
      <w:b/>
    </w:rPr>
  </w:style>
  <w:style w:type="paragraph" w:styleId="ListNumber">
    <w:name w:val="List Number"/>
    <w:basedOn w:val="List"/>
    <w:rsid w:val="00E12903"/>
    <w:pPr>
      <w:numPr>
        <w:numId w:val="14"/>
      </w:numPr>
      <w:tabs>
        <w:tab w:val="clear" w:pos="340"/>
      </w:tabs>
    </w:pPr>
  </w:style>
  <w:style w:type="character" w:customStyle="1" w:styleId="WingdingSymbols">
    <w:name w:val="Wingding Symbols"/>
    <w:rsid w:val="00E12903"/>
    <w:rPr>
      <w:rFonts w:ascii="Wingdings" w:hAnsi="Wingdings"/>
    </w:rPr>
  </w:style>
  <w:style w:type="paragraph" w:customStyle="1" w:styleId="TableHeading">
    <w:name w:val="Table Heading"/>
    <w:basedOn w:val="HeadingBase"/>
    <w:rsid w:val="00E12903"/>
    <w:pPr>
      <w:keepLines/>
      <w:pBdr>
        <w:bottom w:val="single" w:sz="6" w:space="1" w:color="918585"/>
      </w:pBdr>
      <w:spacing w:before="240"/>
    </w:pPr>
  </w:style>
  <w:style w:type="character" w:customStyle="1" w:styleId="HotSpot">
    <w:name w:val="HotSpot"/>
    <w:rsid w:val="00E12903"/>
    <w:rPr>
      <w:color w:val="0033CC"/>
      <w:u w:val="none"/>
    </w:rPr>
  </w:style>
  <w:style w:type="paragraph" w:customStyle="1" w:styleId="BodyTextRight">
    <w:name w:val="Body Text Right"/>
    <w:basedOn w:val="BodyText"/>
    <w:rsid w:val="00E12903"/>
    <w:pPr>
      <w:spacing w:before="0" w:after="0"/>
      <w:jc w:val="right"/>
    </w:pPr>
  </w:style>
  <w:style w:type="paragraph" w:styleId="Index3">
    <w:name w:val="index 3"/>
    <w:basedOn w:val="ListNumber2"/>
    <w:next w:val="Normal"/>
    <w:semiHidden/>
    <w:rsid w:val="00E12903"/>
    <w:pPr>
      <w:numPr>
        <w:numId w:val="0"/>
      </w:numPr>
      <w:tabs>
        <w:tab w:val="right" w:leader="dot" w:pos="4176"/>
      </w:tabs>
    </w:pPr>
  </w:style>
  <w:style w:type="paragraph" w:styleId="ListNumber2">
    <w:name w:val="List Number 2"/>
    <w:basedOn w:val="List2"/>
    <w:rsid w:val="00E12903"/>
    <w:pPr>
      <w:numPr>
        <w:numId w:val="9"/>
      </w:numPr>
      <w:tabs>
        <w:tab w:val="clear" w:pos="1060"/>
      </w:tabs>
    </w:pPr>
  </w:style>
  <w:style w:type="paragraph" w:customStyle="1" w:styleId="MarginNote">
    <w:name w:val="Margin Note"/>
    <w:basedOn w:val="BodyText"/>
    <w:rsid w:val="00E129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9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9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2903"/>
    <w:rPr>
      <w:sz w:val="32"/>
    </w:rPr>
  </w:style>
  <w:style w:type="paragraph" w:customStyle="1" w:styleId="HeadingProcedure">
    <w:name w:val="Heading Procedure"/>
    <w:basedOn w:val="HeadingBase"/>
    <w:next w:val="Normal"/>
    <w:rsid w:val="00E12903"/>
    <w:pPr>
      <w:tabs>
        <w:tab w:val="left" w:pos="0"/>
      </w:tabs>
      <w:spacing w:before="120" w:after="60"/>
    </w:pPr>
    <w:rPr>
      <w:i/>
      <w:color w:val="918585"/>
      <w:sz w:val="22"/>
    </w:rPr>
  </w:style>
  <w:style w:type="paragraph" w:customStyle="1" w:styleId="TableBodyText">
    <w:name w:val="Table Body Text"/>
    <w:basedOn w:val="BodyText"/>
    <w:rsid w:val="00E12903"/>
    <w:pPr>
      <w:spacing w:before="60" w:after="60"/>
    </w:pPr>
  </w:style>
  <w:style w:type="paragraph" w:styleId="ListContinue">
    <w:name w:val="List Continue"/>
    <w:basedOn w:val="List"/>
    <w:rsid w:val="00E12903"/>
    <w:pPr>
      <w:ind w:firstLine="0"/>
    </w:pPr>
  </w:style>
  <w:style w:type="paragraph" w:customStyle="1" w:styleId="ListNote">
    <w:name w:val="List Note"/>
    <w:basedOn w:val="List"/>
    <w:rsid w:val="00E12903"/>
    <w:pPr>
      <w:pBdr>
        <w:top w:val="single" w:sz="6" w:space="2" w:color="918585"/>
        <w:bottom w:val="single" w:sz="6" w:space="2" w:color="918585"/>
      </w:pBdr>
      <w:tabs>
        <w:tab w:val="left" w:pos="1021"/>
      </w:tabs>
      <w:ind w:firstLine="0"/>
    </w:pPr>
  </w:style>
  <w:style w:type="paragraph" w:customStyle="1" w:styleId="Warning">
    <w:name w:val="Warning"/>
    <w:basedOn w:val="BodyText"/>
    <w:rsid w:val="00E12903"/>
    <w:pPr>
      <w:shd w:val="clear" w:color="auto" w:fill="D9D9D9"/>
      <w:tabs>
        <w:tab w:val="left" w:pos="992"/>
      </w:tabs>
      <w:ind w:left="119" w:right="119"/>
    </w:pPr>
    <w:rPr>
      <w:sz w:val="20"/>
    </w:rPr>
  </w:style>
  <w:style w:type="paragraph" w:customStyle="1" w:styleId="MarginIcons">
    <w:name w:val="Margin Icons"/>
    <w:basedOn w:val="BodyText"/>
    <w:rsid w:val="00E129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903"/>
    <w:rPr>
      <w:rFonts w:ascii="Courier New" w:hAnsi="Courier New"/>
    </w:rPr>
  </w:style>
  <w:style w:type="paragraph" w:customStyle="1" w:styleId="NoteBullet">
    <w:name w:val="Note Bullet"/>
    <w:basedOn w:val="Note"/>
    <w:rsid w:val="00E12903"/>
    <w:pPr>
      <w:tabs>
        <w:tab w:val="clear" w:pos="680"/>
      </w:tabs>
      <w:spacing w:before="60" w:after="60"/>
    </w:pPr>
  </w:style>
  <w:style w:type="paragraph" w:customStyle="1" w:styleId="SubHeading2">
    <w:name w:val="SubHeading2"/>
    <w:basedOn w:val="HeadingBase"/>
    <w:rsid w:val="00E12903"/>
    <w:pPr>
      <w:spacing w:before="240" w:after="60"/>
    </w:pPr>
    <w:rPr>
      <w:sz w:val="20"/>
    </w:rPr>
  </w:style>
  <w:style w:type="paragraph" w:customStyle="1" w:styleId="SubHeading1">
    <w:name w:val="SubHeading1"/>
    <w:basedOn w:val="HeadingBase"/>
    <w:rsid w:val="00E12903"/>
    <w:pPr>
      <w:spacing w:before="240" w:after="60"/>
    </w:pPr>
    <w:rPr>
      <w:color w:val="918585"/>
      <w:sz w:val="22"/>
    </w:rPr>
  </w:style>
  <w:style w:type="paragraph" w:customStyle="1" w:styleId="SideHeading">
    <w:name w:val="Side Heading"/>
    <w:basedOn w:val="HeadingBase"/>
    <w:rsid w:val="00E129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903"/>
    <w:pPr>
      <w:numPr>
        <w:numId w:val="10"/>
      </w:numPr>
    </w:pPr>
  </w:style>
  <w:style w:type="paragraph" w:styleId="PlainText">
    <w:name w:val="Plain Text"/>
    <w:basedOn w:val="Normal"/>
    <w:link w:val="PlainTextChar"/>
    <w:rsid w:val="00E12903"/>
    <w:rPr>
      <w:sz w:val="20"/>
    </w:rPr>
  </w:style>
  <w:style w:type="character" w:customStyle="1" w:styleId="PlainTextChar">
    <w:name w:val="Plain Text Char"/>
    <w:basedOn w:val="DefaultParagraphFont"/>
    <w:link w:val="PlainText"/>
    <w:rsid w:val="00E12903"/>
    <w:rPr>
      <w:rFonts w:ascii="Courier New" w:eastAsia="Times New Roman" w:hAnsi="Courier New" w:cs="Times New Roman"/>
      <w:sz w:val="20"/>
      <w:szCs w:val="20"/>
      <w:lang w:eastAsia="en-US"/>
    </w:rPr>
  </w:style>
  <w:style w:type="character" w:customStyle="1" w:styleId="MenuOption">
    <w:name w:val="Menu Option"/>
    <w:basedOn w:val="DefaultParagraphFont"/>
    <w:rsid w:val="00E12903"/>
    <w:rPr>
      <w:b/>
      <w:smallCaps/>
    </w:rPr>
  </w:style>
  <w:style w:type="paragraph" w:customStyle="1" w:styleId="TableListNumber">
    <w:name w:val="Table List Number"/>
    <w:basedOn w:val="ListNumber"/>
    <w:rsid w:val="00E12903"/>
    <w:pPr>
      <w:numPr>
        <w:numId w:val="0"/>
      </w:numPr>
    </w:pPr>
  </w:style>
  <w:style w:type="paragraph" w:styleId="TOC4">
    <w:name w:val="toc 4"/>
    <w:basedOn w:val="TOCBase"/>
    <w:next w:val="Normal"/>
    <w:semiHidden/>
    <w:rsid w:val="00E12903"/>
    <w:pPr>
      <w:tabs>
        <w:tab w:val="right" w:leader="dot" w:pos="9071"/>
      </w:tabs>
      <w:ind w:left="1701"/>
    </w:pPr>
  </w:style>
  <w:style w:type="paragraph" w:customStyle="1" w:styleId="ListAlpha">
    <w:name w:val="List Alpha"/>
    <w:basedOn w:val="List"/>
    <w:rsid w:val="00E12903"/>
    <w:pPr>
      <w:numPr>
        <w:numId w:val="8"/>
      </w:numPr>
    </w:pPr>
  </w:style>
  <w:style w:type="paragraph" w:customStyle="1" w:styleId="ListAlpha2">
    <w:name w:val="List Alpha 2"/>
    <w:basedOn w:val="List2"/>
    <w:rsid w:val="00E12903"/>
    <w:pPr>
      <w:numPr>
        <w:numId w:val="7"/>
      </w:numPr>
    </w:pPr>
  </w:style>
  <w:style w:type="paragraph" w:styleId="List2">
    <w:name w:val="List 2"/>
    <w:basedOn w:val="BodyText"/>
    <w:rsid w:val="00E12903"/>
    <w:pPr>
      <w:tabs>
        <w:tab w:val="left" w:pos="680"/>
      </w:tabs>
      <w:spacing w:before="60" w:after="60"/>
      <w:ind w:left="680" w:hanging="340"/>
    </w:pPr>
  </w:style>
  <w:style w:type="paragraph" w:styleId="List3">
    <w:name w:val="List 3"/>
    <w:basedOn w:val="BodyText"/>
    <w:rsid w:val="00E12903"/>
    <w:pPr>
      <w:tabs>
        <w:tab w:val="left" w:pos="1021"/>
      </w:tabs>
      <w:spacing w:before="60" w:after="60"/>
      <w:ind w:left="1020" w:hanging="340"/>
    </w:pPr>
  </w:style>
  <w:style w:type="paragraph" w:styleId="List4">
    <w:name w:val="List 4"/>
    <w:basedOn w:val="BodyText"/>
    <w:rsid w:val="00E12903"/>
    <w:pPr>
      <w:tabs>
        <w:tab w:val="left" w:pos="1361"/>
      </w:tabs>
      <w:spacing w:before="60" w:after="60"/>
      <w:ind w:left="1361" w:hanging="340"/>
    </w:pPr>
  </w:style>
  <w:style w:type="paragraph" w:styleId="List5">
    <w:name w:val="List 5"/>
    <w:basedOn w:val="BodyText"/>
    <w:rsid w:val="00E12903"/>
    <w:pPr>
      <w:tabs>
        <w:tab w:val="left" w:pos="1701"/>
      </w:tabs>
      <w:spacing w:before="60" w:after="60"/>
      <w:ind w:left="1701" w:hanging="340"/>
    </w:pPr>
  </w:style>
  <w:style w:type="paragraph" w:styleId="ListBullet3">
    <w:name w:val="List Bullet 3"/>
    <w:basedOn w:val="List3"/>
    <w:rsid w:val="00E12903"/>
    <w:pPr>
      <w:numPr>
        <w:numId w:val="13"/>
      </w:numPr>
      <w:tabs>
        <w:tab w:val="clear" w:pos="1021"/>
      </w:tabs>
      <w:ind w:left="1037" w:hanging="357"/>
    </w:pPr>
  </w:style>
  <w:style w:type="paragraph" w:styleId="ListBullet4">
    <w:name w:val="List Bullet 4"/>
    <w:basedOn w:val="List4"/>
    <w:rsid w:val="00E12903"/>
    <w:pPr>
      <w:numPr>
        <w:numId w:val="2"/>
      </w:numPr>
      <w:tabs>
        <w:tab w:val="clear" w:pos="1361"/>
      </w:tabs>
    </w:pPr>
  </w:style>
  <w:style w:type="paragraph" w:styleId="ListBullet5">
    <w:name w:val="List Bullet 5"/>
    <w:basedOn w:val="List5"/>
    <w:rsid w:val="00E12903"/>
    <w:pPr>
      <w:numPr>
        <w:numId w:val="3"/>
      </w:numPr>
    </w:pPr>
  </w:style>
  <w:style w:type="paragraph" w:styleId="ListContinue2">
    <w:name w:val="List Continue 2"/>
    <w:basedOn w:val="List2"/>
    <w:rsid w:val="00E12903"/>
    <w:pPr>
      <w:ind w:firstLine="0"/>
    </w:pPr>
  </w:style>
  <w:style w:type="paragraph" w:styleId="ListContinue3">
    <w:name w:val="List Continue 3"/>
    <w:basedOn w:val="List3"/>
    <w:rsid w:val="00E12903"/>
    <w:pPr>
      <w:ind w:left="1021" w:firstLine="0"/>
    </w:pPr>
  </w:style>
  <w:style w:type="paragraph" w:styleId="ListContinue4">
    <w:name w:val="List Continue 4"/>
    <w:basedOn w:val="List4"/>
    <w:rsid w:val="00E12903"/>
    <w:pPr>
      <w:ind w:firstLine="0"/>
    </w:pPr>
  </w:style>
  <w:style w:type="paragraph" w:styleId="ListContinue5">
    <w:name w:val="List Continue 5"/>
    <w:basedOn w:val="List5"/>
    <w:rsid w:val="00E12903"/>
    <w:pPr>
      <w:ind w:firstLine="0"/>
    </w:pPr>
  </w:style>
  <w:style w:type="paragraph" w:styleId="ListNumber3">
    <w:name w:val="List Number 3"/>
    <w:basedOn w:val="List3"/>
    <w:rsid w:val="00E12903"/>
    <w:pPr>
      <w:numPr>
        <w:numId w:val="4"/>
      </w:numPr>
    </w:pPr>
  </w:style>
  <w:style w:type="paragraph" w:styleId="ListNumber4">
    <w:name w:val="List Number 4"/>
    <w:basedOn w:val="List4"/>
    <w:rsid w:val="00E12903"/>
    <w:pPr>
      <w:numPr>
        <w:numId w:val="5"/>
      </w:numPr>
    </w:pPr>
  </w:style>
  <w:style w:type="paragraph" w:styleId="ListNumber5">
    <w:name w:val="List Number 5"/>
    <w:basedOn w:val="List5"/>
    <w:rsid w:val="00E12903"/>
    <w:pPr>
      <w:numPr>
        <w:numId w:val="6"/>
      </w:numPr>
    </w:pPr>
  </w:style>
  <w:style w:type="paragraph" w:styleId="BlockText">
    <w:name w:val="Block Text"/>
    <w:basedOn w:val="Normal"/>
    <w:rsid w:val="00E12903"/>
    <w:pPr>
      <w:spacing w:after="120"/>
      <w:ind w:left="1440" w:right="1440"/>
    </w:pPr>
  </w:style>
  <w:style w:type="character" w:customStyle="1" w:styleId="Subscript">
    <w:name w:val="Subscript"/>
    <w:basedOn w:val="DefaultParagraphFont"/>
    <w:rsid w:val="00E12903"/>
    <w:rPr>
      <w:sz w:val="16"/>
      <w:vertAlign w:val="subscript"/>
    </w:rPr>
  </w:style>
  <w:style w:type="character" w:customStyle="1" w:styleId="Superscript">
    <w:name w:val="Superscript"/>
    <w:basedOn w:val="DefaultParagraphFont"/>
    <w:rsid w:val="00E12903"/>
    <w:rPr>
      <w:sz w:val="16"/>
      <w:vertAlign w:val="superscript"/>
    </w:rPr>
  </w:style>
  <w:style w:type="character" w:customStyle="1" w:styleId="Symbols">
    <w:name w:val="Symbols"/>
    <w:basedOn w:val="DefaultParagraphFont"/>
    <w:rsid w:val="00E12903"/>
    <w:rPr>
      <w:rFonts w:ascii="Symbol" w:hAnsi="Symbol"/>
    </w:rPr>
  </w:style>
  <w:style w:type="character" w:customStyle="1" w:styleId="MenuOptions">
    <w:name w:val="Menu Options"/>
    <w:basedOn w:val="DefaultParagraphFont"/>
    <w:rsid w:val="00E12903"/>
    <w:rPr>
      <w:rFonts w:ascii="Arial Narrow" w:hAnsi="Arial Narrow"/>
      <w:smallCaps/>
    </w:rPr>
  </w:style>
  <w:style w:type="character" w:customStyle="1" w:styleId="Buttons">
    <w:name w:val="Buttons"/>
    <w:basedOn w:val="DefaultParagraphFont"/>
    <w:rsid w:val="00E12903"/>
    <w:rPr>
      <w:b/>
    </w:rPr>
  </w:style>
  <w:style w:type="character" w:customStyle="1" w:styleId="Underlined">
    <w:name w:val="Underlined"/>
    <w:basedOn w:val="DefaultParagraphFont"/>
    <w:rsid w:val="00E12903"/>
    <w:rPr>
      <w:u w:val="single"/>
    </w:rPr>
  </w:style>
  <w:style w:type="paragraph" w:customStyle="1" w:styleId="TableBodyTextRight">
    <w:name w:val="Table Body Text Right"/>
    <w:basedOn w:val="TableBodyText"/>
    <w:rsid w:val="00E12903"/>
    <w:pPr>
      <w:widowControl w:val="0"/>
      <w:autoSpaceDE w:val="0"/>
      <w:autoSpaceDN w:val="0"/>
      <w:adjustRightInd w:val="0"/>
      <w:jc w:val="right"/>
    </w:pPr>
    <w:rPr>
      <w:rFonts w:cs="Arial"/>
      <w:szCs w:val="18"/>
    </w:rPr>
  </w:style>
  <w:style w:type="paragraph" w:customStyle="1" w:styleId="CopyrightText">
    <w:name w:val="Copyright Text"/>
    <w:basedOn w:val="BodyText"/>
    <w:rsid w:val="00E12903"/>
    <w:rPr>
      <w:sz w:val="18"/>
    </w:rPr>
  </w:style>
  <w:style w:type="paragraph" w:customStyle="1" w:styleId="BodySmallRight">
    <w:name w:val="Body Small Right"/>
    <w:basedOn w:val="BodyTextRight"/>
    <w:rsid w:val="00E12903"/>
    <w:rPr>
      <w:sz w:val="18"/>
      <w:szCs w:val="18"/>
    </w:rPr>
  </w:style>
  <w:style w:type="paragraph" w:customStyle="1" w:styleId="MarginEdition">
    <w:name w:val="Margin Edition"/>
    <w:basedOn w:val="MarginNote"/>
    <w:rsid w:val="00E12903"/>
    <w:pPr>
      <w:spacing w:before="0" w:after="0"/>
    </w:pPr>
    <w:rPr>
      <w:rFonts w:ascii="Times New Roman" w:hAnsi="Times New Roman"/>
      <w:color w:val="999999"/>
    </w:rPr>
  </w:style>
  <w:style w:type="paragraph" w:customStyle="1" w:styleId="Spacer">
    <w:name w:val="Spacer"/>
    <w:basedOn w:val="Normal"/>
    <w:rsid w:val="00E12903"/>
    <w:rPr>
      <w:sz w:val="2"/>
      <w:szCs w:val="2"/>
    </w:rPr>
  </w:style>
  <w:style w:type="character" w:customStyle="1" w:styleId="Small">
    <w:name w:val="Small"/>
    <w:basedOn w:val="DefaultParagraphFont"/>
    <w:rsid w:val="00E12903"/>
    <w:rPr>
      <w:sz w:val="16"/>
    </w:rPr>
  </w:style>
  <w:style w:type="paragraph" w:customStyle="1" w:styleId="WideTable">
    <w:name w:val="Wide Table"/>
    <w:basedOn w:val="Normal"/>
    <w:rsid w:val="00E12903"/>
    <w:pPr>
      <w:ind w:left="-1418"/>
    </w:pPr>
    <w:rPr>
      <w:sz w:val="2"/>
      <w:szCs w:val="2"/>
    </w:rPr>
  </w:style>
  <w:style w:type="character" w:styleId="PageNumber">
    <w:name w:val="page number"/>
    <w:basedOn w:val="DefaultParagraphFont"/>
    <w:rsid w:val="00E12903"/>
  </w:style>
  <w:style w:type="paragraph" w:styleId="Quote">
    <w:name w:val="Quote"/>
    <w:basedOn w:val="Heading1"/>
    <w:link w:val="QuoteChar"/>
    <w:qFormat/>
    <w:rsid w:val="00E12903"/>
    <w:rPr>
      <w:b w:val="0"/>
      <w:sz w:val="72"/>
      <w:szCs w:val="72"/>
      <w:lang w:val="en-NZ"/>
    </w:rPr>
  </w:style>
  <w:style w:type="character" w:customStyle="1" w:styleId="QuoteChar">
    <w:name w:val="Quote Char"/>
    <w:basedOn w:val="DefaultParagraphFont"/>
    <w:link w:val="Quote"/>
    <w:rsid w:val="00E129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903"/>
    <w:pPr>
      <w:pageBreakBefore/>
    </w:pPr>
  </w:style>
  <w:style w:type="paragraph" w:customStyle="1" w:styleId="Border">
    <w:name w:val="Border"/>
    <w:basedOn w:val="Normal"/>
    <w:qFormat/>
    <w:rsid w:val="00E129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903"/>
    <w:rPr>
      <w:b/>
      <w:bCs/>
      <w:i/>
      <w:iCs/>
      <w:color w:val="auto"/>
    </w:rPr>
  </w:style>
  <w:style w:type="paragraph" w:styleId="IntenseQuote">
    <w:name w:val="Intense Quote"/>
    <w:basedOn w:val="Normal"/>
    <w:next w:val="Normal"/>
    <w:link w:val="IntenseQuoteChar"/>
    <w:uiPriority w:val="30"/>
    <w:qFormat/>
    <w:rsid w:val="00E129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9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2903"/>
    <w:rPr>
      <w:smallCaps/>
      <w:color w:val="auto"/>
      <w:u w:val="single"/>
    </w:rPr>
  </w:style>
  <w:style w:type="character" w:styleId="IntenseReference">
    <w:name w:val="Intense Reference"/>
    <w:basedOn w:val="DefaultParagraphFont"/>
    <w:uiPriority w:val="32"/>
    <w:qFormat/>
    <w:rsid w:val="00E12903"/>
    <w:rPr>
      <w:b/>
      <w:bCs/>
      <w:smallCaps/>
      <w:color w:val="auto"/>
      <w:spacing w:val="5"/>
      <w:u w:val="single"/>
    </w:rPr>
  </w:style>
  <w:style w:type="paragraph" w:customStyle="1" w:styleId="2ColumnHeading">
    <w:name w:val="2Column Heading"/>
    <w:basedOn w:val="BodyText"/>
    <w:qFormat/>
    <w:rsid w:val="00E12903"/>
    <w:pPr>
      <w:spacing w:after="60"/>
      <w:ind w:left="-2268"/>
    </w:pPr>
    <w:rPr>
      <w:b/>
    </w:rPr>
  </w:style>
  <w:style w:type="paragraph" w:customStyle="1" w:styleId="Heading1TOC">
    <w:name w:val="Heading1 TOC"/>
    <w:basedOn w:val="Normal"/>
    <w:qFormat/>
    <w:rsid w:val="00E12903"/>
    <w:pPr>
      <w:spacing w:before="240" w:after="120"/>
    </w:pPr>
    <w:rPr>
      <w:rFonts w:ascii="Times New Roman" w:hAnsi="Times New Roman"/>
      <w:b/>
      <w:sz w:val="32"/>
    </w:rPr>
  </w:style>
  <w:style w:type="paragraph" w:customStyle="1" w:styleId="Heading2TOC">
    <w:name w:val="Heading2 TOC"/>
    <w:basedOn w:val="Normal"/>
    <w:qFormat/>
    <w:rsid w:val="00E12903"/>
    <w:pPr>
      <w:spacing w:before="240" w:after="60"/>
    </w:pPr>
    <w:rPr>
      <w:rFonts w:ascii="Times New Roman" w:hAnsi="Times New Roman"/>
      <w:b/>
      <w:sz w:val="28"/>
    </w:rPr>
  </w:style>
  <w:style w:type="character" w:customStyle="1" w:styleId="Underline">
    <w:name w:val="Underline"/>
    <w:basedOn w:val="DefaultParagraphFont"/>
    <w:qFormat/>
    <w:rsid w:val="00E12903"/>
    <w:rPr>
      <w:u w:val="single"/>
    </w:rPr>
  </w:style>
  <w:style w:type="character" w:customStyle="1" w:styleId="BoldandItalics">
    <w:name w:val="Bold and Italics"/>
    <w:qFormat/>
    <w:rsid w:val="00E12903"/>
    <w:rPr>
      <w:b/>
      <w:i/>
      <w:u w:val="none"/>
    </w:rPr>
  </w:style>
  <w:style w:type="paragraph" w:styleId="BalloonText">
    <w:name w:val="Balloon Text"/>
    <w:basedOn w:val="Normal"/>
    <w:link w:val="BalloonTextChar"/>
    <w:rsid w:val="00E12903"/>
    <w:rPr>
      <w:rFonts w:ascii="Tahoma" w:hAnsi="Tahoma" w:cs="Tahoma"/>
      <w:sz w:val="16"/>
      <w:szCs w:val="16"/>
    </w:rPr>
  </w:style>
  <w:style w:type="character" w:customStyle="1" w:styleId="BalloonTextChar">
    <w:name w:val="Balloon Text Char"/>
    <w:basedOn w:val="DefaultParagraphFont"/>
    <w:link w:val="BalloonText"/>
    <w:rsid w:val="00E129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29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29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2903"/>
    <w:rPr>
      <w:b/>
      <w:color w:val="660033"/>
      <w:spacing w:val="0"/>
    </w:rPr>
  </w:style>
  <w:style w:type="paragraph" w:customStyle="1" w:styleId="Nameditemlist">
    <w:name w:val="Named item list"/>
    <w:basedOn w:val="BodyText"/>
    <w:qFormat/>
    <w:rsid w:val="00E12903"/>
    <w:pPr>
      <w:tabs>
        <w:tab w:val="left" w:pos="2835"/>
      </w:tabs>
      <w:ind w:left="2835" w:hanging="2835"/>
    </w:pPr>
  </w:style>
  <w:style w:type="paragraph" w:customStyle="1" w:styleId="BodyTextnopadding">
    <w:name w:val="Body Text no padding"/>
    <w:basedOn w:val="BodyText"/>
    <w:qFormat/>
    <w:rsid w:val="00E12903"/>
    <w:pPr>
      <w:spacing w:before="0" w:after="0"/>
    </w:pPr>
  </w:style>
  <w:style w:type="paragraph" w:customStyle="1" w:styleId="BodyTextBold">
    <w:name w:val="Body Text Bold"/>
    <w:basedOn w:val="BodyText"/>
    <w:qFormat/>
    <w:rsid w:val="00E12903"/>
    <w:rPr>
      <w:b/>
    </w:rPr>
  </w:style>
  <w:style w:type="character" w:styleId="Hyperlink">
    <w:name w:val="Hyperlink"/>
    <w:basedOn w:val="DefaultParagraphFont"/>
    <w:uiPriority w:val="99"/>
    <w:unhideWhenUsed/>
    <w:rsid w:val="000A6A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1458</Words>
  <Characters>9306</Characters>
  <Application>Microsoft Office Word</Application>
  <DocSecurity>0</DocSecurity>
  <Lines>290</Lines>
  <Paragraphs>151</Paragraphs>
  <ScaleCrop>false</ScaleCrop>
  <Company>Author-it Software Corporation Ltd.</Company>
  <LinksUpToDate>false</LinksUpToDate>
  <CharactersWithSpaces>10613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TLIC0020 Operate and monitor a motive power unit</dc:title>
  <dc:subject>Approved</dc:subject>
  <dc:creator>Industry Skills Australia</dc:creator>
  <cp:keywords>Release: 1</cp:keywords>
  <dc:description>Review Date: 12 April 2008</dc:description>
  <cp:lastModifiedBy>HSD_TPCMSd.prod</cp:lastModifiedBy>
  <cp:revision>3</cp:revision>
  <dcterms:created xsi:type="dcterms:W3CDTF">2025-03-01T21:25:00Z</dcterms:created>
  <dcterms:modified xsi:type="dcterms:W3CDTF">2025-03-01T21:25:00Z</dcterms:modified>
</cp:coreProperties>
</file>