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50F" w:rsidP="00CF350F">
      <w:pPr>
        <w:pStyle w:val="Title"/>
      </w:pPr>
      <w:r>
        <w:fldChar w:fldCharType="begin"/>
      </w:r>
      <w:r>
        <w:instrText xml:space="preserve"> TITLE   \* MERGEFORMAT </w:instrText>
      </w:r>
      <w:r>
        <w:fldChar w:fldCharType="separate"/>
      </w:r>
      <w:r>
        <w:t>TLIC0017 Operate a concrete agitator</w:t>
      </w:r>
      <w:r>
        <w:fldChar w:fldCharType="end"/>
      </w:r>
    </w:p>
    <w:p w:rsidR="00CF350F" w:rsidP="00CF350F">
      <w:pPr>
        <w:pStyle w:val="Version"/>
        <w:sectPr w:rsidSect="004F29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960" w:rsidP="004F2960">
      <w:pPr>
        <w:pStyle w:val="SuperHeading"/>
      </w:pPr>
      <w:r w:rsidRPr="004F2960">
        <w:t>TLIC0017 Operate a concrete agitator</w:t>
      </w:r>
    </w:p>
    <w:p w:rsidR="00000000" w:rsidRPr="004F2960" w:rsidP="004F2960">
      <w:pPr>
        <w:pStyle w:val="Heading1"/>
      </w:pPr>
      <w:bookmarkStart w:id="1" w:name="O_1191773"/>
      <w:bookmarkEnd w:id="1"/>
      <w:r w:rsidRPr="004F2960">
        <w:t>Modification History</w:t>
      </w:r>
    </w:p>
    <w:tbl>
      <w:tblPr>
        <w:tblW w:w="9497" w:type="dxa"/>
        <w:tblLayout w:type="fixed"/>
        <w:tblCellMar>
          <w:left w:w="62" w:type="dxa"/>
          <w:right w:w="62" w:type="dxa"/>
        </w:tblCellMar>
        <w:tblLook w:val="0000"/>
      </w:tblPr>
      <w:tblGrid>
        <w:gridCol w:w="9497"/>
      </w:tblGrid>
      <w:tr w:rsidTr="004F2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rPr>
                <w:rStyle w:val="SpecialBold"/>
              </w:rPr>
              <w:t>Release 1.</w:t>
            </w:r>
            <w:r w:rsidRPr="004F2960">
              <w:t xml:space="preserve"> This is the first release of this unit of competency in the TLI Transport and Logistics Training Package.</w:t>
            </w:r>
          </w:p>
        </w:tc>
      </w:tr>
    </w:tbl>
    <w:p w:rsidR="00CF350F" w:rsidP="004F2960">
      <w:pPr>
        <w:pStyle w:val="NoPaddingFontSize1"/>
      </w:pPr>
    </w:p>
    <w:p w:rsidR="00CF350F" w:rsidP="004F2960">
      <w:pPr>
        <w:pStyle w:val="NoPaddingFontSize1"/>
      </w:pPr>
    </w:p>
    <w:p w:rsidR="00000000" w:rsidRPr="004F2960" w:rsidP="004F2960">
      <w:pPr>
        <w:pStyle w:val="Heading1"/>
      </w:pPr>
      <w:bookmarkStart w:id="2" w:name="O_1191774"/>
      <w:bookmarkEnd w:id="2"/>
      <w:r w:rsidRPr="004F2960">
        <w:t>Application</w:t>
      </w:r>
    </w:p>
    <w:tbl>
      <w:tblPr>
        <w:tblW w:w="9497" w:type="dxa"/>
        <w:tblLayout w:type="fixed"/>
        <w:tblCellMar>
          <w:left w:w="62" w:type="dxa"/>
          <w:right w:w="62" w:type="dxa"/>
        </w:tblCellMar>
        <w:tblLook w:val="0000"/>
      </w:tblPr>
      <w:tblGrid>
        <w:gridCol w:w="9497"/>
      </w:tblGrid>
      <w:tr w:rsidTr="004F2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t>This unit involves the skills and knowledge required to operate a concrete agitator.</w:t>
            </w:r>
            <w:r w:rsidRPr="004F2960">
              <w:t xml:space="preserve"> </w:t>
            </w:r>
          </w:p>
          <w:p w:rsidR="00000000" w:rsidRPr="004F2960" w:rsidP="004F2960">
            <w:pPr>
              <w:pStyle w:val="BodyText"/>
            </w:pPr>
            <w:r w:rsidRPr="004F2960">
              <w:t>It includes systematically and efficiently controlling all vehicle functions, monitoring traffic and road conditions, and managing vehicle condition and performance in accordance with relevant state or territory roads and traffic authority licence requir</w:t>
            </w:r>
            <w:r w:rsidRPr="004F2960">
              <w:t>ements and regulations for an agitator.</w:t>
            </w:r>
          </w:p>
          <w:p w:rsidR="00000000" w:rsidRPr="004F2960" w:rsidP="004F2960">
            <w:pPr>
              <w:pStyle w:val="BodyText"/>
            </w:pPr>
            <w:r w:rsidRPr="004F2960">
              <w:t>It also includes preparing a vehicle, monitoring and maintaining vehicle performance, delivering concrete to site and finalising concrete delivery.</w:t>
            </w:r>
          </w:p>
          <w:p w:rsidR="00000000" w:rsidRPr="004F2960" w:rsidP="004F2960">
            <w:pPr>
              <w:pStyle w:val="BodyText"/>
            </w:pPr>
            <w:r w:rsidRPr="004F2960">
              <w:t>Work is performed with limited supervision, and with duty of care re</w:t>
            </w:r>
            <w:r w:rsidRPr="004F2960">
              <w:t>sponsibility for self and others in achieving the prescribed outcomes.</w:t>
            </w:r>
          </w:p>
          <w:p w:rsidR="00000000" w:rsidRPr="004F2960" w:rsidP="004F2960">
            <w:pPr>
              <w:pStyle w:val="BodyText"/>
            </w:pPr>
            <w:r w:rsidRPr="004F2960">
              <w:t>No licensing, legislative or certification requirements apply to this unit at the time of publication.</w:t>
            </w:r>
          </w:p>
        </w:tc>
      </w:tr>
    </w:tbl>
    <w:p w:rsidR="00CF350F" w:rsidP="004F2960">
      <w:pPr>
        <w:pStyle w:val="NoPaddingFontSize1"/>
      </w:pPr>
    </w:p>
    <w:p w:rsidR="00CF350F" w:rsidP="004F2960">
      <w:pPr>
        <w:pStyle w:val="NoPaddingFontSize1"/>
      </w:pPr>
    </w:p>
    <w:p w:rsidR="00000000" w:rsidRPr="004F2960" w:rsidP="004F2960">
      <w:pPr>
        <w:pStyle w:val="Heading1"/>
      </w:pPr>
      <w:bookmarkStart w:id="3" w:name="O_1191775"/>
      <w:bookmarkEnd w:id="3"/>
      <w:r w:rsidRPr="004F2960">
        <w:t>Pre-requisite Unit</w:t>
      </w:r>
    </w:p>
    <w:tbl>
      <w:tblPr>
        <w:tblW w:w="9497" w:type="dxa"/>
        <w:tblLayout w:type="fixed"/>
        <w:tblCellMar>
          <w:left w:w="62" w:type="dxa"/>
          <w:right w:w="62" w:type="dxa"/>
        </w:tblCellMar>
        <w:tblLook w:val="0000"/>
      </w:tblPr>
      <w:tblGrid>
        <w:gridCol w:w="9497"/>
      </w:tblGrid>
      <w:tr w:rsidTr="004F2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t>Not applicable.</w:t>
            </w:r>
          </w:p>
        </w:tc>
      </w:tr>
    </w:tbl>
    <w:p w:rsidR="00CF350F" w:rsidP="004F2960">
      <w:pPr>
        <w:pStyle w:val="NoPaddingFontSize1"/>
      </w:pPr>
    </w:p>
    <w:p w:rsidR="00CF350F" w:rsidP="004F2960">
      <w:pPr>
        <w:pStyle w:val="NoPaddingFontSize1"/>
      </w:pPr>
    </w:p>
    <w:p w:rsidR="00000000" w:rsidRPr="004F2960" w:rsidP="004F2960">
      <w:pPr>
        <w:pStyle w:val="Heading1"/>
      </w:pPr>
      <w:bookmarkStart w:id="4" w:name="O_1191776"/>
      <w:bookmarkEnd w:id="4"/>
      <w:r w:rsidRPr="004F2960">
        <w:t>Competency Field</w:t>
      </w:r>
    </w:p>
    <w:tbl>
      <w:tblPr>
        <w:tblW w:w="9497" w:type="dxa"/>
        <w:tblLayout w:type="fixed"/>
        <w:tblCellMar>
          <w:left w:w="62" w:type="dxa"/>
          <w:right w:w="62" w:type="dxa"/>
        </w:tblCellMar>
        <w:tblLook w:val="0000"/>
      </w:tblPr>
      <w:tblGrid>
        <w:gridCol w:w="9497"/>
      </w:tblGrid>
      <w:tr w:rsidTr="004F2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t>C – Vehicle Operation</w:t>
            </w:r>
          </w:p>
        </w:tc>
      </w:tr>
    </w:tbl>
    <w:p w:rsidR="00CF350F" w:rsidP="004F2960">
      <w:pPr>
        <w:pStyle w:val="NoPaddingFontSize1"/>
      </w:pPr>
    </w:p>
    <w:p w:rsidR="00CF350F" w:rsidP="004F2960">
      <w:pPr>
        <w:pStyle w:val="NoPaddingFontSize1"/>
      </w:pPr>
    </w:p>
    <w:p w:rsidR="00000000" w:rsidRPr="004F2960" w:rsidP="004F2960">
      <w:pPr>
        <w:pStyle w:val="Heading1"/>
      </w:pPr>
      <w:bookmarkStart w:id="5" w:name="O_1191777"/>
      <w:bookmarkEnd w:id="5"/>
      <w:r w:rsidRPr="004F2960">
        <w:t>Unit Sector</w:t>
      </w:r>
    </w:p>
    <w:tbl>
      <w:tblPr>
        <w:tblW w:w="9497" w:type="dxa"/>
        <w:tblLayout w:type="fixed"/>
        <w:tblCellMar>
          <w:left w:w="62" w:type="dxa"/>
          <w:right w:w="62" w:type="dxa"/>
        </w:tblCellMar>
        <w:tblLook w:val="0000"/>
      </w:tblPr>
      <w:tblGrid>
        <w:gridCol w:w="9497"/>
      </w:tblGrid>
      <w:tr w:rsidTr="004F2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t>Not applicable.</w:t>
            </w:r>
          </w:p>
        </w:tc>
      </w:tr>
    </w:tbl>
    <w:p w:rsidR="00CF350F" w:rsidP="004F2960">
      <w:pPr>
        <w:pStyle w:val="NoPaddingFontSize1"/>
      </w:pPr>
    </w:p>
    <w:p w:rsidR="00CF350F" w:rsidP="004F2960">
      <w:pPr>
        <w:pStyle w:val="NoPaddingFontSize1"/>
      </w:pPr>
    </w:p>
    <w:p w:rsidR="00000000" w:rsidRPr="004F2960" w:rsidP="004F2960">
      <w:pPr>
        <w:pStyle w:val="Heading1"/>
      </w:pPr>
      <w:bookmarkStart w:id="6" w:name="O_1191778"/>
      <w:bookmarkEnd w:id="6"/>
      <w:r w:rsidRPr="004F2960">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4F2960">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PERFORMANCE CRITERIA</w:t>
            </w:r>
          </w:p>
        </w:tc>
      </w:tr>
      <w:tr w:rsidTr="004F2960">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Performance criteria describe the performance needed to demonstrate achievement of the element.</w:t>
            </w:r>
          </w:p>
        </w:tc>
      </w:tr>
      <w:tr w:rsidTr="004F2960">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rPr>
                <w:rStyle w:val="SpecialBold"/>
              </w:rPr>
              <w:t>Prepare vehicle</w:t>
            </w: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Job hazards are identified and required action is taken to minimise, control or eliminate identified hazards</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Pre-operational vehi</w:t>
            </w:r>
            <w:r w:rsidRPr="004F2960">
              <w:t>cle and agitator check is completed in accordance with workplace procedures</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Concrete is charged to agitator and slump is adjusted in accordance with customer requirements and workplace procedures</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Vehicle exterior is cleaned prior to departu</w:t>
            </w:r>
            <w:r w:rsidRPr="004F2960">
              <w:t>re in accordance with workplace policies, procedures and regulatory requirements</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1.5</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Most efficient route of travel is determined to achieve safety, customer and regulatory requirements</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1.6</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Traffic and road conditions are constantly monitored and act</w:t>
            </w:r>
            <w:r w:rsidRPr="004F2960">
              <w:t>ed on to enable safe operation</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1.7</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Emergency procedures are followed in a driving emergency</w:t>
            </w:r>
          </w:p>
        </w:tc>
      </w:tr>
      <w:tr w:rsidTr="004F2960">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rPr>
                <w:rStyle w:val="SpecialBold"/>
              </w:rPr>
              <w:t>Monitor and maintain vehicle performance</w:t>
            </w: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Performance position and efficiency of vehicle operation are monitored during use</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Defective or irregular performance and malfunctions are reported to appropriate authority</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Vehicle records are updated and maintained, and information is processed in accordance with workplace procedures</w:t>
            </w:r>
          </w:p>
        </w:tc>
      </w:tr>
      <w:tr w:rsidTr="004F2960">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rPr>
                <w:rStyle w:val="SpecialBold"/>
              </w:rPr>
              <w:t>Deliver concrete to site</w:t>
            </w: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 xml:space="preserve">Pre-site check is completed, including checking soft or uneven group, cross slops and overhead powerlines, before entry onto worksite in accordance with regulatory and workplace procedures </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Personal protective equipment (PPE) is worn in accordance w</w:t>
            </w:r>
            <w:r w:rsidRPr="004F2960">
              <w:t>ith workplace policies</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Vehicle is parked and secured in accordance with manufacturer specifications, traffic regulations and workplace procedures</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Ancillary equipment is attached and operated in accordance with workplace procedures and regulatory requirements</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3.5</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Concrete is discharged in accordance with customer requirements, workplace policies and procedures</w:t>
            </w:r>
          </w:p>
        </w:tc>
      </w:tr>
      <w:tr w:rsidTr="004F2960">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rPr>
                <w:rStyle w:val="SpecialBold"/>
              </w:rPr>
              <w:t>Finalise concrete delivery</w:t>
            </w: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t>Rel</w:t>
            </w:r>
            <w:r w:rsidRPr="004F2960">
              <w:t>evant documentation is completed on delivery of concrete in accordance with customer requirements, workplace policies and procedures</w:t>
            </w:r>
          </w:p>
        </w:tc>
      </w:tr>
      <w:tr w:rsidTr="004F296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F2960">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F2960">
            <w:pPr>
              <w:pStyle w:val="BodyText"/>
              <w:rPr>
                <w:lang w:val="en-NZ"/>
              </w:rPr>
            </w:pPr>
            <w:r w:rsidRPr="004F2960">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t>Vehicle is cleaned in accordance with workplace policies, procedures and regulatory requirements</w:t>
            </w:r>
          </w:p>
        </w:tc>
      </w:tr>
    </w:tbl>
    <w:p w:rsidR="00CF350F" w:rsidP="004F2960">
      <w:pPr>
        <w:pStyle w:val="NoPaddingFontSize1"/>
      </w:pPr>
    </w:p>
    <w:p w:rsidR="00CF350F" w:rsidP="004F2960">
      <w:pPr>
        <w:pStyle w:val="NoPaddingFontSize1"/>
      </w:pPr>
    </w:p>
    <w:p w:rsidR="00000000" w:rsidRPr="004F2960" w:rsidP="004F2960">
      <w:pPr>
        <w:pStyle w:val="Heading1"/>
      </w:pPr>
      <w:bookmarkStart w:id="7" w:name="O_1191779"/>
      <w:bookmarkEnd w:id="7"/>
      <w:r w:rsidRPr="004F2960">
        <w:t>Foundation Skills</w:t>
      </w:r>
    </w:p>
    <w:tbl>
      <w:tblPr>
        <w:tblW w:w="9497" w:type="dxa"/>
        <w:tblLayout w:type="fixed"/>
        <w:tblCellMar>
          <w:left w:w="62" w:type="dxa"/>
          <w:right w:w="62" w:type="dxa"/>
        </w:tblCellMar>
        <w:tblLook w:val="0000"/>
      </w:tblPr>
      <w:tblGrid>
        <w:gridCol w:w="9497"/>
      </w:tblGrid>
      <w:tr w:rsidTr="004F2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t>Foundation skills essential to performance are explicit in the performance criteria of this unit of competency.</w:t>
            </w:r>
          </w:p>
        </w:tc>
      </w:tr>
    </w:tbl>
    <w:p w:rsidR="00CF350F" w:rsidP="004F2960">
      <w:pPr>
        <w:pStyle w:val="NoPaddingFontSize1"/>
      </w:pPr>
    </w:p>
    <w:p w:rsidR="00CF350F" w:rsidP="004F2960">
      <w:pPr>
        <w:pStyle w:val="NoPaddingFontSize1"/>
      </w:pPr>
    </w:p>
    <w:p w:rsidR="00000000" w:rsidRPr="004F2960" w:rsidP="004F2960">
      <w:pPr>
        <w:pStyle w:val="Heading1"/>
      </w:pPr>
      <w:bookmarkStart w:id="8" w:name="O_1191780"/>
      <w:bookmarkEnd w:id="8"/>
      <w:r w:rsidRPr="004F2960">
        <w:t>Range of Conditions</w:t>
      </w:r>
    </w:p>
    <w:tbl>
      <w:tblPr>
        <w:tblW w:w="9497" w:type="dxa"/>
        <w:tblLayout w:type="fixed"/>
        <w:tblCellMar>
          <w:left w:w="62" w:type="dxa"/>
          <w:right w:w="62" w:type="dxa"/>
        </w:tblCellMar>
        <w:tblLook w:val="0000"/>
      </w:tblPr>
      <w:tblGrid>
        <w:gridCol w:w="9497"/>
      </w:tblGrid>
      <w:tr w:rsidTr="004F2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t>Range is restricted to essential operating conditions and any other variables essential to the work environment.</w:t>
            </w:r>
          </w:p>
          <w:p w:rsidR="00000000" w:rsidRPr="004F2960" w:rsidP="004F2960">
            <w:pPr>
              <w:pStyle w:val="BodyText"/>
            </w:pPr>
            <w:r w:rsidRPr="004F2960">
              <w:t>Non-essential conditions can be found in the TLI Transport and Logistics Training Package Companion Volume Implementation Guide.</w:t>
            </w:r>
          </w:p>
        </w:tc>
      </w:tr>
    </w:tbl>
    <w:p w:rsidR="00CF350F" w:rsidP="004F2960">
      <w:pPr>
        <w:pStyle w:val="NoPaddingFontSize1"/>
      </w:pPr>
    </w:p>
    <w:p w:rsidR="00CF350F" w:rsidP="004F2960">
      <w:pPr>
        <w:pStyle w:val="NoPaddingFontSize1"/>
      </w:pPr>
    </w:p>
    <w:p w:rsidR="00000000" w:rsidRPr="004F2960" w:rsidP="004F2960">
      <w:pPr>
        <w:pStyle w:val="Heading1"/>
      </w:pPr>
      <w:bookmarkStart w:id="9" w:name="O_1191781"/>
      <w:bookmarkEnd w:id="9"/>
      <w:r w:rsidRPr="004F2960">
        <w:t>Unit Mapping Information</w:t>
      </w:r>
    </w:p>
    <w:tbl>
      <w:tblPr>
        <w:tblW w:w="9497" w:type="dxa"/>
        <w:tblLayout w:type="fixed"/>
        <w:tblCellMar>
          <w:left w:w="62" w:type="dxa"/>
          <w:right w:w="62" w:type="dxa"/>
        </w:tblCellMar>
        <w:tblLook w:val="0000"/>
      </w:tblPr>
      <w:tblGrid>
        <w:gridCol w:w="9497"/>
      </w:tblGrid>
      <w:tr w:rsidTr="004F2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60" w:rsidP="004F2960">
            <w:pPr>
              <w:pStyle w:val="BodyText"/>
            </w:pPr>
            <w:r w:rsidRPr="004F2960">
              <w:t>This unit replaces and is equivalent to TLIC3071 Operate an agitator.</w:t>
            </w:r>
          </w:p>
        </w:tc>
      </w:tr>
    </w:tbl>
    <w:p w:rsidR="00CF350F" w:rsidP="004F2960">
      <w:pPr>
        <w:pStyle w:val="NoPaddingFontSize1"/>
      </w:pPr>
    </w:p>
    <w:p w:rsidR="00CF350F" w:rsidP="004F2960">
      <w:pPr>
        <w:pStyle w:val="NoPaddingFontSize1"/>
      </w:pPr>
    </w:p>
    <w:p w:rsidR="00000000" w:rsidRPr="004F2960" w:rsidP="004F2960">
      <w:pPr>
        <w:pStyle w:val="Heading1"/>
      </w:pPr>
      <w:bookmarkStart w:id="10" w:name="O_1191788"/>
      <w:bookmarkEnd w:id="10"/>
      <w:r w:rsidRPr="004F2960">
        <w:t>Links</w:t>
      </w:r>
    </w:p>
    <w:p w:rsidR="00000000" w:rsidRPr="004F2960" w:rsidP="00CF350F">
      <w:pPr>
        <w:pStyle w:val="BodyText"/>
      </w:pPr>
      <w:r w:rsidRPr="004F296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63897">
        <w:rPr>
          <w:rStyle w:val="Hyperlink"/>
        </w:rPr>
        <w:t>https://vetnet.gov.au/Pages/TrainingDocs.aspx?q=df441c6e-213d-43e3-874c-0b3f7036d851</w:t>
      </w:r>
      <w:r>
        <w:fldChar w:fldCharType="end"/>
      </w:r>
    </w:p>
    <w:p w:rsidR="00000000" w:rsidRPr="004F2960" w:rsidP="004F2960"/>
    <w:sectPr w:rsidSect="004F29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60" w:rsidRPr="00CF350F" w:rsidP="00CF3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0F" w:rsidP="004F29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350F" w:rsidP="004F296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F350F" w:rsidP="004F29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960" w:rsidRPr="00CF350F" w:rsidP="00CF35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0F" w:rsidRPr="002D2AF8" w:rsidP="004F2960">
    <w:pPr>
      <w:pStyle w:val="Header"/>
      <w:framePr w:wrap="around"/>
    </w:pPr>
    <w:r>
      <w:fldChar w:fldCharType="begin"/>
    </w:r>
    <w:r>
      <w:instrText xml:space="preserve"> TITLE   \* MERGEFORMAT </w:instrText>
    </w:r>
    <w:r>
      <w:fldChar w:fldCharType="separate"/>
    </w:r>
    <w:r>
      <w:t>TLIC0017 Operate a concrete agitator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F350F" w:rsidP="004F29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9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960"/>
    <w:pPr>
      <w:spacing w:before="360" w:after="60"/>
      <w:outlineLvl w:val="0"/>
    </w:pPr>
    <w:rPr>
      <w:sz w:val="32"/>
    </w:rPr>
  </w:style>
  <w:style w:type="paragraph" w:styleId="Heading2">
    <w:name w:val="heading 2"/>
    <w:basedOn w:val="HeadingBase"/>
    <w:next w:val="BodyText"/>
    <w:link w:val="Heading2Char"/>
    <w:qFormat/>
    <w:rsid w:val="004F2960"/>
    <w:pPr>
      <w:keepLines/>
      <w:spacing w:before="240" w:after="120"/>
      <w:outlineLvl w:val="1"/>
    </w:pPr>
    <w:rPr>
      <w:sz w:val="28"/>
      <w:szCs w:val="40"/>
    </w:rPr>
  </w:style>
  <w:style w:type="paragraph" w:styleId="Heading3">
    <w:name w:val="heading 3"/>
    <w:basedOn w:val="HeadingBase"/>
    <w:next w:val="BodyText"/>
    <w:link w:val="Heading3Char"/>
    <w:qFormat/>
    <w:rsid w:val="004F2960"/>
    <w:pPr>
      <w:spacing w:before="180" w:after="120"/>
      <w:outlineLvl w:val="2"/>
    </w:pPr>
    <w:rPr>
      <w:spacing w:val="-10"/>
      <w:kern w:val="32"/>
    </w:rPr>
  </w:style>
  <w:style w:type="paragraph" w:styleId="Heading4">
    <w:name w:val="heading 4"/>
    <w:basedOn w:val="HeadingBase"/>
    <w:next w:val="BodyText"/>
    <w:link w:val="Heading4Char"/>
    <w:qFormat/>
    <w:rsid w:val="004F2960"/>
    <w:pPr>
      <w:spacing w:before="160" w:after="120"/>
      <w:outlineLvl w:val="3"/>
    </w:pPr>
    <w:rPr>
      <w:sz w:val="22"/>
    </w:rPr>
  </w:style>
  <w:style w:type="paragraph" w:styleId="Heading5">
    <w:name w:val="heading 5"/>
    <w:basedOn w:val="HeadingBase"/>
    <w:next w:val="Normal"/>
    <w:link w:val="Heading5Char"/>
    <w:qFormat/>
    <w:rsid w:val="004F2960"/>
    <w:pPr>
      <w:spacing w:before="80"/>
      <w:outlineLvl w:val="4"/>
    </w:pPr>
    <w:rPr>
      <w:color w:val="918585"/>
      <w:sz w:val="20"/>
    </w:rPr>
  </w:style>
  <w:style w:type="paragraph" w:styleId="Heading6">
    <w:name w:val="heading 6"/>
    <w:basedOn w:val="HeadingBase"/>
    <w:next w:val="Normal"/>
    <w:link w:val="Heading6Char"/>
    <w:qFormat/>
    <w:rsid w:val="004F2960"/>
    <w:pPr>
      <w:spacing w:before="60"/>
      <w:outlineLvl w:val="5"/>
    </w:pPr>
    <w:rPr>
      <w:color w:val="918585"/>
      <w:sz w:val="20"/>
    </w:rPr>
  </w:style>
  <w:style w:type="paragraph" w:styleId="Heading7">
    <w:name w:val="heading 7"/>
    <w:basedOn w:val="Normal"/>
    <w:next w:val="Normal"/>
    <w:link w:val="Heading7Char"/>
    <w:qFormat/>
    <w:rsid w:val="004F2960"/>
    <w:pPr>
      <w:ind w:left="720"/>
      <w:outlineLvl w:val="6"/>
    </w:pPr>
    <w:rPr>
      <w:i/>
    </w:rPr>
  </w:style>
  <w:style w:type="paragraph" w:styleId="Heading8">
    <w:name w:val="heading 8"/>
    <w:basedOn w:val="Normal"/>
    <w:next w:val="Normal"/>
    <w:link w:val="Heading8Char"/>
    <w:qFormat/>
    <w:rsid w:val="004F2960"/>
    <w:pPr>
      <w:ind w:left="720"/>
      <w:outlineLvl w:val="7"/>
    </w:pPr>
    <w:rPr>
      <w:i/>
    </w:rPr>
  </w:style>
  <w:style w:type="paragraph" w:styleId="Heading9">
    <w:name w:val="heading 9"/>
    <w:basedOn w:val="Normal"/>
    <w:next w:val="Normal"/>
    <w:link w:val="Heading9Char"/>
    <w:qFormat/>
    <w:rsid w:val="004F2960"/>
    <w:pPr>
      <w:ind w:left="720"/>
      <w:outlineLvl w:val="8"/>
    </w:pPr>
    <w:rPr>
      <w:i/>
    </w:rPr>
  </w:style>
  <w:style w:type="character" w:default="1" w:styleId="DefaultParagraphFont">
    <w:name w:val="Default Paragraph Font"/>
    <w:uiPriority w:val="1"/>
    <w:unhideWhenUsed/>
    <w:rsid w:val="004F29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960"/>
  </w:style>
  <w:style w:type="character" w:customStyle="1" w:styleId="Heading1Char">
    <w:name w:val="Heading 1 Char"/>
    <w:basedOn w:val="DefaultParagraphFont"/>
    <w:link w:val="Heading1"/>
    <w:rsid w:val="004F2960"/>
    <w:rPr>
      <w:rFonts w:ascii="Times New Roman" w:eastAsia="Times New Roman" w:hAnsi="Times New Roman" w:cs="Times New Roman"/>
      <w:b/>
      <w:sz w:val="32"/>
      <w:szCs w:val="20"/>
      <w:lang w:eastAsia="en-US"/>
    </w:rPr>
  </w:style>
  <w:style w:type="paragraph" w:styleId="BodyText">
    <w:name w:val="Body Text"/>
    <w:basedOn w:val="Normal"/>
    <w:link w:val="BodyTextChar"/>
    <w:rsid w:val="004F29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960"/>
    <w:rPr>
      <w:rFonts w:ascii="Times New Roman" w:eastAsia="Times New Roman" w:hAnsi="Times New Roman" w:cs="Times New Roman"/>
      <w:sz w:val="24"/>
      <w:lang w:eastAsia="en-US"/>
    </w:rPr>
  </w:style>
  <w:style w:type="character" w:customStyle="1" w:styleId="SpecialBold">
    <w:name w:val="Special Bold"/>
    <w:basedOn w:val="DefaultParagraphFont"/>
    <w:rsid w:val="004F2960"/>
    <w:rPr>
      <w:b/>
      <w:spacing w:val="0"/>
    </w:rPr>
  </w:style>
  <w:style w:type="paragraph" w:customStyle="1" w:styleId="SuperHeading">
    <w:name w:val="SuperHeading"/>
    <w:basedOn w:val="Normal"/>
    <w:rsid w:val="004F2960"/>
    <w:pPr>
      <w:spacing w:before="240" w:after="120"/>
      <w:outlineLvl w:val="0"/>
    </w:pPr>
    <w:rPr>
      <w:rFonts w:ascii="Times New Roman" w:hAnsi="Times New Roman"/>
      <w:b/>
      <w:sz w:val="32"/>
    </w:rPr>
  </w:style>
  <w:style w:type="paragraph" w:customStyle="1" w:styleId="AllowPageBreak">
    <w:name w:val="AllowPageBreak"/>
    <w:rsid w:val="004F29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29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9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9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9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9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9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9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960"/>
    <w:rPr>
      <w:rFonts w:ascii="Courier New" w:eastAsia="Times New Roman" w:hAnsi="Courier New" w:cs="Times New Roman"/>
      <w:i/>
      <w:szCs w:val="20"/>
      <w:lang w:eastAsia="en-US"/>
    </w:rPr>
  </w:style>
  <w:style w:type="paragraph" w:customStyle="1" w:styleId="HeadingBase">
    <w:name w:val="Heading Base"/>
    <w:rsid w:val="004F29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960"/>
    <w:pPr>
      <w:tabs>
        <w:tab w:val="right" w:leader="dot" w:pos="9072"/>
      </w:tabs>
      <w:ind w:left="567"/>
    </w:pPr>
    <w:rPr>
      <w:szCs w:val="22"/>
    </w:rPr>
  </w:style>
  <w:style w:type="paragraph" w:customStyle="1" w:styleId="TOCBase">
    <w:name w:val="TOC Base"/>
    <w:rsid w:val="004F29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960"/>
    <w:pPr>
      <w:tabs>
        <w:tab w:val="right" w:leader="dot" w:pos="9072"/>
      </w:tabs>
      <w:spacing w:before="40" w:after="40"/>
      <w:ind w:left="284"/>
    </w:pPr>
    <w:rPr>
      <w:rFonts w:ascii="Times New Roman" w:hAnsi="Times New Roman"/>
    </w:rPr>
  </w:style>
  <w:style w:type="paragraph" w:styleId="TOC1">
    <w:name w:val="toc 1"/>
    <w:basedOn w:val="TOCBase"/>
    <w:next w:val="Normal"/>
    <w:rsid w:val="004F29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9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960"/>
    <w:rPr>
      <w:rFonts w:ascii="Times New Roman" w:eastAsia="Times New Roman" w:hAnsi="Times New Roman" w:cs="Times New Roman"/>
      <w:sz w:val="16"/>
      <w:lang w:eastAsia="en-US"/>
    </w:rPr>
  </w:style>
  <w:style w:type="paragraph" w:styleId="Title">
    <w:name w:val="Title"/>
    <w:basedOn w:val="HeadingBase"/>
    <w:link w:val="TitleChar"/>
    <w:qFormat/>
    <w:rsid w:val="004F2960"/>
    <w:pPr>
      <w:spacing w:before="5040"/>
      <w:jc w:val="center"/>
    </w:pPr>
    <w:rPr>
      <w:sz w:val="48"/>
      <w:szCs w:val="72"/>
      <w:lang w:val="en-US"/>
    </w:rPr>
  </w:style>
  <w:style w:type="character" w:customStyle="1" w:styleId="TitleChar">
    <w:name w:val="Title Char"/>
    <w:basedOn w:val="DefaultParagraphFont"/>
    <w:link w:val="Title"/>
    <w:rsid w:val="004F29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960"/>
    <w:pPr>
      <w:tabs>
        <w:tab w:val="left" w:pos="3600"/>
        <w:tab w:val="left" w:pos="3958"/>
      </w:tabs>
    </w:pPr>
  </w:style>
  <w:style w:type="paragraph" w:styleId="List">
    <w:name w:val="List"/>
    <w:basedOn w:val="BodyText"/>
    <w:next w:val="BodyText"/>
    <w:rsid w:val="004F2960"/>
    <w:pPr>
      <w:tabs>
        <w:tab w:val="left" w:pos="340"/>
      </w:tabs>
      <w:spacing w:before="60" w:after="60"/>
      <w:ind w:left="340" w:hanging="340"/>
    </w:pPr>
  </w:style>
  <w:style w:type="paragraph" w:styleId="ListBullet">
    <w:name w:val="List Bullet"/>
    <w:basedOn w:val="List"/>
    <w:rsid w:val="004F2960"/>
    <w:pPr>
      <w:numPr>
        <w:numId w:val="10"/>
      </w:numPr>
      <w:tabs>
        <w:tab w:val="clear" w:pos="340"/>
      </w:tabs>
      <w:spacing w:before="40" w:after="40"/>
    </w:pPr>
  </w:style>
  <w:style w:type="paragraph" w:customStyle="1" w:styleId="Note">
    <w:name w:val="Note"/>
    <w:basedOn w:val="BodyText"/>
    <w:rsid w:val="004F29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960"/>
    <w:pPr>
      <w:framePr w:wrap="auto" w:hAnchor="text" w:y="6049"/>
    </w:pPr>
    <w:rPr>
      <w:color w:val="000000"/>
      <w:sz w:val="40"/>
    </w:rPr>
  </w:style>
  <w:style w:type="paragraph" w:customStyle="1" w:styleId="TOCTitle">
    <w:name w:val="TOCTitle"/>
    <w:basedOn w:val="Heading1"/>
    <w:rsid w:val="004F2960"/>
    <w:pPr>
      <w:spacing w:after="240"/>
      <w:jc w:val="center"/>
      <w:outlineLvl w:val="9"/>
    </w:pPr>
    <w:rPr>
      <w:caps/>
    </w:rPr>
  </w:style>
  <w:style w:type="paragraph" w:customStyle="1" w:styleId="Version">
    <w:name w:val="Version"/>
    <w:rsid w:val="004F29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960"/>
    <w:pPr>
      <w:numPr>
        <w:numId w:val="11"/>
      </w:numPr>
      <w:tabs>
        <w:tab w:val="clear" w:pos="680"/>
      </w:tabs>
    </w:pPr>
  </w:style>
  <w:style w:type="paragraph" w:styleId="Index1">
    <w:name w:val="index 1"/>
    <w:basedOn w:val="Normal"/>
    <w:next w:val="Normal"/>
    <w:semiHidden/>
    <w:rsid w:val="004F2960"/>
    <w:pPr>
      <w:keepNext w:val="0"/>
      <w:tabs>
        <w:tab w:val="right" w:pos="4176"/>
      </w:tabs>
      <w:ind w:left="198" w:hanging="198"/>
    </w:pPr>
    <w:rPr>
      <w:rFonts w:ascii="Garamond" w:hAnsi="Garamond"/>
    </w:rPr>
  </w:style>
  <w:style w:type="paragraph" w:styleId="IndexHeading">
    <w:name w:val="index heading"/>
    <w:basedOn w:val="Normal"/>
    <w:next w:val="Index1"/>
    <w:semiHidden/>
    <w:rsid w:val="004F2960"/>
    <w:pPr>
      <w:spacing w:before="120" w:after="120"/>
    </w:pPr>
    <w:rPr>
      <w:rFonts w:ascii="Arial" w:hAnsi="Arial"/>
      <w:b/>
      <w:color w:val="918585"/>
      <w:sz w:val="24"/>
    </w:rPr>
  </w:style>
  <w:style w:type="paragraph" w:styleId="Header">
    <w:name w:val="header"/>
    <w:basedOn w:val="Normal"/>
    <w:link w:val="HeaderChar"/>
    <w:rsid w:val="004F29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960"/>
    <w:rPr>
      <w:rFonts w:ascii="Times New Roman" w:eastAsia="Times New Roman" w:hAnsi="Times New Roman" w:cs="Times New Roman"/>
      <w:sz w:val="16"/>
      <w:szCs w:val="20"/>
      <w:lang w:val="en-GB" w:eastAsia="en-US"/>
    </w:rPr>
  </w:style>
  <w:style w:type="paragraph" w:customStyle="1" w:styleId="Chapter">
    <w:name w:val="Chapter"/>
    <w:basedOn w:val="Normal"/>
    <w:rsid w:val="004F2960"/>
    <w:pPr>
      <w:spacing w:before="240"/>
    </w:pPr>
    <w:rPr>
      <w:rFonts w:ascii="Times New Roman" w:hAnsi="Times New Roman"/>
      <w:smallCaps/>
      <w:spacing w:val="80"/>
      <w:sz w:val="28"/>
    </w:rPr>
  </w:style>
  <w:style w:type="paragraph" w:customStyle="1" w:styleId="InChapter">
    <w:name w:val="InChapter"/>
    <w:basedOn w:val="Heading3"/>
    <w:rsid w:val="004F2960"/>
    <w:pPr>
      <w:spacing w:after="240"/>
      <w:outlineLvl w:val="9"/>
    </w:pPr>
    <w:rPr>
      <w:noProof/>
    </w:rPr>
  </w:style>
  <w:style w:type="paragraph" w:styleId="Index2">
    <w:name w:val="index 2"/>
    <w:basedOn w:val="Normal"/>
    <w:next w:val="Normal"/>
    <w:semiHidden/>
    <w:rsid w:val="004F2960"/>
    <w:pPr>
      <w:tabs>
        <w:tab w:val="right" w:pos="4176"/>
      </w:tabs>
      <w:ind w:left="568" w:hanging="284"/>
    </w:pPr>
    <w:rPr>
      <w:rFonts w:ascii="Garamond" w:hAnsi="Garamond"/>
    </w:rPr>
  </w:style>
  <w:style w:type="paragraph" w:customStyle="1" w:styleId="Byline">
    <w:name w:val="Byline"/>
    <w:rsid w:val="004F29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960"/>
    <w:pPr>
      <w:tabs>
        <w:tab w:val="clear" w:pos="3600"/>
        <w:tab w:val="clear" w:pos="3958"/>
      </w:tabs>
      <w:jc w:val="right"/>
    </w:pPr>
  </w:style>
  <w:style w:type="character" w:styleId="Emphasis">
    <w:name w:val="Emphasis"/>
    <w:basedOn w:val="DefaultParagraphFont"/>
    <w:qFormat/>
    <w:rsid w:val="004F2960"/>
    <w:rPr>
      <w:i/>
    </w:rPr>
  </w:style>
  <w:style w:type="paragraph" w:styleId="Caption">
    <w:name w:val="caption"/>
    <w:basedOn w:val="BodyText"/>
    <w:next w:val="Normal"/>
    <w:qFormat/>
    <w:rsid w:val="004F2960"/>
    <w:pPr>
      <w:framePr w:w="2268" w:hSpace="181" w:vSpace="181" w:wrap="around" w:vAnchor="text" w:hAnchor="page" w:x="1135" w:y="285" w:anchorLock="1"/>
    </w:pPr>
    <w:rPr>
      <w:i/>
    </w:rPr>
  </w:style>
  <w:style w:type="paragraph" w:customStyle="1" w:styleId="MiniTOCTitle">
    <w:name w:val="MiniTOCTitle"/>
    <w:basedOn w:val="Heading4"/>
    <w:rsid w:val="004F2960"/>
    <w:pPr>
      <w:spacing w:before="240"/>
      <w:outlineLvl w:val="9"/>
    </w:pPr>
    <w:rPr>
      <w:noProof/>
      <w:sz w:val="24"/>
    </w:rPr>
  </w:style>
  <w:style w:type="paragraph" w:customStyle="1" w:styleId="MiniTOCItem">
    <w:name w:val="MiniTOCItem"/>
    <w:basedOn w:val="ListBullet"/>
    <w:rsid w:val="004F2960"/>
    <w:pPr>
      <w:numPr>
        <w:numId w:val="0"/>
      </w:numPr>
      <w:tabs>
        <w:tab w:val="right" w:leader="dot" w:pos="6521"/>
      </w:tabs>
      <w:spacing w:before="0" w:after="0"/>
    </w:pPr>
  </w:style>
  <w:style w:type="paragraph" w:customStyle="1" w:styleId="TOFTitle">
    <w:name w:val="TOFTitle"/>
    <w:basedOn w:val="TOCTitle"/>
    <w:rsid w:val="004F2960"/>
  </w:style>
  <w:style w:type="paragraph" w:styleId="TableofFigures">
    <w:name w:val="table of figures"/>
    <w:basedOn w:val="Normal"/>
    <w:next w:val="Normal"/>
    <w:semiHidden/>
    <w:rsid w:val="004F2960"/>
    <w:pPr>
      <w:tabs>
        <w:tab w:val="right" w:leader="dot" w:pos="9072"/>
      </w:tabs>
      <w:ind w:left="970" w:hanging="403"/>
    </w:pPr>
    <w:rPr>
      <w:rFonts w:ascii="Times New Roman" w:hAnsi="Times New Roman"/>
      <w:b/>
    </w:rPr>
  </w:style>
  <w:style w:type="paragraph" w:styleId="ListNumber">
    <w:name w:val="List Number"/>
    <w:basedOn w:val="List"/>
    <w:rsid w:val="004F2960"/>
    <w:pPr>
      <w:numPr>
        <w:numId w:val="13"/>
      </w:numPr>
      <w:tabs>
        <w:tab w:val="clear" w:pos="340"/>
      </w:tabs>
    </w:pPr>
  </w:style>
  <w:style w:type="character" w:customStyle="1" w:styleId="WingdingSymbols">
    <w:name w:val="Wingding Symbols"/>
    <w:rsid w:val="004F2960"/>
    <w:rPr>
      <w:rFonts w:ascii="Wingdings" w:hAnsi="Wingdings"/>
    </w:rPr>
  </w:style>
  <w:style w:type="paragraph" w:customStyle="1" w:styleId="TableHeading">
    <w:name w:val="Table Heading"/>
    <w:basedOn w:val="HeadingBase"/>
    <w:rsid w:val="004F2960"/>
    <w:pPr>
      <w:keepLines/>
      <w:pBdr>
        <w:bottom w:val="single" w:sz="6" w:space="1" w:color="918585"/>
      </w:pBdr>
      <w:spacing w:before="240"/>
    </w:pPr>
  </w:style>
  <w:style w:type="character" w:customStyle="1" w:styleId="HotSpot">
    <w:name w:val="HotSpot"/>
    <w:rsid w:val="004F2960"/>
    <w:rPr>
      <w:color w:val="0033CC"/>
      <w:u w:val="none"/>
    </w:rPr>
  </w:style>
  <w:style w:type="paragraph" w:customStyle="1" w:styleId="BodyTextRight">
    <w:name w:val="Body Text Right"/>
    <w:basedOn w:val="BodyText"/>
    <w:rsid w:val="004F2960"/>
    <w:pPr>
      <w:spacing w:before="0" w:after="0"/>
      <w:jc w:val="right"/>
    </w:pPr>
  </w:style>
  <w:style w:type="paragraph" w:styleId="Index3">
    <w:name w:val="index 3"/>
    <w:basedOn w:val="ListNumber2"/>
    <w:next w:val="Normal"/>
    <w:semiHidden/>
    <w:rsid w:val="004F2960"/>
    <w:pPr>
      <w:numPr>
        <w:numId w:val="0"/>
      </w:numPr>
      <w:tabs>
        <w:tab w:val="right" w:leader="dot" w:pos="4176"/>
      </w:tabs>
    </w:pPr>
  </w:style>
  <w:style w:type="paragraph" w:styleId="ListNumber2">
    <w:name w:val="List Number 2"/>
    <w:basedOn w:val="List2"/>
    <w:rsid w:val="004F2960"/>
    <w:pPr>
      <w:numPr>
        <w:numId w:val="8"/>
      </w:numPr>
      <w:tabs>
        <w:tab w:val="clear" w:pos="1060"/>
      </w:tabs>
    </w:pPr>
  </w:style>
  <w:style w:type="paragraph" w:customStyle="1" w:styleId="MarginNote">
    <w:name w:val="Margin Note"/>
    <w:basedOn w:val="BodyText"/>
    <w:rsid w:val="004F29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9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9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960"/>
    <w:rPr>
      <w:sz w:val="32"/>
    </w:rPr>
  </w:style>
  <w:style w:type="paragraph" w:customStyle="1" w:styleId="HeadingProcedure">
    <w:name w:val="Heading Procedure"/>
    <w:basedOn w:val="HeadingBase"/>
    <w:next w:val="Normal"/>
    <w:rsid w:val="004F2960"/>
    <w:pPr>
      <w:tabs>
        <w:tab w:val="left" w:pos="0"/>
      </w:tabs>
      <w:spacing w:before="120" w:after="60"/>
    </w:pPr>
    <w:rPr>
      <w:i/>
      <w:color w:val="918585"/>
      <w:sz w:val="22"/>
    </w:rPr>
  </w:style>
  <w:style w:type="paragraph" w:customStyle="1" w:styleId="TableBodyText">
    <w:name w:val="Table Body Text"/>
    <w:basedOn w:val="BodyText"/>
    <w:rsid w:val="004F2960"/>
    <w:pPr>
      <w:spacing w:before="60" w:after="60"/>
    </w:pPr>
  </w:style>
  <w:style w:type="paragraph" w:styleId="ListContinue">
    <w:name w:val="List Continue"/>
    <w:basedOn w:val="List"/>
    <w:rsid w:val="004F2960"/>
    <w:pPr>
      <w:ind w:firstLine="0"/>
    </w:pPr>
  </w:style>
  <w:style w:type="paragraph" w:customStyle="1" w:styleId="ListNote">
    <w:name w:val="List Note"/>
    <w:basedOn w:val="List"/>
    <w:rsid w:val="004F2960"/>
    <w:pPr>
      <w:pBdr>
        <w:top w:val="single" w:sz="6" w:space="2" w:color="918585"/>
        <w:bottom w:val="single" w:sz="6" w:space="2" w:color="918585"/>
      </w:pBdr>
      <w:tabs>
        <w:tab w:val="left" w:pos="1021"/>
      </w:tabs>
      <w:ind w:firstLine="0"/>
    </w:pPr>
  </w:style>
  <w:style w:type="paragraph" w:customStyle="1" w:styleId="Warning">
    <w:name w:val="Warning"/>
    <w:basedOn w:val="BodyText"/>
    <w:rsid w:val="004F2960"/>
    <w:pPr>
      <w:shd w:val="clear" w:color="auto" w:fill="D9D9D9"/>
      <w:tabs>
        <w:tab w:val="left" w:pos="992"/>
      </w:tabs>
      <w:ind w:left="119" w:right="119"/>
    </w:pPr>
    <w:rPr>
      <w:sz w:val="20"/>
    </w:rPr>
  </w:style>
  <w:style w:type="paragraph" w:customStyle="1" w:styleId="MarginIcons">
    <w:name w:val="Margin Icons"/>
    <w:basedOn w:val="BodyText"/>
    <w:rsid w:val="004F29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960"/>
    <w:rPr>
      <w:rFonts w:ascii="Courier New" w:hAnsi="Courier New"/>
    </w:rPr>
  </w:style>
  <w:style w:type="paragraph" w:customStyle="1" w:styleId="NoteBullet">
    <w:name w:val="Note Bullet"/>
    <w:basedOn w:val="Note"/>
    <w:rsid w:val="004F2960"/>
    <w:pPr>
      <w:tabs>
        <w:tab w:val="clear" w:pos="680"/>
      </w:tabs>
      <w:spacing w:before="60" w:after="60"/>
    </w:pPr>
  </w:style>
  <w:style w:type="paragraph" w:customStyle="1" w:styleId="SubHeading2">
    <w:name w:val="SubHeading2"/>
    <w:basedOn w:val="HeadingBase"/>
    <w:rsid w:val="004F2960"/>
    <w:pPr>
      <w:spacing w:before="240" w:after="60"/>
    </w:pPr>
    <w:rPr>
      <w:sz w:val="20"/>
    </w:rPr>
  </w:style>
  <w:style w:type="paragraph" w:customStyle="1" w:styleId="SubHeading1">
    <w:name w:val="SubHeading1"/>
    <w:basedOn w:val="HeadingBase"/>
    <w:rsid w:val="004F2960"/>
    <w:pPr>
      <w:spacing w:before="240" w:after="60"/>
    </w:pPr>
    <w:rPr>
      <w:color w:val="918585"/>
      <w:sz w:val="22"/>
    </w:rPr>
  </w:style>
  <w:style w:type="paragraph" w:customStyle="1" w:styleId="SideHeading">
    <w:name w:val="Side Heading"/>
    <w:basedOn w:val="HeadingBase"/>
    <w:rsid w:val="004F29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960"/>
    <w:pPr>
      <w:numPr>
        <w:numId w:val="9"/>
      </w:numPr>
    </w:pPr>
  </w:style>
  <w:style w:type="paragraph" w:styleId="PlainText">
    <w:name w:val="Plain Text"/>
    <w:basedOn w:val="Normal"/>
    <w:link w:val="PlainTextChar"/>
    <w:rsid w:val="004F2960"/>
    <w:rPr>
      <w:sz w:val="20"/>
    </w:rPr>
  </w:style>
  <w:style w:type="character" w:customStyle="1" w:styleId="PlainTextChar">
    <w:name w:val="Plain Text Char"/>
    <w:basedOn w:val="DefaultParagraphFont"/>
    <w:link w:val="PlainText"/>
    <w:rsid w:val="004F2960"/>
    <w:rPr>
      <w:rFonts w:ascii="Courier New" w:eastAsia="Times New Roman" w:hAnsi="Courier New" w:cs="Times New Roman"/>
      <w:sz w:val="20"/>
      <w:szCs w:val="20"/>
      <w:lang w:eastAsia="en-US"/>
    </w:rPr>
  </w:style>
  <w:style w:type="character" w:customStyle="1" w:styleId="MenuOption">
    <w:name w:val="Menu Option"/>
    <w:basedOn w:val="DefaultParagraphFont"/>
    <w:rsid w:val="004F2960"/>
    <w:rPr>
      <w:b/>
      <w:smallCaps/>
    </w:rPr>
  </w:style>
  <w:style w:type="paragraph" w:customStyle="1" w:styleId="TableListNumber">
    <w:name w:val="Table List Number"/>
    <w:basedOn w:val="ListNumber"/>
    <w:rsid w:val="004F2960"/>
    <w:pPr>
      <w:numPr>
        <w:numId w:val="0"/>
      </w:numPr>
    </w:pPr>
  </w:style>
  <w:style w:type="paragraph" w:styleId="TOC4">
    <w:name w:val="toc 4"/>
    <w:basedOn w:val="TOCBase"/>
    <w:next w:val="Normal"/>
    <w:semiHidden/>
    <w:rsid w:val="004F2960"/>
    <w:pPr>
      <w:tabs>
        <w:tab w:val="right" w:leader="dot" w:pos="9071"/>
      </w:tabs>
      <w:ind w:left="1701"/>
    </w:pPr>
  </w:style>
  <w:style w:type="paragraph" w:customStyle="1" w:styleId="ListAlpha">
    <w:name w:val="List Alpha"/>
    <w:basedOn w:val="List"/>
    <w:rsid w:val="004F2960"/>
    <w:pPr>
      <w:numPr>
        <w:numId w:val="7"/>
      </w:numPr>
    </w:pPr>
  </w:style>
  <w:style w:type="paragraph" w:customStyle="1" w:styleId="ListAlpha2">
    <w:name w:val="List Alpha 2"/>
    <w:basedOn w:val="List2"/>
    <w:rsid w:val="004F2960"/>
    <w:pPr>
      <w:numPr>
        <w:numId w:val="6"/>
      </w:numPr>
    </w:pPr>
  </w:style>
  <w:style w:type="paragraph" w:styleId="List2">
    <w:name w:val="List 2"/>
    <w:basedOn w:val="BodyText"/>
    <w:rsid w:val="004F2960"/>
    <w:pPr>
      <w:tabs>
        <w:tab w:val="left" w:pos="680"/>
      </w:tabs>
      <w:spacing w:before="60" w:after="60"/>
      <w:ind w:left="680" w:hanging="340"/>
    </w:pPr>
  </w:style>
  <w:style w:type="paragraph" w:styleId="List3">
    <w:name w:val="List 3"/>
    <w:basedOn w:val="BodyText"/>
    <w:rsid w:val="004F2960"/>
    <w:pPr>
      <w:tabs>
        <w:tab w:val="left" w:pos="1021"/>
      </w:tabs>
      <w:spacing w:before="60" w:after="60"/>
      <w:ind w:left="1020" w:hanging="340"/>
    </w:pPr>
  </w:style>
  <w:style w:type="paragraph" w:styleId="List4">
    <w:name w:val="List 4"/>
    <w:basedOn w:val="BodyText"/>
    <w:rsid w:val="004F2960"/>
    <w:pPr>
      <w:tabs>
        <w:tab w:val="left" w:pos="1361"/>
      </w:tabs>
      <w:spacing w:before="60" w:after="60"/>
      <w:ind w:left="1361" w:hanging="340"/>
    </w:pPr>
  </w:style>
  <w:style w:type="paragraph" w:styleId="List5">
    <w:name w:val="List 5"/>
    <w:basedOn w:val="BodyText"/>
    <w:rsid w:val="004F2960"/>
    <w:pPr>
      <w:tabs>
        <w:tab w:val="left" w:pos="1701"/>
      </w:tabs>
      <w:spacing w:before="60" w:after="60"/>
      <w:ind w:left="1701" w:hanging="340"/>
    </w:pPr>
  </w:style>
  <w:style w:type="paragraph" w:styleId="ListBullet3">
    <w:name w:val="List Bullet 3"/>
    <w:basedOn w:val="List3"/>
    <w:rsid w:val="004F2960"/>
    <w:pPr>
      <w:numPr>
        <w:numId w:val="12"/>
      </w:numPr>
      <w:tabs>
        <w:tab w:val="clear" w:pos="1021"/>
      </w:tabs>
      <w:ind w:left="1037" w:hanging="357"/>
    </w:pPr>
  </w:style>
  <w:style w:type="paragraph" w:styleId="ListBullet4">
    <w:name w:val="List Bullet 4"/>
    <w:basedOn w:val="List4"/>
    <w:rsid w:val="004F2960"/>
    <w:pPr>
      <w:numPr>
        <w:numId w:val="1"/>
      </w:numPr>
      <w:tabs>
        <w:tab w:val="clear" w:pos="1361"/>
      </w:tabs>
    </w:pPr>
  </w:style>
  <w:style w:type="paragraph" w:styleId="ListBullet5">
    <w:name w:val="List Bullet 5"/>
    <w:basedOn w:val="List5"/>
    <w:rsid w:val="004F2960"/>
    <w:pPr>
      <w:numPr>
        <w:numId w:val="2"/>
      </w:numPr>
    </w:pPr>
  </w:style>
  <w:style w:type="paragraph" w:styleId="ListContinue2">
    <w:name w:val="List Continue 2"/>
    <w:basedOn w:val="List2"/>
    <w:rsid w:val="004F2960"/>
    <w:pPr>
      <w:ind w:firstLine="0"/>
    </w:pPr>
  </w:style>
  <w:style w:type="paragraph" w:styleId="ListContinue3">
    <w:name w:val="List Continue 3"/>
    <w:basedOn w:val="List3"/>
    <w:rsid w:val="004F2960"/>
    <w:pPr>
      <w:ind w:left="1021" w:firstLine="0"/>
    </w:pPr>
  </w:style>
  <w:style w:type="paragraph" w:styleId="ListContinue4">
    <w:name w:val="List Continue 4"/>
    <w:basedOn w:val="List4"/>
    <w:rsid w:val="004F2960"/>
    <w:pPr>
      <w:ind w:firstLine="0"/>
    </w:pPr>
  </w:style>
  <w:style w:type="paragraph" w:styleId="ListContinue5">
    <w:name w:val="List Continue 5"/>
    <w:basedOn w:val="List5"/>
    <w:rsid w:val="004F2960"/>
    <w:pPr>
      <w:ind w:firstLine="0"/>
    </w:pPr>
  </w:style>
  <w:style w:type="paragraph" w:styleId="ListNumber3">
    <w:name w:val="List Number 3"/>
    <w:basedOn w:val="List3"/>
    <w:rsid w:val="004F2960"/>
    <w:pPr>
      <w:numPr>
        <w:numId w:val="3"/>
      </w:numPr>
    </w:pPr>
  </w:style>
  <w:style w:type="paragraph" w:styleId="ListNumber4">
    <w:name w:val="List Number 4"/>
    <w:basedOn w:val="List4"/>
    <w:rsid w:val="004F2960"/>
    <w:pPr>
      <w:numPr>
        <w:numId w:val="4"/>
      </w:numPr>
    </w:pPr>
  </w:style>
  <w:style w:type="paragraph" w:styleId="ListNumber5">
    <w:name w:val="List Number 5"/>
    <w:basedOn w:val="List5"/>
    <w:rsid w:val="004F2960"/>
    <w:pPr>
      <w:numPr>
        <w:numId w:val="5"/>
      </w:numPr>
    </w:pPr>
  </w:style>
  <w:style w:type="paragraph" w:styleId="BlockText">
    <w:name w:val="Block Text"/>
    <w:basedOn w:val="Normal"/>
    <w:rsid w:val="004F2960"/>
    <w:pPr>
      <w:spacing w:after="120"/>
      <w:ind w:left="1440" w:right="1440"/>
    </w:pPr>
  </w:style>
  <w:style w:type="character" w:customStyle="1" w:styleId="Subscript">
    <w:name w:val="Subscript"/>
    <w:basedOn w:val="DefaultParagraphFont"/>
    <w:rsid w:val="004F2960"/>
    <w:rPr>
      <w:sz w:val="16"/>
      <w:vertAlign w:val="subscript"/>
    </w:rPr>
  </w:style>
  <w:style w:type="character" w:customStyle="1" w:styleId="Superscript">
    <w:name w:val="Superscript"/>
    <w:basedOn w:val="DefaultParagraphFont"/>
    <w:rsid w:val="004F2960"/>
    <w:rPr>
      <w:sz w:val="16"/>
      <w:vertAlign w:val="superscript"/>
    </w:rPr>
  </w:style>
  <w:style w:type="character" w:customStyle="1" w:styleId="Symbols">
    <w:name w:val="Symbols"/>
    <w:basedOn w:val="DefaultParagraphFont"/>
    <w:rsid w:val="004F2960"/>
    <w:rPr>
      <w:rFonts w:ascii="Symbol" w:hAnsi="Symbol"/>
    </w:rPr>
  </w:style>
  <w:style w:type="character" w:customStyle="1" w:styleId="MenuOptions">
    <w:name w:val="Menu Options"/>
    <w:basedOn w:val="DefaultParagraphFont"/>
    <w:rsid w:val="004F2960"/>
    <w:rPr>
      <w:rFonts w:ascii="Arial Narrow" w:hAnsi="Arial Narrow"/>
      <w:smallCaps/>
    </w:rPr>
  </w:style>
  <w:style w:type="character" w:customStyle="1" w:styleId="Buttons">
    <w:name w:val="Buttons"/>
    <w:basedOn w:val="DefaultParagraphFont"/>
    <w:rsid w:val="004F2960"/>
    <w:rPr>
      <w:b/>
    </w:rPr>
  </w:style>
  <w:style w:type="character" w:customStyle="1" w:styleId="Underlined">
    <w:name w:val="Underlined"/>
    <w:basedOn w:val="DefaultParagraphFont"/>
    <w:rsid w:val="004F2960"/>
    <w:rPr>
      <w:u w:val="single"/>
    </w:rPr>
  </w:style>
  <w:style w:type="paragraph" w:customStyle="1" w:styleId="TableBodyTextRight">
    <w:name w:val="Table Body Text Right"/>
    <w:basedOn w:val="TableBodyText"/>
    <w:rsid w:val="004F2960"/>
    <w:pPr>
      <w:widowControl w:val="0"/>
      <w:autoSpaceDE w:val="0"/>
      <w:autoSpaceDN w:val="0"/>
      <w:adjustRightInd w:val="0"/>
      <w:jc w:val="right"/>
    </w:pPr>
    <w:rPr>
      <w:rFonts w:cs="Arial"/>
      <w:szCs w:val="18"/>
    </w:rPr>
  </w:style>
  <w:style w:type="paragraph" w:customStyle="1" w:styleId="CopyrightText">
    <w:name w:val="Copyright Text"/>
    <w:basedOn w:val="BodyText"/>
    <w:rsid w:val="004F2960"/>
    <w:rPr>
      <w:sz w:val="18"/>
    </w:rPr>
  </w:style>
  <w:style w:type="paragraph" w:customStyle="1" w:styleId="BodySmallRight">
    <w:name w:val="Body Small Right"/>
    <w:basedOn w:val="BodyTextRight"/>
    <w:rsid w:val="004F2960"/>
    <w:rPr>
      <w:sz w:val="18"/>
      <w:szCs w:val="18"/>
    </w:rPr>
  </w:style>
  <w:style w:type="paragraph" w:customStyle="1" w:styleId="MarginEdition">
    <w:name w:val="Margin Edition"/>
    <w:basedOn w:val="MarginNote"/>
    <w:rsid w:val="004F2960"/>
    <w:pPr>
      <w:spacing w:before="0" w:after="0"/>
    </w:pPr>
    <w:rPr>
      <w:rFonts w:ascii="Times New Roman" w:hAnsi="Times New Roman"/>
      <w:color w:val="999999"/>
    </w:rPr>
  </w:style>
  <w:style w:type="paragraph" w:customStyle="1" w:styleId="Spacer">
    <w:name w:val="Spacer"/>
    <w:basedOn w:val="Normal"/>
    <w:rsid w:val="004F2960"/>
    <w:rPr>
      <w:sz w:val="2"/>
      <w:szCs w:val="2"/>
    </w:rPr>
  </w:style>
  <w:style w:type="character" w:customStyle="1" w:styleId="Small">
    <w:name w:val="Small"/>
    <w:basedOn w:val="DefaultParagraphFont"/>
    <w:rsid w:val="004F2960"/>
    <w:rPr>
      <w:sz w:val="16"/>
    </w:rPr>
  </w:style>
  <w:style w:type="paragraph" w:customStyle="1" w:styleId="WideTable">
    <w:name w:val="Wide Table"/>
    <w:basedOn w:val="Normal"/>
    <w:rsid w:val="004F2960"/>
    <w:pPr>
      <w:ind w:left="-1418"/>
    </w:pPr>
    <w:rPr>
      <w:sz w:val="2"/>
      <w:szCs w:val="2"/>
    </w:rPr>
  </w:style>
  <w:style w:type="character" w:styleId="PageNumber">
    <w:name w:val="page number"/>
    <w:basedOn w:val="DefaultParagraphFont"/>
    <w:rsid w:val="004F2960"/>
  </w:style>
  <w:style w:type="paragraph" w:styleId="Quote">
    <w:name w:val="Quote"/>
    <w:basedOn w:val="Heading1"/>
    <w:link w:val="QuoteChar"/>
    <w:qFormat/>
    <w:rsid w:val="004F2960"/>
    <w:rPr>
      <w:b w:val="0"/>
      <w:sz w:val="72"/>
      <w:szCs w:val="72"/>
      <w:lang w:val="en-NZ"/>
    </w:rPr>
  </w:style>
  <w:style w:type="character" w:customStyle="1" w:styleId="QuoteChar">
    <w:name w:val="Quote Char"/>
    <w:basedOn w:val="DefaultParagraphFont"/>
    <w:link w:val="Quote"/>
    <w:rsid w:val="004F29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960"/>
    <w:pPr>
      <w:pageBreakBefore/>
    </w:pPr>
  </w:style>
  <w:style w:type="paragraph" w:customStyle="1" w:styleId="Border">
    <w:name w:val="Border"/>
    <w:basedOn w:val="Normal"/>
    <w:qFormat/>
    <w:rsid w:val="004F29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960"/>
    <w:rPr>
      <w:b/>
      <w:bCs/>
      <w:i/>
      <w:iCs/>
      <w:color w:val="auto"/>
    </w:rPr>
  </w:style>
  <w:style w:type="paragraph" w:styleId="IntenseQuote">
    <w:name w:val="Intense Quote"/>
    <w:basedOn w:val="Normal"/>
    <w:next w:val="Normal"/>
    <w:link w:val="IntenseQuoteChar"/>
    <w:uiPriority w:val="30"/>
    <w:qFormat/>
    <w:rsid w:val="004F29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9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960"/>
    <w:rPr>
      <w:smallCaps/>
      <w:color w:val="auto"/>
      <w:u w:val="single"/>
    </w:rPr>
  </w:style>
  <w:style w:type="character" w:styleId="IntenseReference">
    <w:name w:val="Intense Reference"/>
    <w:basedOn w:val="DefaultParagraphFont"/>
    <w:uiPriority w:val="32"/>
    <w:qFormat/>
    <w:rsid w:val="004F2960"/>
    <w:rPr>
      <w:b/>
      <w:bCs/>
      <w:smallCaps/>
      <w:color w:val="auto"/>
      <w:spacing w:val="5"/>
      <w:u w:val="single"/>
    </w:rPr>
  </w:style>
  <w:style w:type="paragraph" w:customStyle="1" w:styleId="2ColumnHeading">
    <w:name w:val="2Column Heading"/>
    <w:basedOn w:val="BodyText"/>
    <w:qFormat/>
    <w:rsid w:val="004F2960"/>
    <w:pPr>
      <w:spacing w:after="60"/>
      <w:ind w:left="-2268"/>
    </w:pPr>
    <w:rPr>
      <w:b/>
    </w:rPr>
  </w:style>
  <w:style w:type="paragraph" w:customStyle="1" w:styleId="Heading1TOC">
    <w:name w:val="Heading1 TOC"/>
    <w:basedOn w:val="Normal"/>
    <w:qFormat/>
    <w:rsid w:val="004F2960"/>
    <w:pPr>
      <w:spacing w:before="240" w:after="120"/>
    </w:pPr>
    <w:rPr>
      <w:rFonts w:ascii="Times New Roman" w:hAnsi="Times New Roman"/>
      <w:b/>
      <w:sz w:val="32"/>
    </w:rPr>
  </w:style>
  <w:style w:type="paragraph" w:customStyle="1" w:styleId="Heading2TOC">
    <w:name w:val="Heading2 TOC"/>
    <w:basedOn w:val="Normal"/>
    <w:qFormat/>
    <w:rsid w:val="004F2960"/>
    <w:pPr>
      <w:spacing w:before="240" w:after="60"/>
    </w:pPr>
    <w:rPr>
      <w:rFonts w:ascii="Times New Roman" w:hAnsi="Times New Roman"/>
      <w:b/>
      <w:sz w:val="28"/>
    </w:rPr>
  </w:style>
  <w:style w:type="character" w:customStyle="1" w:styleId="Underline">
    <w:name w:val="Underline"/>
    <w:basedOn w:val="DefaultParagraphFont"/>
    <w:qFormat/>
    <w:rsid w:val="004F2960"/>
    <w:rPr>
      <w:u w:val="single"/>
    </w:rPr>
  </w:style>
  <w:style w:type="character" w:customStyle="1" w:styleId="BoldandItalics">
    <w:name w:val="Bold and Italics"/>
    <w:qFormat/>
    <w:rsid w:val="004F2960"/>
    <w:rPr>
      <w:b/>
      <w:i/>
      <w:u w:val="none"/>
    </w:rPr>
  </w:style>
  <w:style w:type="paragraph" w:styleId="BalloonText">
    <w:name w:val="Balloon Text"/>
    <w:basedOn w:val="Normal"/>
    <w:link w:val="BalloonTextChar"/>
    <w:rsid w:val="004F2960"/>
    <w:rPr>
      <w:rFonts w:ascii="Tahoma" w:hAnsi="Tahoma" w:cs="Tahoma"/>
      <w:sz w:val="16"/>
      <w:szCs w:val="16"/>
    </w:rPr>
  </w:style>
  <w:style w:type="character" w:customStyle="1" w:styleId="BalloonTextChar">
    <w:name w:val="Balloon Text Char"/>
    <w:basedOn w:val="DefaultParagraphFont"/>
    <w:link w:val="BalloonText"/>
    <w:rsid w:val="004F29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9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9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960"/>
    <w:rPr>
      <w:b/>
      <w:color w:val="660033"/>
      <w:spacing w:val="0"/>
    </w:rPr>
  </w:style>
  <w:style w:type="paragraph" w:customStyle="1" w:styleId="Nameditemlist">
    <w:name w:val="Named item list"/>
    <w:basedOn w:val="BodyText"/>
    <w:qFormat/>
    <w:rsid w:val="004F2960"/>
    <w:pPr>
      <w:tabs>
        <w:tab w:val="left" w:pos="2835"/>
      </w:tabs>
      <w:ind w:left="2835" w:hanging="2835"/>
    </w:pPr>
  </w:style>
  <w:style w:type="paragraph" w:customStyle="1" w:styleId="BodyTextnopadding">
    <w:name w:val="Body Text no padding"/>
    <w:basedOn w:val="BodyText"/>
    <w:qFormat/>
    <w:rsid w:val="004F2960"/>
    <w:pPr>
      <w:spacing w:before="0" w:after="0"/>
    </w:pPr>
  </w:style>
  <w:style w:type="paragraph" w:customStyle="1" w:styleId="BodyTextBold">
    <w:name w:val="Body Text Bold"/>
    <w:basedOn w:val="BodyText"/>
    <w:qFormat/>
    <w:rsid w:val="004F2960"/>
    <w:rPr>
      <w:b/>
    </w:rPr>
  </w:style>
  <w:style w:type="character" w:styleId="Hyperlink">
    <w:name w:val="Hyperlink"/>
    <w:basedOn w:val="DefaultParagraphFont"/>
    <w:uiPriority w:val="99"/>
    <w:unhideWhenUsed/>
    <w:rsid w:val="00CF35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Words>
  <Characters>3633</Characters>
  <Application>Microsoft Office Word</Application>
  <DocSecurity>0</DocSecurity>
  <Lines>165</Lines>
  <Paragraphs>89</Paragraphs>
  <ScaleCrop>false</ScaleCrop>
  <Company>Author-it Software Corporation Ltd.</Company>
  <LinksUpToDate>false</LinksUpToDate>
  <CharactersWithSpaces>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TLIC0017 Operate a concrete agitator</dc:title>
  <dc:subject>Approved</dc:subject>
  <dc:creator>Industry Skills Australia</dc:creator>
  <cp:keywords>Release: 1</cp:keywords>
  <dc:description>Review Date: 12 April 2008</dc:description>
  <cp:lastModifiedBy>HSD_TPCMSd.prod</cp:lastModifiedBy>
  <cp:revision>3</cp:revision>
  <dcterms:created xsi:type="dcterms:W3CDTF">2024-07-12T08:05:00Z</dcterms:created>
  <dcterms:modified xsi:type="dcterms:W3CDTF">2024-07-12T08:05:00Z</dcterms:modified>
</cp:coreProperties>
</file>