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2AB" w:rsidP="00A77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TLIC0014 Drive taxi</w:t>
      </w:r>
      <w:r>
        <w:fldChar w:fldCharType="end"/>
      </w:r>
    </w:p>
    <w:p w:rsidR="00A772AB" w:rsidP="00A772AB">
      <w:pPr>
        <w:pStyle w:val="Version"/>
        <w:sectPr w:rsidSect="00F41E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E53" w:rsidP="00F41E53">
      <w:pPr>
        <w:pStyle w:val="SuperHeading"/>
      </w:pPr>
      <w:r w:rsidRPr="00F41E53">
        <w:t>TLIC0014 Drive taxi</w:t>
      </w:r>
    </w:p>
    <w:p w:rsidR="00000000" w:rsidRPr="00F41E53" w:rsidP="00F41E53">
      <w:pPr>
        <w:pStyle w:val="Heading1"/>
      </w:pPr>
      <w:bookmarkStart w:id="1" w:name="O_1191278"/>
      <w:bookmarkEnd w:id="1"/>
      <w:r w:rsidRPr="00F41E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Release 1.</w:t>
            </w:r>
            <w:r w:rsidRPr="00F41E53">
              <w:t xml:space="preserve"> This is the first release of this unit of competency in the TLI Transport and Logistics Training Package.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2" w:name="O_1191279"/>
      <w:bookmarkEnd w:id="2"/>
      <w:r w:rsidRPr="00F41E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 xml:space="preserve">This unit involves the skills and knowledge required to drive taxi. </w:t>
            </w:r>
          </w:p>
          <w:p w:rsidR="00000000" w:rsidRPr="00F41E53" w:rsidP="00F41E53">
            <w:pPr>
              <w:pStyle w:val="BodyText"/>
            </w:pPr>
            <w:r w:rsidRPr="00F41E53">
              <w:t>It includes maintaining systematic a</w:t>
            </w:r>
            <w:r w:rsidRPr="00F41E53">
              <w:t>nd efficient control of all taxi functions, monitoring traffic and road conditions, managing taxi condition and performance, and effectively managing hazardous situations. It also includes driving a taxi safely across a variety of driving contexts in compl</w:t>
            </w:r>
            <w:r w:rsidRPr="00F41E53">
              <w:t>iance with relevant state/territory roads and traffic authority licence requirements and regulations for a commercial taxi.</w:t>
            </w:r>
          </w:p>
          <w:p w:rsidR="00000000" w:rsidRPr="00F41E53" w:rsidP="00F41E53">
            <w:pPr>
              <w:pStyle w:val="BodyText"/>
            </w:pPr>
            <w:r w:rsidRPr="00F41E53">
              <w:t>Driving is performed with limited or no supervision, and with full accountability and responsibility for self and others in achievin</w:t>
            </w:r>
            <w:r w:rsidRPr="00F41E53">
              <w:t>g the prescribed outcomes.</w:t>
            </w:r>
          </w:p>
          <w:p w:rsidR="00000000" w:rsidRPr="00F41E53" w:rsidP="00F41E53">
            <w:pPr>
              <w:pStyle w:val="BodyText"/>
            </w:pPr>
            <w:r w:rsidRPr="00F41E53">
              <w:t>No licensing, legislative or certification requirements apply to this unit at the time of publication.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3" w:name="O_1191280"/>
      <w:bookmarkEnd w:id="3"/>
      <w:r w:rsidRPr="00F41E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Not applicable.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4" w:name="O_1191281"/>
      <w:bookmarkEnd w:id="4"/>
      <w:r w:rsidRPr="00F41E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C – Vehicle Operation.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5" w:name="O_1191282"/>
      <w:bookmarkEnd w:id="5"/>
      <w:r w:rsidRPr="00F41E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Not applicable.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6" w:name="O_1191283"/>
      <w:bookmarkEnd w:id="6"/>
      <w:r w:rsidRPr="00F41E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PERFORMANCE CRITERIA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Performance criteria describe the performance needed to demonstrate achievement of the element.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Drive taxi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Taxi is driven in accordance with road rules and manufacturer recommendations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Driving hazards are identified and controlled through sa</w:t>
            </w:r>
            <w:r w:rsidRPr="00F41E53">
              <w:t>fe driving techniques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Electronic equipment and systems are used in accordance with government regulations, manufacturer specifications and workplace policies and procedures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 xml:space="preserve">Appropriate procedures and work health and safety (WHS)/occupational health and safety (OHS) policies are followed 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Monitor traffic and road conditions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Most efficient route of travel is taken by monitoring and anticipating traffic flows and conditio</w:t>
            </w:r>
            <w:r w:rsidRPr="00F41E53">
              <w:t>ns, road standards and other factors likely to cause delays or route deviations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Traffic and road conditions are constantly monitored and acted on to enable safe operation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Monitor and maintain taxi performance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 xml:space="preserve">Taxi performance is monitored through taxi pre-operational inspections and checks 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Performance and efficiency of taxi operation is monitored during use</w:t>
            </w:r>
          </w:p>
        </w:tc>
      </w:tr>
      <w:tr w:rsidTr="00F41E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Defective or irregular performance or malfunctions are reported to relevant personnel in accordance with workplace policies and procedures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7" w:name="O_1191284"/>
      <w:bookmarkEnd w:id="7"/>
      <w:r w:rsidRPr="00F41E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Foundation skills essential to performance are explicit in the performance cr</w:t>
            </w:r>
            <w:r w:rsidRPr="00F41E53">
              <w:t>iteria of this unit of competency.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8" w:name="O_1191285"/>
      <w:bookmarkEnd w:id="8"/>
      <w:r w:rsidRPr="00F41E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Range is restricted to essential operating conditions and any other variables essential to the work environment.</w:t>
            </w:r>
          </w:p>
          <w:p w:rsidR="00000000" w:rsidRPr="00F41E53" w:rsidP="00F41E53">
            <w:pPr>
              <w:pStyle w:val="BodyText"/>
            </w:pPr>
            <w:r w:rsidRPr="00F41E53">
              <w:t>Non-essential conditions can be found in the TLI Transport and Logistics Training Package Companion Volume Implementation Guide.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9" w:name="O_1191286"/>
      <w:bookmarkEnd w:id="9"/>
      <w:r w:rsidRPr="00F41E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t>This unit replaces and is equivalent to TLIC2009 Drive taxi.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10" w:name="O_1191293"/>
      <w:bookmarkEnd w:id="10"/>
      <w:r w:rsidRPr="00F41E53">
        <w:t>Links</w:t>
      </w:r>
    </w:p>
    <w:p w:rsidR="00000000" w:rsidRPr="00F41E53" w:rsidP="00A772AB">
      <w:pPr>
        <w:pStyle w:val="BodyText"/>
      </w:pPr>
      <w:r w:rsidRPr="00F41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74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1E53" w:rsidP="00A772AB">
      <w:pPr>
        <w:pStyle w:val="BodyText"/>
        <w:sectPr w:rsidSect="00F41E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E53" w:rsidP="00F41E53">
      <w:pPr>
        <w:pStyle w:val="SuperHeading"/>
      </w:pPr>
      <w:r w:rsidRPr="00F41E53">
        <w:t>Assessment Requirements for TLIC0014 Drive taxi</w:t>
      </w:r>
    </w:p>
    <w:p w:rsidR="00000000" w:rsidRPr="00F41E53" w:rsidP="00F41E53">
      <w:pPr>
        <w:pStyle w:val="Heading1"/>
      </w:pPr>
      <w:bookmarkStart w:id="11" w:name="O_1191288"/>
      <w:bookmarkEnd w:id="11"/>
      <w:r w:rsidRPr="00F41E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BodyText"/>
            </w:pPr>
            <w:r w:rsidRPr="00F41E53">
              <w:rPr>
                <w:rStyle w:val="SpecialBold"/>
              </w:rPr>
              <w:t>Release 1.</w:t>
            </w:r>
            <w:r w:rsidRPr="00F41E53">
              <w:t xml:space="preserve"> This is the first release of this unit of competency in the TLI Transport and Logistics Training Package.</w:t>
            </w:r>
          </w:p>
        </w:tc>
      </w:tr>
    </w:tbl>
    <w:p w:rsidR="00A772AB" w:rsidP="00F41E53">
      <w:pPr>
        <w:pStyle w:val="NoPaddingFontSize1"/>
      </w:pPr>
    </w:p>
    <w:p w:rsidR="00A772AB" w:rsidP="00F41E53">
      <w:pPr>
        <w:pStyle w:val="NoPaddingFontSize1"/>
      </w:pPr>
    </w:p>
    <w:p w:rsidR="00000000" w:rsidRPr="00F41E53" w:rsidP="00F41E53">
      <w:pPr>
        <w:pStyle w:val="Heading1"/>
      </w:pPr>
      <w:bookmarkStart w:id="12" w:name="O_1191289"/>
      <w:bookmarkEnd w:id="12"/>
      <w:r w:rsidRPr="00F41E5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ListBullet"/>
            </w:pPr>
            <w:r w:rsidRPr="00F41E53">
              <w:t xml:space="preserve">applying precautions and required action to minimise, control or </w:t>
            </w:r>
            <w:r w:rsidRPr="00F41E53">
              <w:t>eliminate identified hazards</w:t>
            </w:r>
          </w:p>
          <w:p w:rsidR="00000000" w:rsidRPr="00F41E53" w:rsidP="00F41E53">
            <w:pPr>
              <w:pStyle w:val="ListBullet"/>
            </w:pPr>
            <w:r w:rsidRPr="00F41E53">
              <w:t>applying relevant legislation, work health and safety (WHS)/occupational health and safety (OHS) practices and workplace policies and procedures</w:t>
            </w:r>
          </w:p>
          <w:p w:rsidR="00000000" w:rsidRPr="00F41E53" w:rsidP="00F41E53">
            <w:pPr>
              <w:pStyle w:val="ListBullet"/>
            </w:pPr>
            <w:r w:rsidRPr="00F41E53">
              <w:t>applying safe driving techniques to avoid hazards</w:t>
            </w:r>
          </w:p>
          <w:p w:rsidR="00000000" w:rsidRPr="00F41E53" w:rsidP="00F41E53">
            <w:pPr>
              <w:pStyle w:val="ListBullet"/>
            </w:pPr>
            <w:r w:rsidRPr="00F41E53">
              <w:t>driving a taxi, including:</w:t>
            </w:r>
          </w:p>
          <w:p w:rsidR="00000000" w:rsidRPr="00F41E53" w:rsidP="00F41E53">
            <w:pPr>
              <w:pStyle w:val="ListBullet2"/>
            </w:pPr>
            <w:r w:rsidRPr="00F41E53">
              <w:t>managing engine power</w:t>
            </w:r>
          </w:p>
          <w:p w:rsidR="00000000" w:rsidRPr="00F41E53" w:rsidP="00F41E53">
            <w:pPr>
              <w:pStyle w:val="ListBullet2"/>
            </w:pPr>
            <w:r w:rsidRPr="00F41E53">
              <w:t>parking, shutting down and securing taxi</w:t>
            </w:r>
          </w:p>
          <w:p w:rsidR="00000000" w:rsidRPr="00F41E53" w:rsidP="00F41E53">
            <w:pPr>
              <w:pStyle w:val="ListBullet2"/>
            </w:pPr>
            <w:r w:rsidRPr="00F41E53">
              <w:t>positioning taxi</w:t>
            </w:r>
          </w:p>
          <w:p w:rsidR="00000000" w:rsidRPr="00F41E53" w:rsidP="00F41E53">
            <w:pPr>
              <w:pStyle w:val="ListBullet2"/>
            </w:pPr>
            <w:r w:rsidRPr="00F41E53">
              <w:t>refuelling</w:t>
            </w:r>
          </w:p>
          <w:p w:rsidR="00000000" w:rsidRPr="00F41E53" w:rsidP="00F41E53">
            <w:pPr>
              <w:pStyle w:val="ListBullet2"/>
            </w:pPr>
            <w:r w:rsidRPr="00F41E53">
              <w:t>starting taxi</w:t>
            </w:r>
          </w:p>
          <w:p w:rsidR="00000000" w:rsidRPr="00F41E53" w:rsidP="00F41E53">
            <w:pPr>
              <w:pStyle w:val="ListBullet2"/>
            </w:pPr>
            <w:r w:rsidRPr="00F41E53">
              <w:t>steering and manoeuvring taxi</w:t>
            </w:r>
          </w:p>
          <w:p w:rsidR="00000000" w:rsidRPr="00F41E53" w:rsidP="00F41E53">
            <w:pPr>
              <w:pStyle w:val="ListBullet2"/>
            </w:pPr>
            <w:r w:rsidRPr="00F41E53">
              <w:t>stopping taxi</w:t>
            </w:r>
          </w:p>
          <w:p w:rsidR="00000000" w:rsidRPr="00F41E53" w:rsidP="00F41E53">
            <w:pPr>
              <w:pStyle w:val="ListBullet"/>
            </w:pPr>
            <w:r w:rsidRPr="00F41E53">
              <w:t>driving in typical road transport situations, including adjusting for weather conditions</w:t>
            </w:r>
          </w:p>
          <w:p w:rsidR="00000000" w:rsidRPr="00F41E53" w:rsidP="00F41E53">
            <w:pPr>
              <w:pStyle w:val="ListBullet"/>
            </w:pPr>
            <w:r w:rsidRPr="00F41E53">
              <w:t>driving taxi in a</w:t>
            </w:r>
            <w:r w:rsidRPr="00F41E53">
              <w:t>ccordance with road rules and manufacturer recommendations</w:t>
            </w:r>
          </w:p>
          <w:p w:rsidR="00000000" w:rsidRPr="00F41E53" w:rsidP="00F41E53">
            <w:pPr>
              <w:pStyle w:val="ListBullet"/>
            </w:pPr>
            <w:r w:rsidRPr="00F41E53">
              <w:t xml:space="preserve">monitoring and prioritising work activities </w:t>
            </w:r>
          </w:p>
          <w:p w:rsidR="00000000" w:rsidRPr="00F41E53" w:rsidP="00F41E53">
            <w:pPr>
              <w:pStyle w:val="ListBullet"/>
            </w:pPr>
            <w:r w:rsidRPr="00F41E53">
              <w:t>monitoring performance of taxi, electronic equipment and systems and taking appropriate action, as required</w:t>
            </w:r>
          </w:p>
          <w:p w:rsidR="00000000" w:rsidRPr="00F41E53" w:rsidP="00F41E53">
            <w:pPr>
              <w:pStyle w:val="ListBullet"/>
            </w:pPr>
            <w:r w:rsidRPr="00F41E53">
              <w:t>reporting identified problems, faults or malfunctions, security incidents and accidents in accordance with workplace policies and procedures.</w:t>
            </w:r>
          </w:p>
        </w:tc>
      </w:tr>
    </w:tbl>
    <w:p w:rsidR="00000000" w:rsidRPr="00F41E53" w:rsidP="00F41E53">
      <w:pPr>
        <w:pStyle w:val="NoPaddingFontSize1"/>
      </w:pPr>
    </w:p>
    <w:p w:rsidR="00000000" w:rsidRPr="00F41E53" w:rsidP="00F41E53">
      <w:pPr>
        <w:pStyle w:val="AllowPageBreak"/>
      </w:pPr>
    </w:p>
    <w:p w:rsidR="00000000" w:rsidRPr="00F41E53" w:rsidP="00F41E53">
      <w:pPr>
        <w:pStyle w:val="Heading1"/>
      </w:pPr>
      <w:bookmarkStart w:id="13" w:name="O_1191290"/>
      <w:bookmarkEnd w:id="13"/>
      <w:r w:rsidRPr="00F41E5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E53">
            <w:pPr>
              <w:pStyle w:val="BodyText"/>
              <w:rPr>
                <w:lang w:val="en-NZ"/>
              </w:rPr>
            </w:pPr>
            <w:r w:rsidRPr="00F41E53">
              <w:t xml:space="preserve">Evidence required to demonstrate competence in this unit must be relevant </w:t>
            </w:r>
            <w:r w:rsidRPr="00F41E53">
              <w:t>to and satisfy all the requirements of the elements and performance criteria and include knowledge of:</w:t>
            </w:r>
          </w:p>
        </w:tc>
      </w:tr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ListBullet"/>
            </w:pPr>
            <w:r w:rsidRPr="00F41E53">
              <w:t>driving hazards and related safe driving techniques</w:t>
            </w:r>
          </w:p>
          <w:p w:rsidR="00000000" w:rsidRPr="00F41E53" w:rsidP="00F41E53">
            <w:pPr>
              <w:pStyle w:val="ListBullet"/>
            </w:pPr>
            <w:r w:rsidRPr="00F41E53">
              <w:t xml:space="preserve">factors that may cause traffic delays and diversions and related actions that can be taken </w:t>
            </w:r>
          </w:p>
          <w:p w:rsidR="00000000" w:rsidRPr="00F41E53" w:rsidP="00F41E53">
            <w:pPr>
              <w:pStyle w:val="ListBullet"/>
            </w:pPr>
            <w:r w:rsidRPr="00F41E53">
              <w:t>pre-op</w:t>
            </w:r>
            <w:r w:rsidRPr="00F41E53">
              <w:t>erational checks carried out on taxi and related actions</w:t>
            </w:r>
          </w:p>
          <w:p w:rsidR="00000000" w:rsidRPr="00F41E53" w:rsidP="00F41E53">
            <w:pPr>
              <w:pStyle w:val="ListBullet"/>
            </w:pPr>
            <w:r w:rsidRPr="00F41E53">
              <w:t>procedures to be followed in an emergency or breakdown</w:t>
            </w:r>
          </w:p>
          <w:p w:rsidR="00000000" w:rsidRPr="00F41E53" w:rsidP="00F41E53">
            <w:pPr>
              <w:pStyle w:val="ListBullet"/>
            </w:pPr>
            <w:r w:rsidRPr="00F41E53">
              <w:t xml:space="preserve">relevant state/territory legislation, permit and licence requirements </w:t>
            </w:r>
          </w:p>
          <w:p w:rsidR="00000000" w:rsidRPr="00F41E53" w:rsidP="00F41E53">
            <w:pPr>
              <w:pStyle w:val="ListBullet"/>
            </w:pPr>
            <w:r w:rsidRPr="00F41E53">
              <w:t>relevant WHS/OHS policies and procedures</w:t>
            </w:r>
          </w:p>
          <w:p w:rsidR="00000000" w:rsidRPr="00F41E53" w:rsidP="00F41E53">
            <w:pPr>
              <w:pStyle w:val="ListBullet"/>
            </w:pPr>
            <w:r w:rsidRPr="00F41E53">
              <w:t>safe and efficient driving techn</w:t>
            </w:r>
            <w:r w:rsidRPr="00F41E53">
              <w:t>iques</w:t>
            </w:r>
          </w:p>
          <w:p w:rsidR="00000000" w:rsidRPr="00F41E53" w:rsidP="00F41E53">
            <w:pPr>
              <w:pStyle w:val="ListBullet"/>
            </w:pPr>
            <w:r w:rsidRPr="00F41E53">
              <w:t>taxi security procedures and precautions</w:t>
            </w:r>
          </w:p>
          <w:p w:rsidR="00000000" w:rsidRPr="00F41E53" w:rsidP="00F41E53">
            <w:pPr>
              <w:pStyle w:val="ListBullet"/>
            </w:pPr>
            <w:r w:rsidRPr="00F41E53">
              <w:t>workplace driving and operational instructions.</w:t>
            </w:r>
          </w:p>
        </w:tc>
      </w:tr>
    </w:tbl>
    <w:p w:rsidR="00000000" w:rsidRPr="00F41E53" w:rsidP="00F41E53">
      <w:pPr>
        <w:pStyle w:val="NoPaddingFontSize1"/>
      </w:pPr>
    </w:p>
    <w:p w:rsidR="00000000" w:rsidRPr="00F41E53" w:rsidP="00F41E53">
      <w:pPr>
        <w:pStyle w:val="AllowPageBreak"/>
      </w:pPr>
    </w:p>
    <w:p w:rsidR="00000000" w:rsidRPr="00F41E53" w:rsidP="00F41E53">
      <w:pPr>
        <w:pStyle w:val="Heading1"/>
      </w:pPr>
      <w:bookmarkStart w:id="14" w:name="O_1191291"/>
      <w:bookmarkEnd w:id="14"/>
      <w:r w:rsidRPr="00F41E5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1E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E53" w:rsidP="00F41E53">
            <w:pPr>
              <w:pStyle w:val="NoPaddingFontSize1"/>
            </w:pPr>
            <w:r w:rsidRPr="00F41E53">
              <w:t xml:space="preserve">Assessors must hold credentials specified within the Standards for Registered Training Organisations current at the time of assessment. </w:t>
            </w:r>
          </w:p>
          <w:p w:rsidR="00000000" w:rsidRPr="00F41E53" w:rsidP="00F41E53">
            <w:pPr>
              <w:pStyle w:val="BodyText"/>
            </w:pPr>
            <w:r w:rsidRPr="00F41E53">
              <w:t>Assessment must satisfy the Principles of Assessment and Rules of Evidence and all regulatory requirements included wit</w:t>
            </w:r>
            <w:r w:rsidRPr="00F41E53">
              <w:t>hin the Standards for Registered Training Organisations current at the time of assessment.</w:t>
            </w:r>
          </w:p>
          <w:p w:rsidR="00000000" w:rsidRPr="00F41E53" w:rsidP="00F41E53">
            <w:pPr>
              <w:pStyle w:val="BodyText"/>
            </w:pPr>
            <w:r w:rsidRPr="00F41E53">
              <w:t>Assessment must occur in workplace operational situations where it is appropriate to do so; where this is not appropriate, assessment must occur in simulated workpla</w:t>
            </w:r>
            <w:r w:rsidRPr="00F41E53">
              <w:t>ce operational situations that replicate workplace conditions.</w:t>
            </w:r>
          </w:p>
          <w:p w:rsidR="00000000" w:rsidRPr="00F41E53" w:rsidP="00F41E53">
            <w:pPr>
              <w:pStyle w:val="BodyText"/>
            </w:pPr>
            <w:r w:rsidRPr="00F41E5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41E53" w:rsidP="00F41E53">
            <w:pPr>
              <w:pStyle w:val="BodyText"/>
            </w:pPr>
            <w:r w:rsidRPr="00F41E53">
              <w:t>Practical driving aspects</w:t>
            </w:r>
            <w:r w:rsidRPr="00F41E53">
              <w:t xml:space="preserve"> must be assessed in a vehicle typical of that used in industry, be roadworthy and driven in typical driving conditions. </w:t>
            </w:r>
          </w:p>
          <w:p w:rsidR="00000000" w:rsidRPr="00F41E53" w:rsidP="00F41E53">
            <w:pPr>
              <w:pStyle w:val="BodyText"/>
            </w:pPr>
            <w:r w:rsidRPr="00F41E53">
              <w:t>Resources for assessment must include access to:</w:t>
            </w:r>
          </w:p>
          <w:p w:rsidR="00000000" w:rsidRPr="00F41E53" w:rsidP="00F41E53">
            <w:pPr>
              <w:pStyle w:val="ListBullet"/>
            </w:pPr>
            <w:r w:rsidRPr="00F41E53">
              <w:t>a range of relevant exercises, case studies and/or simulations</w:t>
            </w:r>
          </w:p>
          <w:p w:rsidR="00000000" w:rsidRPr="00F41E53" w:rsidP="00F41E53">
            <w:pPr>
              <w:pStyle w:val="ListBullet"/>
            </w:pPr>
            <w:r w:rsidRPr="00F41E53">
              <w:t>relevant and appropri</w:t>
            </w:r>
            <w:r w:rsidRPr="00F41E53">
              <w:t>ate materials, tools, equipment and personal protective equipment (PPE) currently used in industry</w:t>
            </w:r>
          </w:p>
          <w:p w:rsidR="00000000" w:rsidRPr="00F41E53" w:rsidP="00F41E53">
            <w:pPr>
              <w:pStyle w:val="ListBullet"/>
            </w:pPr>
            <w:r w:rsidRPr="00F41E53">
              <w:t>applicable documentation, including legislation, regulations, codes of practice, workplace procedures and operation manuals.</w:t>
            </w:r>
          </w:p>
        </w:tc>
      </w:tr>
    </w:tbl>
    <w:p w:rsidR="00000000" w:rsidRPr="00F41E53" w:rsidP="00F41E53">
      <w:pPr>
        <w:pStyle w:val="BodyText"/>
      </w:pPr>
    </w:p>
    <w:p w:rsidR="00000000" w:rsidRPr="00F41E53" w:rsidP="00F41E53">
      <w:pPr>
        <w:pStyle w:val="AllowPageBreak"/>
      </w:pPr>
    </w:p>
    <w:p w:rsidR="00000000" w:rsidRPr="00F41E53" w:rsidP="00F41E53">
      <w:pPr>
        <w:pStyle w:val="Heading1"/>
      </w:pPr>
      <w:bookmarkStart w:id="15" w:name="O_1191294"/>
      <w:bookmarkEnd w:id="15"/>
      <w:r w:rsidRPr="00F41E53">
        <w:t>Links</w:t>
      </w:r>
    </w:p>
    <w:p w:rsidR="00000000" w:rsidRPr="00F41E53" w:rsidP="00A772AB">
      <w:pPr>
        <w:pStyle w:val="BodyText"/>
      </w:pPr>
      <w:r w:rsidRPr="00F41E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74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1E53" w:rsidP="00F41E53"/>
    <w:sectPr w:rsidSect="00F41E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 w:rsidRPr="00A772AB" w:rsidP="00A77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AB" w:rsidP="00F41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2AB" w:rsidP="00F41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772AB" w:rsidP="00F41E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 w:rsidP="00F41E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2AB">
      <w:t>Approved</w:t>
    </w:r>
    <w:r w:rsidR="00A772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2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2AB">
      <w:rPr>
        <w:noProof/>
      </w:rPr>
      <w:t>4</w:t>
    </w:r>
    <w:r>
      <w:rPr>
        <w:noProof/>
      </w:rPr>
      <w:fldChar w:fldCharType="end"/>
    </w:r>
  </w:p>
  <w:p w:rsidR="00F41E53" w:rsidP="00F41E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2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2AB">
      <w:t>Industry Skills Australia</w:t>
    </w:r>
    <w:r w:rsidR="00A772AB">
      <w:fldChar w:fldCharType="end"/>
    </w:r>
  </w:p>
  <w:p w:rsidR="00F41E53" w:rsidP="00F41E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E53" w:rsidRPr="00A772AB" w:rsidP="00A77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2AB" w:rsidRPr="002D2AF8" w:rsidP="00F41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TLIC0014 Drive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2AB" w:rsidP="00F41E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E53" w:rsidRPr="002D2AF8" w:rsidP="00F41E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2AB">
      <w:t>TLIC0014 Drive taxi</w:t>
    </w:r>
    <w:r w:rsidR="00A772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2AB">
      <w:rPr>
        <w:noProof/>
      </w:rPr>
      <w:t>2 March 2025</w:t>
    </w:r>
    <w:r>
      <w:fldChar w:fldCharType="end"/>
    </w:r>
  </w:p>
  <w:p w:rsidR="00F41E53" w:rsidP="00F41E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88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22B5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D29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E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E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E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E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E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E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E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E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E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E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E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E53"/>
  </w:style>
  <w:style w:type="character" w:customStyle="1" w:styleId="Heading1Char">
    <w:name w:val="Heading 1 Char"/>
    <w:basedOn w:val="DefaultParagraphFont"/>
    <w:link w:val="Heading1"/>
    <w:rsid w:val="00F41E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E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E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E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E53"/>
    <w:rPr>
      <w:b/>
      <w:spacing w:val="0"/>
    </w:rPr>
  </w:style>
  <w:style w:type="paragraph" w:styleId="ListBullet2">
    <w:name w:val="List Bullet 2"/>
    <w:basedOn w:val="List2"/>
    <w:rsid w:val="00F41E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1E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E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1E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E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E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E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E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E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E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E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E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E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E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E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E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E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E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E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E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E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E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E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E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E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E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E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E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E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E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E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E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E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E53"/>
    <w:rPr>
      <w:i/>
    </w:rPr>
  </w:style>
  <w:style w:type="paragraph" w:styleId="Caption">
    <w:name w:val="caption"/>
    <w:basedOn w:val="BodyText"/>
    <w:next w:val="Normal"/>
    <w:qFormat/>
    <w:rsid w:val="00F41E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E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E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E53"/>
  </w:style>
  <w:style w:type="paragraph" w:styleId="TableofFigures">
    <w:name w:val="table of figures"/>
    <w:basedOn w:val="Normal"/>
    <w:next w:val="Normal"/>
    <w:semiHidden/>
    <w:rsid w:val="00F41E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E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E53"/>
    <w:rPr>
      <w:rFonts w:ascii="Wingdings" w:hAnsi="Wingdings"/>
    </w:rPr>
  </w:style>
  <w:style w:type="paragraph" w:customStyle="1" w:styleId="TableHeading">
    <w:name w:val="Table Heading"/>
    <w:basedOn w:val="HeadingBase"/>
    <w:rsid w:val="00F41E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E53"/>
    <w:rPr>
      <w:color w:val="0033CC"/>
      <w:u w:val="none"/>
    </w:rPr>
  </w:style>
  <w:style w:type="paragraph" w:customStyle="1" w:styleId="BodyTextRight">
    <w:name w:val="Body Text Right"/>
    <w:basedOn w:val="BodyText"/>
    <w:rsid w:val="00F41E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E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E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E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E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E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E53"/>
    <w:rPr>
      <w:sz w:val="32"/>
    </w:rPr>
  </w:style>
  <w:style w:type="paragraph" w:customStyle="1" w:styleId="HeadingProcedure">
    <w:name w:val="Heading Procedure"/>
    <w:basedOn w:val="HeadingBase"/>
    <w:next w:val="Normal"/>
    <w:rsid w:val="00F41E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E53"/>
    <w:pPr>
      <w:spacing w:before="60" w:after="60"/>
    </w:pPr>
  </w:style>
  <w:style w:type="paragraph" w:styleId="ListContinue">
    <w:name w:val="List Continue"/>
    <w:basedOn w:val="List"/>
    <w:rsid w:val="00F41E53"/>
    <w:pPr>
      <w:ind w:firstLine="0"/>
    </w:pPr>
  </w:style>
  <w:style w:type="paragraph" w:customStyle="1" w:styleId="ListNote">
    <w:name w:val="List Note"/>
    <w:basedOn w:val="List"/>
    <w:rsid w:val="00F41E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E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E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E53"/>
    <w:rPr>
      <w:rFonts w:ascii="Courier New" w:hAnsi="Courier New"/>
    </w:rPr>
  </w:style>
  <w:style w:type="paragraph" w:customStyle="1" w:styleId="NoteBullet">
    <w:name w:val="Note Bullet"/>
    <w:basedOn w:val="Note"/>
    <w:rsid w:val="00F41E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E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E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E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E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E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E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E53"/>
    <w:rPr>
      <w:b/>
      <w:smallCaps/>
    </w:rPr>
  </w:style>
  <w:style w:type="paragraph" w:customStyle="1" w:styleId="TableListNumber">
    <w:name w:val="Table List Number"/>
    <w:basedOn w:val="ListNumber"/>
    <w:rsid w:val="00F41E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E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E53"/>
    <w:pPr>
      <w:numPr>
        <w:numId w:val="9"/>
      </w:numPr>
    </w:pPr>
  </w:style>
  <w:style w:type="paragraph" w:customStyle="1" w:styleId="ListAlpha2">
    <w:name w:val="List Alpha 2"/>
    <w:basedOn w:val="List2"/>
    <w:rsid w:val="00F41E53"/>
    <w:pPr>
      <w:numPr>
        <w:numId w:val="8"/>
      </w:numPr>
    </w:pPr>
  </w:style>
  <w:style w:type="paragraph" w:styleId="List2">
    <w:name w:val="List 2"/>
    <w:basedOn w:val="BodyText"/>
    <w:rsid w:val="00F41E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E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E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E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E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E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E53"/>
    <w:pPr>
      <w:numPr>
        <w:numId w:val="4"/>
      </w:numPr>
    </w:pPr>
  </w:style>
  <w:style w:type="paragraph" w:styleId="ListContinue2">
    <w:name w:val="List Continue 2"/>
    <w:basedOn w:val="List2"/>
    <w:rsid w:val="00F41E53"/>
    <w:pPr>
      <w:ind w:firstLine="0"/>
    </w:pPr>
  </w:style>
  <w:style w:type="paragraph" w:styleId="ListContinue3">
    <w:name w:val="List Continue 3"/>
    <w:basedOn w:val="List3"/>
    <w:rsid w:val="00F41E53"/>
    <w:pPr>
      <w:ind w:left="1021" w:firstLine="0"/>
    </w:pPr>
  </w:style>
  <w:style w:type="paragraph" w:styleId="ListContinue4">
    <w:name w:val="List Continue 4"/>
    <w:basedOn w:val="List4"/>
    <w:rsid w:val="00F41E53"/>
    <w:pPr>
      <w:ind w:firstLine="0"/>
    </w:pPr>
  </w:style>
  <w:style w:type="paragraph" w:styleId="ListContinue5">
    <w:name w:val="List Continue 5"/>
    <w:basedOn w:val="List5"/>
    <w:rsid w:val="00F41E53"/>
    <w:pPr>
      <w:ind w:firstLine="0"/>
    </w:pPr>
  </w:style>
  <w:style w:type="paragraph" w:styleId="ListNumber3">
    <w:name w:val="List Number 3"/>
    <w:basedOn w:val="List3"/>
    <w:rsid w:val="00F41E53"/>
    <w:pPr>
      <w:numPr>
        <w:numId w:val="5"/>
      </w:numPr>
    </w:pPr>
  </w:style>
  <w:style w:type="paragraph" w:styleId="ListNumber4">
    <w:name w:val="List Number 4"/>
    <w:basedOn w:val="List4"/>
    <w:rsid w:val="00F41E53"/>
    <w:pPr>
      <w:numPr>
        <w:numId w:val="6"/>
      </w:numPr>
    </w:pPr>
  </w:style>
  <w:style w:type="paragraph" w:styleId="ListNumber5">
    <w:name w:val="List Number 5"/>
    <w:basedOn w:val="List5"/>
    <w:rsid w:val="00F41E53"/>
    <w:pPr>
      <w:numPr>
        <w:numId w:val="7"/>
      </w:numPr>
    </w:pPr>
  </w:style>
  <w:style w:type="paragraph" w:styleId="BlockText">
    <w:name w:val="Block Text"/>
    <w:basedOn w:val="Normal"/>
    <w:rsid w:val="00F41E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E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E53"/>
    <w:rPr>
      <w:sz w:val="16"/>
      <w:vertAlign w:val="superscript"/>
    </w:rPr>
  </w:style>
  <w:style w:type="character" w:customStyle="1" w:styleId="Symbols">
    <w:name w:val="Symbols"/>
    <w:basedOn w:val="DefaultParagraphFont"/>
    <w:rsid w:val="00F41E53"/>
    <w:rPr>
      <w:rFonts w:ascii="Symbol" w:hAnsi="Symbol"/>
    </w:rPr>
  </w:style>
  <w:style w:type="character" w:customStyle="1" w:styleId="MenuOptions">
    <w:name w:val="Menu Options"/>
    <w:basedOn w:val="DefaultParagraphFont"/>
    <w:rsid w:val="00F41E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E53"/>
    <w:rPr>
      <w:b/>
    </w:rPr>
  </w:style>
  <w:style w:type="character" w:customStyle="1" w:styleId="Underlined">
    <w:name w:val="Underlined"/>
    <w:basedOn w:val="DefaultParagraphFont"/>
    <w:rsid w:val="00F41E53"/>
    <w:rPr>
      <w:u w:val="single"/>
    </w:rPr>
  </w:style>
  <w:style w:type="paragraph" w:customStyle="1" w:styleId="TableBodyTextRight">
    <w:name w:val="Table Body Text Right"/>
    <w:basedOn w:val="TableBodyText"/>
    <w:rsid w:val="00F41E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E53"/>
    <w:rPr>
      <w:sz w:val="18"/>
    </w:rPr>
  </w:style>
  <w:style w:type="paragraph" w:customStyle="1" w:styleId="BodySmallRight">
    <w:name w:val="Body Small Right"/>
    <w:basedOn w:val="BodyTextRight"/>
    <w:rsid w:val="00F41E53"/>
    <w:rPr>
      <w:sz w:val="18"/>
      <w:szCs w:val="18"/>
    </w:rPr>
  </w:style>
  <w:style w:type="paragraph" w:customStyle="1" w:styleId="MarginEdition">
    <w:name w:val="Margin Edition"/>
    <w:basedOn w:val="MarginNote"/>
    <w:rsid w:val="00F41E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E53"/>
    <w:rPr>
      <w:sz w:val="2"/>
      <w:szCs w:val="2"/>
    </w:rPr>
  </w:style>
  <w:style w:type="character" w:customStyle="1" w:styleId="Small">
    <w:name w:val="Small"/>
    <w:basedOn w:val="DefaultParagraphFont"/>
    <w:rsid w:val="00F41E53"/>
    <w:rPr>
      <w:sz w:val="16"/>
    </w:rPr>
  </w:style>
  <w:style w:type="paragraph" w:customStyle="1" w:styleId="WideTable">
    <w:name w:val="Wide Table"/>
    <w:basedOn w:val="Normal"/>
    <w:rsid w:val="00F41E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E53"/>
  </w:style>
  <w:style w:type="paragraph" w:styleId="Quote">
    <w:name w:val="Quote"/>
    <w:basedOn w:val="Heading1"/>
    <w:link w:val="QuoteChar"/>
    <w:qFormat/>
    <w:rsid w:val="00F41E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E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E53"/>
    <w:pPr>
      <w:pageBreakBefore/>
    </w:pPr>
  </w:style>
  <w:style w:type="paragraph" w:customStyle="1" w:styleId="Border">
    <w:name w:val="Border"/>
    <w:basedOn w:val="Normal"/>
    <w:qFormat/>
    <w:rsid w:val="00F41E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E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E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E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E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E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E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E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E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E53"/>
    <w:rPr>
      <w:u w:val="single"/>
    </w:rPr>
  </w:style>
  <w:style w:type="character" w:customStyle="1" w:styleId="BoldandItalics">
    <w:name w:val="Bold and Italics"/>
    <w:qFormat/>
    <w:rsid w:val="00F41E53"/>
    <w:rPr>
      <w:b/>
      <w:i/>
      <w:u w:val="none"/>
    </w:rPr>
  </w:style>
  <w:style w:type="paragraph" w:styleId="BalloonText">
    <w:name w:val="Balloon Text"/>
    <w:basedOn w:val="Normal"/>
    <w:link w:val="BalloonTextChar"/>
    <w:rsid w:val="00F41E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E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E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E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E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E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E53"/>
    <w:pPr>
      <w:spacing w:before="0" w:after="0"/>
    </w:pPr>
  </w:style>
  <w:style w:type="paragraph" w:customStyle="1" w:styleId="BodyTextBold">
    <w:name w:val="Body Text Bold"/>
    <w:basedOn w:val="BodyText"/>
    <w:qFormat/>
    <w:rsid w:val="00F41E53"/>
    <w:rPr>
      <w:b/>
    </w:rPr>
  </w:style>
  <w:style w:type="character" w:styleId="Hyperlink">
    <w:name w:val="Hyperlink"/>
    <w:basedOn w:val="DefaultParagraphFont"/>
    <w:uiPriority w:val="99"/>
    <w:unhideWhenUsed/>
    <w:rsid w:val="00A77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5859</Characters>
  <Application>Microsoft Office Word</Application>
  <DocSecurity>0</DocSecurity>
  <Lines>195</Lines>
  <Paragraphs>118</Paragraphs>
  <ScaleCrop>false</ScaleCrop>
  <Company>Author-it Software Corporation Ltd.</Company>
  <LinksUpToDate>false</LinksUpToDate>
  <CharactersWithSpaces>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TLIC0014 Drive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