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21E" w:rsidP="000B621E">
      <w:pPr>
        <w:pStyle w:val="Title"/>
      </w:pPr>
      <w:r>
        <w:fldChar w:fldCharType="begin"/>
      </w:r>
      <w:r>
        <w:instrText xml:space="preserve"> TITLE   \* MERGEFORMAT </w:instrText>
      </w:r>
      <w:r>
        <w:fldChar w:fldCharType="separate"/>
      </w:r>
      <w:r>
        <w:t>TLIC0010 Propel and operate light on-track equipment</w:t>
      </w:r>
      <w:r>
        <w:fldChar w:fldCharType="end"/>
      </w:r>
    </w:p>
    <w:p w:rsidR="000B621E" w:rsidP="000B621E">
      <w:pPr>
        <w:pStyle w:val="Version"/>
        <w:sectPr w:rsidSect="00461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D75" w:rsidP="00461D75">
      <w:pPr>
        <w:pStyle w:val="SuperHeading"/>
      </w:pPr>
      <w:r w:rsidRPr="00461D75">
        <w:t>TLIC0010 Propel and operate light on-track equipment</w:t>
      </w:r>
    </w:p>
    <w:p w:rsidR="00000000" w:rsidRPr="00461D75" w:rsidP="00461D75">
      <w:pPr>
        <w:pStyle w:val="Heading1"/>
      </w:pPr>
      <w:bookmarkStart w:id="1" w:name="O_1118683"/>
      <w:bookmarkEnd w:id="1"/>
      <w:r w:rsidRPr="00461D75">
        <w:t>Modification History</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Release 1</w:t>
            </w:r>
            <w:r w:rsidRPr="00461D75">
              <w:t>. This is the first release of this unit of competency in the TLI Transport and Logistics Training Package.</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2" w:name="O_1118684"/>
      <w:bookmarkEnd w:id="2"/>
      <w:r w:rsidRPr="00461D75">
        <w:t>Application</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 xml:space="preserve">This unit involves the skills and knowledge required to propel and </w:t>
            </w:r>
            <w:r w:rsidRPr="00461D75">
              <w:t>operate light on-track equipment as part of workplace activities across a variety of rail operational contexts.</w:t>
            </w:r>
          </w:p>
          <w:p w:rsidR="00000000" w:rsidRPr="00461D75" w:rsidP="00461D75">
            <w:pPr>
              <w:pStyle w:val="BodyText"/>
            </w:pPr>
            <w:r w:rsidRPr="00461D75">
              <w:t xml:space="preserve">It includes performing pre-operational equipment checks, obtaining approval to place equipment on-track, operating light equipment on-track and </w:t>
            </w:r>
            <w:r w:rsidRPr="00461D75">
              <w:t>stabling or moving equipment off track.</w:t>
            </w:r>
          </w:p>
          <w:p w:rsidR="00000000" w:rsidRPr="00461D75" w:rsidP="00461D75">
            <w:pPr>
              <w:pStyle w:val="BodyText"/>
            </w:pPr>
            <w:r w:rsidRPr="00461D75">
              <w:t>Light on-track equipment is considered to be less than 10 tonnes that may be lifted on or off track mechanically and may include:</w:t>
            </w:r>
          </w:p>
          <w:p w:rsidR="00000000" w:rsidRPr="00461D75" w:rsidP="00461D75">
            <w:pPr>
              <w:pStyle w:val="ListBullet2"/>
            </w:pPr>
            <w:r w:rsidRPr="00461D75">
              <w:t>ballast scarifiers</w:t>
            </w:r>
          </w:p>
          <w:p w:rsidR="00000000" w:rsidRPr="00461D75" w:rsidP="00461D75">
            <w:pPr>
              <w:pStyle w:val="ListBullet2"/>
            </w:pPr>
            <w:r w:rsidRPr="00461D75">
              <w:t>dog screw setters/drivers</w:t>
            </w:r>
          </w:p>
          <w:p w:rsidR="00000000" w:rsidRPr="00461D75" w:rsidP="00461D75">
            <w:pPr>
              <w:pStyle w:val="ListBullet2"/>
            </w:pPr>
            <w:r w:rsidRPr="00461D75">
              <w:t>joint lifters</w:t>
            </w:r>
          </w:p>
          <w:p w:rsidR="00000000" w:rsidRPr="00461D75" w:rsidP="00461D75">
            <w:pPr>
              <w:pStyle w:val="ListBullet2"/>
            </w:pPr>
            <w:r w:rsidRPr="00461D75">
              <w:t>multi-spindle borers</w:t>
            </w:r>
          </w:p>
          <w:p w:rsidR="00000000" w:rsidRPr="00461D75" w:rsidP="00461D75">
            <w:pPr>
              <w:pStyle w:val="ListBullet2"/>
            </w:pPr>
            <w:r w:rsidRPr="00461D75">
              <w:t>power track jacks</w:t>
            </w:r>
          </w:p>
          <w:p w:rsidR="00000000" w:rsidRPr="00461D75" w:rsidP="00461D75">
            <w:pPr>
              <w:pStyle w:val="ListBullet2"/>
            </w:pPr>
            <w:r w:rsidRPr="00461D75">
              <w:t>profile grinders</w:t>
            </w:r>
          </w:p>
          <w:p w:rsidR="00000000" w:rsidRPr="00461D75" w:rsidP="00461D75">
            <w:pPr>
              <w:pStyle w:val="ListBullet2"/>
            </w:pPr>
            <w:r w:rsidRPr="00461D75">
              <w:t>rail-mounted compressors</w:t>
            </w:r>
          </w:p>
          <w:p w:rsidR="00000000" w:rsidRPr="00461D75" w:rsidP="00461D75">
            <w:pPr>
              <w:pStyle w:val="ListBullet2"/>
            </w:pPr>
            <w:r w:rsidRPr="00461D75">
              <w:t>small sleeper spacers</w:t>
            </w:r>
          </w:p>
          <w:p w:rsidR="00000000" w:rsidRPr="00461D75" w:rsidP="00461D75">
            <w:pPr>
              <w:pStyle w:val="ListBullet2"/>
            </w:pPr>
            <w:r w:rsidRPr="00461D75">
              <w:t>spike drivers</w:t>
            </w:r>
          </w:p>
          <w:p w:rsidR="00000000" w:rsidRPr="00461D75" w:rsidP="00461D75">
            <w:pPr>
              <w:pStyle w:val="ListBullet2"/>
            </w:pPr>
            <w:r w:rsidRPr="00461D75">
              <w:t>spike pullers (ride on)</w:t>
            </w:r>
          </w:p>
          <w:p w:rsidR="00000000" w:rsidRPr="00461D75" w:rsidP="00461D75">
            <w:pPr>
              <w:pStyle w:val="ListBullet2"/>
            </w:pPr>
            <w:r w:rsidRPr="00461D75">
              <w:t>various fastening applicators.</w:t>
            </w:r>
          </w:p>
          <w:p w:rsidR="00000000" w:rsidRPr="00461D75" w:rsidP="00461D75">
            <w:pPr>
              <w:pStyle w:val="BodyText"/>
            </w:pPr>
            <w:r w:rsidRPr="00461D75">
              <w:t>Light on-track equipment requires a basic operator skill level in manipulation, coordination, alignment a</w:t>
            </w:r>
            <w:r w:rsidRPr="00461D75">
              <w:t>nd functional activity, with little complexity or variance in overall activity. This typically covers equipment carrying out basic repetitive and alignment type activities.</w:t>
            </w:r>
          </w:p>
          <w:p w:rsidR="00000000" w:rsidRPr="00461D75" w:rsidP="00461D75">
            <w:pPr>
              <w:pStyle w:val="BodyText"/>
            </w:pPr>
            <w:r w:rsidRPr="00461D75">
              <w:t>People achieving competence in this unit will need to fulfil the applicable state/t</w:t>
            </w:r>
            <w:r w:rsidRPr="00461D75">
              <w:t>erritory legislated rail safety requirements, to comply with relevant codes of practice and/or guidelines, and to meet organisational requirements to operate each individual piece of equipment.</w:t>
            </w:r>
          </w:p>
          <w:p w:rsidR="00000000" w:rsidRPr="00461D75" w:rsidP="00461D75">
            <w:pPr>
              <w:pStyle w:val="BodyText"/>
            </w:pPr>
            <w:r w:rsidRPr="00461D75">
              <w:t>Operators will need to have fulfilled licence and/or certifica</w:t>
            </w:r>
            <w:r w:rsidRPr="00461D75">
              <w:t>tion requirements for the type of equipment being used.</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3" w:name="O_1118685"/>
      <w:bookmarkEnd w:id="3"/>
      <w:r w:rsidRPr="00461D75">
        <w:t>Pre-requisite Unit</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Not applicable.</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4" w:name="O_1118686"/>
      <w:bookmarkEnd w:id="4"/>
      <w:r w:rsidRPr="00461D75">
        <w:t>Competency Field</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C – Vehicle Operation</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5" w:name="O_1118687"/>
      <w:bookmarkEnd w:id="5"/>
      <w:r w:rsidRPr="00461D75">
        <w:t>Unit Sector</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Rail sector.</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6" w:name="O_1118688"/>
      <w:bookmarkEnd w:id="6"/>
      <w:r w:rsidRPr="00461D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61D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PERFORMANCE CRITERIA</w:t>
            </w:r>
          </w:p>
        </w:tc>
      </w:tr>
      <w:tr w:rsidTr="00461D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Performance criteria describe the performance needed to demonstrate achievement of the element.</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Perform pre-operational equipment checks</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Hazards are identified, risks assessed and control measures implemented</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Detailed pre-operational equipment checks are conducted in accordance with manufacturer specifications and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Logbooks are checked and accurately completed, as required, in accordance with organisational requirements and manufacturer specification</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Problems with equipment are identified and rectified in accordance with workplace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 xml:space="preserve">Identified </w:t>
            </w:r>
            <w:r w:rsidRPr="00461D75">
              <w:t>problems are reported and documented in accordance with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Obtain approval to place equipment on</w:t>
            </w:r>
            <w:r w:rsidRPr="00461D75">
              <w:t>-</w:t>
            </w:r>
            <w:r w:rsidRPr="00461D75">
              <w:rPr>
                <w:rStyle w:val="SpecialBold"/>
              </w:rPr>
              <w:t>track</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Protection Officer or Person in Charge of Work (PICOW) is contacted to obtain approval to place light on-track equipment on</w:t>
            </w:r>
            <w:r w:rsidRPr="00461D75">
              <w:t>-track and to move it to designated location in accordance with Rail Infrastructure Manager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Communications with Network Control Officer is maintained using appropriate communications systems in accordance with Rail Infrastructure Manager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Approval is recorded in accordance with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Operate light equipment</w:t>
            </w:r>
            <w:r w:rsidRPr="00461D75">
              <w:rPr>
                <w:rStyle w:val="SpecialBold"/>
              </w:rPr>
              <w:t xml:space="preserve"> </w:t>
            </w:r>
            <w:r w:rsidRPr="00461D75">
              <w:rPr>
                <w:rStyle w:val="SpecialBold"/>
              </w:rPr>
              <w:t>on</w:t>
            </w:r>
            <w:r w:rsidRPr="00461D75">
              <w:t>-</w:t>
            </w:r>
            <w:r w:rsidRPr="00461D75">
              <w:rPr>
                <w:rStyle w:val="SpecialBold"/>
              </w:rPr>
              <w:t>track</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 xml:space="preserve">On-track equipment is travelled to designated location in </w:t>
            </w:r>
            <w:r w:rsidRPr="00461D75">
              <w:t>accordance with Rail Infrastructure Manager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On-track equipment is prepared for work</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On-track equipment is operated in a safe and efficient manner in accordance with relevant codes of practice, safeworking systems, manufacturer and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On-track equipment is operated to meet organisational standards and specifications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Warning systems are monitored and appropriately responded to as required during operation</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Stable or off</w:t>
            </w:r>
            <w:r w:rsidRPr="00461D75">
              <w:t>-track</w:t>
            </w:r>
            <w:r w:rsidRPr="00461D75">
              <w:rPr>
                <w:rStyle w:val="SpecialBold"/>
              </w:rPr>
              <w:t xml:space="preserve"> equipment</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Protection Officer or PICOW is contacte</w:t>
            </w:r>
            <w:r w:rsidRPr="00461D75">
              <w:t>d to direct where and when to stable or off-track equipment</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On-track equipment is propelled to nominated stabling or off-track location</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Equipment is stabled or off-tracked as directed</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Protection Officer or PICOW is contacted and informed when light on-track equipment is stabled or off tracked</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Equipment is left stored in appropriate manner and location to ensure security and protection of equipment</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Perform post-operational equi</w:t>
            </w:r>
            <w:r w:rsidRPr="00461D75">
              <w:rPr>
                <w:rStyle w:val="SpecialBold"/>
              </w:rPr>
              <w:t>pment procedures</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Post-operational equipment checks are conducted in accordance with manufacturer specifications and organisational procedures to identify defects and maintenance requirements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Identified problems are reported in accordance with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Post-operating service schedules are conducted in accordance with organisational procedures</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t>Logbooks are checked and completed as required</w:t>
            </w:r>
          </w:p>
        </w:tc>
      </w:tr>
      <w:tr w:rsidTr="00461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1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1D75">
            <w:pPr>
              <w:pStyle w:val="BodyText"/>
              <w:rPr>
                <w:lang w:val="en-NZ"/>
              </w:rPr>
            </w:pPr>
            <w:r w:rsidRPr="00461D7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Documentation is completed and processed in accordance with organisational procedures</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7" w:name="O_1118689"/>
      <w:bookmarkEnd w:id="7"/>
      <w:r w:rsidRPr="00461D75">
        <w:t>Foundation Skills</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Foundation skills essential to performance are explicit in the performance criteria of this unit of competency.</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8" w:name="O_1118690"/>
      <w:bookmarkEnd w:id="8"/>
      <w:r w:rsidRPr="00461D75">
        <w:t>Range of Conditions</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Range is restricted to essential operating conditions and any other variables essential to the work environment.</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9" w:name="O_1118691"/>
      <w:bookmarkEnd w:id="9"/>
      <w:r w:rsidRPr="00461D75">
        <w:t>Unit Mapping Information</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 xml:space="preserve">This unit replaces and is equivalent to TLIC2059 Propel and operate </w:t>
            </w:r>
            <w:r w:rsidRPr="00461D75">
              <w:t>light on-track equipment.</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10" w:name="O_1118698"/>
      <w:bookmarkEnd w:id="10"/>
      <w:r w:rsidRPr="00461D75">
        <w:t>Links</w:t>
      </w:r>
    </w:p>
    <w:p w:rsidR="00000000" w:rsidRPr="00461D75" w:rsidP="000B621E">
      <w:pPr>
        <w:pStyle w:val="BodyText"/>
      </w:pPr>
      <w:r w:rsidRPr="00461D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2454D">
        <w:rPr>
          <w:rStyle w:val="Hyperlink"/>
        </w:rPr>
        <w:t>https://vetnet.gov.au/Pages/TrainingDocs.aspx?q=df441c6e-213d-43e3-874c-0b3f7036d851</w:t>
      </w:r>
      <w:r>
        <w:fldChar w:fldCharType="end"/>
      </w:r>
    </w:p>
    <w:p w:rsidR="00000000" w:rsidRPr="00461D75" w:rsidP="000B621E">
      <w:pPr>
        <w:pStyle w:val="BodyText"/>
        <w:sectPr w:rsidSect="00461D75">
          <w:headerReference w:type="default" r:id="rId10"/>
          <w:footerReference w:type="default" r:id="rId11"/>
          <w:pgSz w:w="11908" w:h="16833"/>
          <w:pgMar w:top="1702" w:right="1418" w:bottom="1702" w:left="1418" w:header="992" w:footer="992" w:gutter="0"/>
          <w:cols w:space="720"/>
          <w:noEndnote/>
          <w:docGrid w:linePitch="299"/>
        </w:sectPr>
      </w:pPr>
    </w:p>
    <w:p w:rsidR="00000000" w:rsidRPr="00461D75" w:rsidP="00461D75">
      <w:pPr>
        <w:pStyle w:val="SuperHeading"/>
      </w:pPr>
      <w:r w:rsidRPr="00461D75">
        <w:t>Assessme</w:t>
      </w:r>
      <w:r w:rsidRPr="00461D75">
        <w:t>nt Requirements for TLIC0010 Propel and operate light on-track equipment</w:t>
      </w:r>
    </w:p>
    <w:p w:rsidR="00000000" w:rsidRPr="00461D75" w:rsidP="00461D75">
      <w:pPr>
        <w:pStyle w:val="Heading1"/>
      </w:pPr>
      <w:bookmarkStart w:id="11" w:name="O_1118693"/>
      <w:bookmarkEnd w:id="11"/>
      <w:r w:rsidRPr="00461D75">
        <w:t>Modification History</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rPr>
                <w:rStyle w:val="SpecialBold"/>
              </w:rPr>
              <w:t>Release 1</w:t>
            </w:r>
            <w:r w:rsidRPr="00461D75">
              <w:t>. This is the first release of this unit of competency in the TLI Transport and Logistics Training Package.</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12" w:name="O_1118694"/>
      <w:bookmarkEnd w:id="12"/>
      <w:r w:rsidRPr="00461D75">
        <w:t>Performance Evidence</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Evidence required to demonstrate competence in this unit must be relevant to and satisfy all of the requirements of the elements and performance criteria on at least three separate occasions and include:</w:t>
            </w:r>
          </w:p>
          <w:p w:rsidR="00000000" w:rsidRPr="00461D75" w:rsidP="00461D75">
            <w:pPr>
              <w:pStyle w:val="ListBullet"/>
            </w:pPr>
            <w:r w:rsidRPr="00461D75">
              <w:t xml:space="preserve">applying relevant safeworking </w:t>
            </w:r>
            <w:r w:rsidRPr="00461D75">
              <w:t>and workplace procedures</w:t>
            </w:r>
          </w:p>
          <w:p w:rsidR="00000000" w:rsidRPr="00461D75" w:rsidP="00461D75">
            <w:pPr>
              <w:pStyle w:val="ListBullet"/>
            </w:pPr>
            <w:r w:rsidRPr="00461D75">
              <w:t>communicating effectively with others when operating light on-track equipment</w:t>
            </w:r>
          </w:p>
          <w:p w:rsidR="00000000" w:rsidRPr="00461D75" w:rsidP="00461D75">
            <w:pPr>
              <w:pStyle w:val="ListBullet"/>
            </w:pPr>
            <w:r w:rsidRPr="00461D75">
              <w:t>identifying job hazards and taking required actions to minimise, control or eliminate identified hazards</w:t>
            </w:r>
          </w:p>
          <w:p w:rsidR="00000000" w:rsidRPr="00461D75" w:rsidP="00461D75">
            <w:pPr>
              <w:pStyle w:val="ListBullet"/>
            </w:pPr>
            <w:r w:rsidRPr="00461D75">
              <w:t>modifying activities depending on operational co</w:t>
            </w:r>
            <w:r w:rsidRPr="00461D75">
              <w:t>ntingencies, risk situations and environments</w:t>
            </w:r>
          </w:p>
          <w:p w:rsidR="00000000" w:rsidRPr="00461D75" w:rsidP="00461D75">
            <w:pPr>
              <w:pStyle w:val="ListBullet"/>
            </w:pPr>
            <w:r w:rsidRPr="00461D75">
              <w:t>reporting and rectifying identified problems, faults and malfunctions when operating light on-track equipment in accordance with workplace procedures</w:t>
            </w:r>
          </w:p>
          <w:p w:rsidR="00000000" w:rsidRPr="00461D75" w:rsidP="00461D75">
            <w:pPr>
              <w:pStyle w:val="ListBullet"/>
            </w:pPr>
            <w:r w:rsidRPr="00461D75">
              <w:t>working collaboratively with others when operating light on-</w:t>
            </w:r>
            <w:r w:rsidRPr="00461D75">
              <w:t>track equipment</w:t>
            </w:r>
          </w:p>
          <w:p w:rsidR="00000000" w:rsidRPr="00461D75" w:rsidP="00461D75">
            <w:pPr>
              <w:pStyle w:val="ListBullet"/>
            </w:pPr>
            <w:r w:rsidRPr="00461D75">
              <w:t>working with required attention to detail without injury to self or others, or damage to equipment.</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13" w:name="O_1118695"/>
      <w:bookmarkEnd w:id="13"/>
      <w:r w:rsidRPr="00461D75">
        <w:t>Knowledge Evidence</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Evidence required to demonstrate competence in this unit must be relevant to and satisfy all of the requirements of the elements and performance criteria and include knowledge of:</w:t>
            </w:r>
          </w:p>
          <w:p w:rsidR="00000000" w:rsidRPr="00461D75" w:rsidP="00461D75">
            <w:pPr>
              <w:pStyle w:val="ListBullet"/>
            </w:pPr>
            <w:r w:rsidRPr="00461D75">
              <w:t>emergency management plans and procedures</w:t>
            </w:r>
          </w:p>
          <w:p w:rsidR="00000000" w:rsidRPr="00461D75" w:rsidP="00461D75">
            <w:pPr>
              <w:pStyle w:val="ListBullet"/>
            </w:pPr>
            <w:r w:rsidRPr="00461D75">
              <w:t>hazards that may exist when opera</w:t>
            </w:r>
            <w:r w:rsidRPr="00461D75">
              <w:t>ting light on-track equipment and ways of controlling the risks involved</w:t>
            </w:r>
          </w:p>
          <w:p w:rsidR="00000000" w:rsidRPr="00461D75" w:rsidP="00461D75">
            <w:pPr>
              <w:pStyle w:val="ListBullet"/>
            </w:pPr>
            <w:r w:rsidRPr="00461D75">
              <w:t>organisational procedures for operating light on-track equipment</w:t>
            </w:r>
          </w:p>
          <w:p w:rsidR="00000000" w:rsidRPr="00461D75" w:rsidP="00461D75">
            <w:pPr>
              <w:pStyle w:val="ListBullet"/>
            </w:pPr>
            <w:r w:rsidRPr="00461D75">
              <w:t>problems that may occur when operating light on-track equipment and actions that can be taken to report or resolve the</w:t>
            </w:r>
            <w:r w:rsidRPr="00461D75">
              <w:t>se problems</w:t>
            </w:r>
          </w:p>
          <w:p w:rsidR="00000000" w:rsidRPr="00461D75" w:rsidP="00461D75">
            <w:pPr>
              <w:pStyle w:val="ListBullet"/>
            </w:pPr>
            <w:r w:rsidRPr="00461D75">
              <w:t>Rail Infrastructure Manager rules and regulations applicable to operating light on-track equipment</w:t>
            </w:r>
          </w:p>
          <w:p w:rsidR="00000000" w:rsidRPr="00461D75" w:rsidP="00461D75">
            <w:pPr>
              <w:pStyle w:val="ListBullet"/>
            </w:pPr>
            <w:r w:rsidRPr="00461D75">
              <w:t>relevant rail danger zones</w:t>
            </w:r>
          </w:p>
          <w:p w:rsidR="00000000" w:rsidRPr="00461D75" w:rsidP="00461D75">
            <w:pPr>
              <w:pStyle w:val="ListBullet"/>
            </w:pPr>
            <w:r w:rsidRPr="00461D75">
              <w:t>relevant rail safety, work health and safety (WHS)/occupational health and safety (OHS) and environmental procedures a</w:t>
            </w:r>
            <w:r w:rsidRPr="00461D75">
              <w:t>nd regulations</w:t>
            </w:r>
          </w:p>
          <w:p w:rsidR="00000000" w:rsidRPr="00461D75" w:rsidP="00461D75">
            <w:pPr>
              <w:pStyle w:val="ListBullet"/>
            </w:pPr>
            <w:r w:rsidRPr="00461D75">
              <w:t>types of light on-track equipment.</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14" w:name="O_1118696"/>
      <w:bookmarkEnd w:id="14"/>
      <w:r w:rsidRPr="00461D75">
        <w:t>Assessment Conditions</w:t>
      </w:r>
    </w:p>
    <w:tbl>
      <w:tblPr>
        <w:tblW w:w="9497" w:type="dxa"/>
        <w:tblLayout w:type="fixed"/>
        <w:tblCellMar>
          <w:left w:w="62" w:type="dxa"/>
          <w:right w:w="62" w:type="dxa"/>
        </w:tblCellMar>
        <w:tblLook w:val="0000"/>
      </w:tblPr>
      <w:tblGrid>
        <w:gridCol w:w="9497"/>
      </w:tblGrid>
      <w:tr w:rsidTr="00461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D75" w:rsidP="00461D75">
            <w:pPr>
              <w:pStyle w:val="BodyText"/>
            </w:pPr>
            <w:r w:rsidRPr="00461D75">
              <w:t xml:space="preserve">Assessors must hold credentials specified within the Standards for Registered Training Organisations current at the time of assessment. </w:t>
            </w:r>
          </w:p>
          <w:p w:rsidR="00000000" w:rsidRPr="00461D75" w:rsidP="00461D75">
            <w:pPr>
              <w:pStyle w:val="BodyText"/>
            </w:pPr>
            <w:r w:rsidRPr="00461D75">
              <w:t>Assessment must satisfy the Principles of Assessment and Rules of Evidence and all regulatory requirements included within the Standards for Registered Training Organisations current at the time of assessment.</w:t>
            </w:r>
          </w:p>
          <w:p w:rsidR="00000000" w:rsidRPr="00461D75" w:rsidP="00461D75">
            <w:pPr>
              <w:pStyle w:val="BodyText"/>
            </w:pPr>
            <w:r w:rsidRPr="00461D75">
              <w:t>Assessment must occur in workplace operational</w:t>
            </w:r>
            <w:r w:rsidRPr="00461D75">
              <w:t xml:space="preserve"> situations or, where this is not available, in simulated workplace operational situations that replicate workplace conditions.</w:t>
            </w:r>
          </w:p>
          <w:p w:rsidR="00000000" w:rsidRPr="00461D75" w:rsidP="00461D75">
            <w:pPr>
              <w:pStyle w:val="BodyText"/>
            </w:pPr>
            <w:r w:rsidRPr="00461D75">
              <w:t>Assessment processes and techniques must be appropriate to the language, literacy and numeracy requirements of the work being pe</w:t>
            </w:r>
            <w:r w:rsidRPr="00461D75">
              <w:t>rformed and the needs of the candidate.</w:t>
            </w:r>
          </w:p>
          <w:p w:rsidR="00000000" w:rsidRPr="00461D75" w:rsidP="00461D75">
            <w:pPr>
              <w:pStyle w:val="BodyText"/>
            </w:pPr>
            <w:r w:rsidRPr="00461D75">
              <w:t>Resources for assessment must include access to:</w:t>
            </w:r>
          </w:p>
          <w:p w:rsidR="00000000" w:rsidRPr="00461D75" w:rsidP="00461D75">
            <w:pPr>
              <w:pStyle w:val="ListBullet"/>
            </w:pPr>
            <w:r w:rsidRPr="00461D75">
              <w:t>a range of relevant exercises, case studies and/or simulations</w:t>
            </w:r>
          </w:p>
          <w:p w:rsidR="00000000" w:rsidRPr="00461D75" w:rsidP="00461D75">
            <w:pPr>
              <w:pStyle w:val="ListBullet"/>
            </w:pPr>
            <w:r w:rsidRPr="00461D75">
              <w:t xml:space="preserve">relevant and appropriate materials, tools, equipment and personal protective equipment (PPE) currently </w:t>
            </w:r>
            <w:r w:rsidRPr="00461D75">
              <w:t>used in industry</w:t>
            </w:r>
          </w:p>
          <w:p w:rsidR="00000000" w:rsidRPr="00461D75" w:rsidP="00461D75">
            <w:pPr>
              <w:pStyle w:val="ListBullet"/>
            </w:pPr>
            <w:r w:rsidRPr="00461D75">
              <w:t>applicable documentation and terminology as defined by the relevant Rail Infrastructure Manager safeworking system including workplace procedures, regulations, rules and codes of practice.</w:t>
            </w:r>
          </w:p>
        </w:tc>
      </w:tr>
    </w:tbl>
    <w:p w:rsidR="00000000" w:rsidRPr="00461D75" w:rsidP="00461D75">
      <w:pPr>
        <w:pStyle w:val="NoPaddingFontSize1"/>
      </w:pPr>
    </w:p>
    <w:p w:rsidR="00000000" w:rsidRPr="00461D75" w:rsidP="00461D75">
      <w:pPr>
        <w:pStyle w:val="AllowPageBreak"/>
      </w:pPr>
    </w:p>
    <w:p w:rsidR="00000000" w:rsidRPr="00461D75" w:rsidP="00461D75">
      <w:pPr>
        <w:pStyle w:val="Heading1"/>
      </w:pPr>
      <w:bookmarkStart w:id="15" w:name="O_1118699"/>
      <w:bookmarkEnd w:id="15"/>
      <w:r w:rsidRPr="00461D75">
        <w:t>Links</w:t>
      </w:r>
    </w:p>
    <w:p w:rsidR="00000000" w:rsidRPr="00461D75" w:rsidP="000B621E">
      <w:pPr>
        <w:pStyle w:val="BodyText"/>
      </w:pPr>
      <w:r w:rsidRPr="00461D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2454D">
        <w:rPr>
          <w:rStyle w:val="Hyperlink"/>
        </w:rPr>
        <w:t>https://vetnet.gov.au/Pages/TrainingDocs.aspx?q=df441c6e-213d-43e3-874c-0b3f7036d851</w:t>
      </w:r>
      <w:r>
        <w:fldChar w:fldCharType="end"/>
      </w:r>
    </w:p>
    <w:p w:rsidR="00000000" w:rsidRPr="00461D75" w:rsidP="00461D75"/>
    <w:sectPr w:rsidSect="00461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rsidRPr="000B621E" w:rsidP="000B6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1E" w:rsidP="00461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621E" w:rsidP="00461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B621E" w:rsidP="00461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rsidP="00461D75">
    <w:pPr>
      <w:pStyle w:val="Footer"/>
      <w:framePr w:wrap="around"/>
    </w:pPr>
    <w:r>
      <w:fldChar w:fldCharType="begin"/>
    </w:r>
    <w:r>
      <w:instrText xml:space="preserve"> DOCPROPERTY  Subject  \* MERGEFORMAT </w:instrText>
    </w:r>
    <w:r>
      <w:fldChar w:fldCharType="separate"/>
    </w:r>
    <w:r w:rsidR="000B621E">
      <w:t>Approved</w:t>
    </w:r>
    <w:r w:rsidR="000B621E">
      <w:fldChar w:fldCharType="end"/>
    </w:r>
    <w:r>
      <w:tab/>
      <w:t xml:space="preserve">Page </w:t>
    </w:r>
    <w:r>
      <w:fldChar w:fldCharType="begin"/>
    </w:r>
    <w:r>
      <w:instrText xml:space="preserve"> PAGE  \* Arabic  \* MERGEFORMAT </w:instrText>
    </w:r>
    <w:r>
      <w:fldChar w:fldCharType="separate"/>
    </w:r>
    <w:r w:rsidR="000B62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21E">
      <w:rPr>
        <w:noProof/>
      </w:rPr>
      <w:t>5</w:t>
    </w:r>
    <w:r>
      <w:rPr>
        <w:noProof/>
      </w:rPr>
      <w:fldChar w:fldCharType="end"/>
    </w:r>
  </w:p>
  <w:p w:rsidR="00461D75" w:rsidP="00461D75">
    <w:pPr>
      <w:pStyle w:val="Footer"/>
      <w:framePr w:wrap="around"/>
    </w:pPr>
    <w:r>
      <w:t xml:space="preserve">© Commonwealth of Australia, </w:t>
    </w:r>
    <w:r>
      <w:fldChar w:fldCharType="begin"/>
    </w:r>
    <w:r>
      <w:instrText xml:space="preserve"> DATE  \@ "yyyy"  \* MERGEFORMAT </w:instrText>
    </w:r>
    <w:r>
      <w:fldChar w:fldCharType="separate"/>
    </w:r>
    <w:r w:rsidR="000B621E">
      <w:rPr>
        <w:noProof/>
      </w:rPr>
      <w:t>2025</w:t>
    </w:r>
    <w:r>
      <w:fldChar w:fldCharType="end"/>
    </w:r>
    <w:r>
      <w:tab/>
    </w:r>
    <w:r>
      <w:fldChar w:fldCharType="begin"/>
    </w:r>
    <w:r>
      <w:instrText xml:space="preserve"> DOCPROPERTY  Author  \* MERGEFORMAT </w:instrText>
    </w:r>
    <w:r>
      <w:fldChar w:fldCharType="separate"/>
    </w:r>
    <w:r w:rsidR="000B621E">
      <w:t>Industry Skills Australia</w:t>
    </w:r>
    <w:r w:rsidR="000B621E">
      <w:fldChar w:fldCharType="end"/>
    </w:r>
  </w:p>
  <w:p w:rsidR="00461D75" w:rsidP="00461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D75" w:rsidRPr="000B621E" w:rsidP="000B6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1E" w:rsidRPr="002D2AF8" w:rsidP="00461D75">
    <w:pPr>
      <w:pStyle w:val="Header"/>
      <w:framePr w:wrap="around"/>
    </w:pPr>
    <w:r>
      <w:fldChar w:fldCharType="begin"/>
    </w:r>
    <w:r>
      <w:instrText xml:space="preserve"> TITLE   \* MERGEFORMAT </w:instrText>
    </w:r>
    <w:r>
      <w:fldChar w:fldCharType="separate"/>
    </w:r>
    <w:r>
      <w:t>TLIC0010 Propel and operate light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21E" w:rsidP="00461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75" w:rsidRPr="002D2AF8" w:rsidP="00461D75">
    <w:pPr>
      <w:pStyle w:val="Header"/>
      <w:framePr w:wrap="around"/>
    </w:pPr>
    <w:r>
      <w:fldChar w:fldCharType="begin"/>
    </w:r>
    <w:r>
      <w:instrText xml:space="preserve"> TITLE   \* MERGEFORMAT </w:instrText>
    </w:r>
    <w:r>
      <w:fldChar w:fldCharType="separate"/>
    </w:r>
    <w:r w:rsidR="000B621E">
      <w:t>TLIC0010 Propel and operate light on-track equipment</w:t>
    </w:r>
    <w:r w:rsidR="000B621E">
      <w:fldChar w:fldCharType="end"/>
    </w:r>
    <w:r>
      <w:tab/>
      <w:t xml:space="preserve">Date this document was generated: </w:t>
    </w:r>
    <w:r>
      <w:fldChar w:fldCharType="begin"/>
    </w:r>
    <w:r>
      <w:instrText xml:space="preserve"> CREATEDATE  \@ "d MMMM yyyy"  \* MERGEFORMAT </w:instrText>
    </w:r>
    <w:r>
      <w:fldChar w:fldCharType="separate"/>
    </w:r>
    <w:r w:rsidR="000B621E">
      <w:rPr>
        <w:noProof/>
      </w:rPr>
      <w:t>2 March 2025</w:t>
    </w:r>
    <w:r>
      <w:fldChar w:fldCharType="end"/>
    </w:r>
  </w:p>
  <w:p w:rsidR="00461D75" w:rsidP="00461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6B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0A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ED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D75"/>
    <w:pPr>
      <w:spacing w:before="360" w:after="60"/>
      <w:outlineLvl w:val="0"/>
    </w:pPr>
    <w:rPr>
      <w:sz w:val="32"/>
    </w:rPr>
  </w:style>
  <w:style w:type="paragraph" w:styleId="Heading2">
    <w:name w:val="heading 2"/>
    <w:basedOn w:val="HeadingBase"/>
    <w:next w:val="BodyText"/>
    <w:link w:val="Heading2Char"/>
    <w:qFormat/>
    <w:rsid w:val="00461D75"/>
    <w:pPr>
      <w:keepLines/>
      <w:spacing w:before="240" w:after="120"/>
      <w:outlineLvl w:val="1"/>
    </w:pPr>
    <w:rPr>
      <w:sz w:val="28"/>
      <w:szCs w:val="40"/>
    </w:rPr>
  </w:style>
  <w:style w:type="paragraph" w:styleId="Heading3">
    <w:name w:val="heading 3"/>
    <w:basedOn w:val="HeadingBase"/>
    <w:next w:val="BodyText"/>
    <w:link w:val="Heading3Char"/>
    <w:qFormat/>
    <w:rsid w:val="00461D75"/>
    <w:pPr>
      <w:spacing w:before="180" w:after="120"/>
      <w:outlineLvl w:val="2"/>
    </w:pPr>
    <w:rPr>
      <w:spacing w:val="-10"/>
      <w:kern w:val="32"/>
    </w:rPr>
  </w:style>
  <w:style w:type="paragraph" w:styleId="Heading4">
    <w:name w:val="heading 4"/>
    <w:basedOn w:val="HeadingBase"/>
    <w:next w:val="BodyText"/>
    <w:link w:val="Heading4Char"/>
    <w:qFormat/>
    <w:rsid w:val="00461D75"/>
    <w:pPr>
      <w:spacing w:before="160" w:after="120"/>
      <w:outlineLvl w:val="3"/>
    </w:pPr>
    <w:rPr>
      <w:sz w:val="22"/>
    </w:rPr>
  </w:style>
  <w:style w:type="paragraph" w:styleId="Heading5">
    <w:name w:val="heading 5"/>
    <w:basedOn w:val="HeadingBase"/>
    <w:next w:val="Normal"/>
    <w:link w:val="Heading5Char"/>
    <w:qFormat/>
    <w:rsid w:val="00461D75"/>
    <w:pPr>
      <w:spacing w:before="80"/>
      <w:outlineLvl w:val="4"/>
    </w:pPr>
    <w:rPr>
      <w:color w:val="918585"/>
      <w:sz w:val="20"/>
    </w:rPr>
  </w:style>
  <w:style w:type="paragraph" w:styleId="Heading6">
    <w:name w:val="heading 6"/>
    <w:basedOn w:val="HeadingBase"/>
    <w:next w:val="Normal"/>
    <w:link w:val="Heading6Char"/>
    <w:qFormat/>
    <w:rsid w:val="00461D75"/>
    <w:pPr>
      <w:spacing w:before="60"/>
      <w:outlineLvl w:val="5"/>
    </w:pPr>
    <w:rPr>
      <w:color w:val="918585"/>
      <w:sz w:val="20"/>
    </w:rPr>
  </w:style>
  <w:style w:type="paragraph" w:styleId="Heading7">
    <w:name w:val="heading 7"/>
    <w:basedOn w:val="Normal"/>
    <w:next w:val="Normal"/>
    <w:link w:val="Heading7Char"/>
    <w:qFormat/>
    <w:rsid w:val="00461D75"/>
    <w:pPr>
      <w:ind w:left="720"/>
      <w:outlineLvl w:val="6"/>
    </w:pPr>
    <w:rPr>
      <w:i/>
    </w:rPr>
  </w:style>
  <w:style w:type="paragraph" w:styleId="Heading8">
    <w:name w:val="heading 8"/>
    <w:basedOn w:val="Normal"/>
    <w:next w:val="Normal"/>
    <w:link w:val="Heading8Char"/>
    <w:qFormat/>
    <w:rsid w:val="00461D75"/>
    <w:pPr>
      <w:ind w:left="720"/>
      <w:outlineLvl w:val="7"/>
    </w:pPr>
    <w:rPr>
      <w:i/>
    </w:rPr>
  </w:style>
  <w:style w:type="paragraph" w:styleId="Heading9">
    <w:name w:val="heading 9"/>
    <w:basedOn w:val="Normal"/>
    <w:next w:val="Normal"/>
    <w:link w:val="Heading9Char"/>
    <w:qFormat/>
    <w:rsid w:val="00461D75"/>
    <w:pPr>
      <w:ind w:left="720"/>
      <w:outlineLvl w:val="8"/>
    </w:pPr>
    <w:rPr>
      <w:i/>
    </w:rPr>
  </w:style>
  <w:style w:type="character" w:default="1" w:styleId="DefaultParagraphFont">
    <w:name w:val="Default Paragraph Font"/>
    <w:uiPriority w:val="1"/>
    <w:unhideWhenUsed/>
    <w:rsid w:val="00461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D75"/>
  </w:style>
  <w:style w:type="character" w:customStyle="1" w:styleId="Heading1Char">
    <w:name w:val="Heading 1 Char"/>
    <w:basedOn w:val="DefaultParagraphFont"/>
    <w:link w:val="Heading1"/>
    <w:rsid w:val="00461D75"/>
    <w:rPr>
      <w:rFonts w:ascii="Times New Roman" w:eastAsia="Times New Roman" w:hAnsi="Times New Roman" w:cs="Times New Roman"/>
      <w:b/>
      <w:sz w:val="32"/>
      <w:szCs w:val="20"/>
      <w:lang w:eastAsia="en-US"/>
    </w:rPr>
  </w:style>
  <w:style w:type="paragraph" w:styleId="BodyText">
    <w:name w:val="Body Text"/>
    <w:basedOn w:val="Normal"/>
    <w:link w:val="BodyTextChar"/>
    <w:rsid w:val="00461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D75"/>
    <w:rPr>
      <w:rFonts w:ascii="Times New Roman" w:eastAsia="Times New Roman" w:hAnsi="Times New Roman" w:cs="Times New Roman"/>
      <w:sz w:val="24"/>
      <w:lang w:eastAsia="en-US"/>
    </w:rPr>
  </w:style>
  <w:style w:type="paragraph" w:styleId="ListBullet">
    <w:name w:val="List Bullet"/>
    <w:basedOn w:val="List"/>
    <w:rsid w:val="00461D75"/>
    <w:pPr>
      <w:numPr>
        <w:numId w:val="12"/>
      </w:numPr>
      <w:tabs>
        <w:tab w:val="clear" w:pos="340"/>
      </w:tabs>
      <w:spacing w:before="40" w:after="40"/>
    </w:pPr>
  </w:style>
  <w:style w:type="character" w:customStyle="1" w:styleId="SpecialBold">
    <w:name w:val="Special Bold"/>
    <w:basedOn w:val="DefaultParagraphFont"/>
    <w:rsid w:val="00461D75"/>
    <w:rPr>
      <w:b/>
      <w:spacing w:val="0"/>
    </w:rPr>
  </w:style>
  <w:style w:type="paragraph" w:styleId="ListBullet2">
    <w:name w:val="List Bullet 2"/>
    <w:basedOn w:val="List2"/>
    <w:rsid w:val="00461D75"/>
    <w:pPr>
      <w:numPr>
        <w:numId w:val="13"/>
      </w:numPr>
      <w:tabs>
        <w:tab w:val="clear" w:pos="680"/>
      </w:tabs>
    </w:pPr>
  </w:style>
  <w:style w:type="paragraph" w:customStyle="1" w:styleId="SuperHeading">
    <w:name w:val="SuperHeading"/>
    <w:basedOn w:val="Normal"/>
    <w:rsid w:val="00461D75"/>
    <w:pPr>
      <w:spacing w:before="240" w:after="120"/>
      <w:outlineLvl w:val="0"/>
    </w:pPr>
    <w:rPr>
      <w:rFonts w:ascii="Times New Roman" w:hAnsi="Times New Roman"/>
      <w:b/>
      <w:sz w:val="32"/>
    </w:rPr>
  </w:style>
  <w:style w:type="paragraph" w:customStyle="1" w:styleId="AllowPageBreak">
    <w:name w:val="AllowPageBreak"/>
    <w:rsid w:val="00461D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1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D75"/>
    <w:rPr>
      <w:rFonts w:ascii="Courier New" w:eastAsia="Times New Roman" w:hAnsi="Courier New" w:cs="Times New Roman"/>
      <w:i/>
      <w:szCs w:val="20"/>
      <w:lang w:eastAsia="en-US"/>
    </w:rPr>
  </w:style>
  <w:style w:type="paragraph" w:customStyle="1" w:styleId="HeadingBase">
    <w:name w:val="Heading Base"/>
    <w:rsid w:val="00461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D75"/>
    <w:pPr>
      <w:tabs>
        <w:tab w:val="right" w:leader="dot" w:pos="9072"/>
      </w:tabs>
      <w:ind w:left="567"/>
    </w:pPr>
    <w:rPr>
      <w:szCs w:val="22"/>
    </w:rPr>
  </w:style>
  <w:style w:type="paragraph" w:customStyle="1" w:styleId="TOCBase">
    <w:name w:val="TOC Base"/>
    <w:rsid w:val="00461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D75"/>
    <w:pPr>
      <w:tabs>
        <w:tab w:val="right" w:leader="dot" w:pos="9072"/>
      </w:tabs>
      <w:spacing w:before="40" w:after="40"/>
      <w:ind w:left="284"/>
    </w:pPr>
    <w:rPr>
      <w:rFonts w:ascii="Times New Roman" w:hAnsi="Times New Roman"/>
    </w:rPr>
  </w:style>
  <w:style w:type="paragraph" w:styleId="TOC1">
    <w:name w:val="toc 1"/>
    <w:basedOn w:val="TOCBase"/>
    <w:next w:val="Normal"/>
    <w:rsid w:val="00461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D75"/>
    <w:rPr>
      <w:rFonts w:ascii="Times New Roman" w:eastAsia="Times New Roman" w:hAnsi="Times New Roman" w:cs="Times New Roman"/>
      <w:sz w:val="16"/>
      <w:lang w:eastAsia="en-US"/>
    </w:rPr>
  </w:style>
  <w:style w:type="paragraph" w:styleId="Title">
    <w:name w:val="Title"/>
    <w:basedOn w:val="HeadingBase"/>
    <w:link w:val="TitleChar"/>
    <w:qFormat/>
    <w:rsid w:val="00461D75"/>
    <w:pPr>
      <w:spacing w:before="5040"/>
      <w:jc w:val="center"/>
    </w:pPr>
    <w:rPr>
      <w:sz w:val="48"/>
      <w:szCs w:val="72"/>
      <w:lang w:val="en-US"/>
    </w:rPr>
  </w:style>
  <w:style w:type="character" w:customStyle="1" w:styleId="TitleChar">
    <w:name w:val="Title Char"/>
    <w:basedOn w:val="DefaultParagraphFont"/>
    <w:link w:val="Title"/>
    <w:rsid w:val="00461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D75"/>
    <w:pPr>
      <w:tabs>
        <w:tab w:val="left" w:pos="3600"/>
        <w:tab w:val="left" w:pos="3958"/>
      </w:tabs>
    </w:pPr>
  </w:style>
  <w:style w:type="paragraph" w:styleId="List">
    <w:name w:val="List"/>
    <w:basedOn w:val="BodyText"/>
    <w:next w:val="BodyText"/>
    <w:rsid w:val="00461D75"/>
    <w:pPr>
      <w:tabs>
        <w:tab w:val="left" w:pos="340"/>
      </w:tabs>
      <w:spacing w:before="60" w:after="60"/>
      <w:ind w:left="340" w:hanging="340"/>
    </w:pPr>
  </w:style>
  <w:style w:type="paragraph" w:customStyle="1" w:styleId="Note">
    <w:name w:val="Note"/>
    <w:basedOn w:val="BodyText"/>
    <w:rsid w:val="00461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D75"/>
    <w:pPr>
      <w:framePr w:wrap="auto" w:hAnchor="text" w:y="6049"/>
    </w:pPr>
    <w:rPr>
      <w:color w:val="000000"/>
      <w:sz w:val="40"/>
    </w:rPr>
  </w:style>
  <w:style w:type="paragraph" w:customStyle="1" w:styleId="TOCTitle">
    <w:name w:val="TOCTitle"/>
    <w:basedOn w:val="Heading1"/>
    <w:rsid w:val="00461D75"/>
    <w:pPr>
      <w:spacing w:after="240"/>
      <w:jc w:val="center"/>
      <w:outlineLvl w:val="9"/>
    </w:pPr>
    <w:rPr>
      <w:caps/>
    </w:rPr>
  </w:style>
  <w:style w:type="paragraph" w:customStyle="1" w:styleId="Version">
    <w:name w:val="Version"/>
    <w:rsid w:val="00461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D75"/>
    <w:pPr>
      <w:keepNext w:val="0"/>
      <w:tabs>
        <w:tab w:val="right" w:pos="4176"/>
      </w:tabs>
      <w:ind w:left="198" w:hanging="198"/>
    </w:pPr>
    <w:rPr>
      <w:rFonts w:ascii="Garamond" w:hAnsi="Garamond"/>
    </w:rPr>
  </w:style>
  <w:style w:type="paragraph" w:styleId="IndexHeading">
    <w:name w:val="index heading"/>
    <w:basedOn w:val="Normal"/>
    <w:next w:val="Index1"/>
    <w:semiHidden/>
    <w:rsid w:val="00461D75"/>
    <w:pPr>
      <w:spacing w:before="120" w:after="120"/>
    </w:pPr>
    <w:rPr>
      <w:rFonts w:ascii="Arial" w:hAnsi="Arial"/>
      <w:b/>
      <w:color w:val="918585"/>
      <w:sz w:val="24"/>
    </w:rPr>
  </w:style>
  <w:style w:type="paragraph" w:styleId="Header">
    <w:name w:val="header"/>
    <w:basedOn w:val="Normal"/>
    <w:link w:val="HeaderChar"/>
    <w:rsid w:val="00461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D75"/>
    <w:rPr>
      <w:rFonts w:ascii="Times New Roman" w:eastAsia="Times New Roman" w:hAnsi="Times New Roman" w:cs="Times New Roman"/>
      <w:sz w:val="16"/>
      <w:szCs w:val="20"/>
      <w:lang w:val="en-GB" w:eastAsia="en-US"/>
    </w:rPr>
  </w:style>
  <w:style w:type="paragraph" w:customStyle="1" w:styleId="Chapter">
    <w:name w:val="Chapter"/>
    <w:basedOn w:val="Normal"/>
    <w:rsid w:val="00461D75"/>
    <w:pPr>
      <w:spacing w:before="240"/>
    </w:pPr>
    <w:rPr>
      <w:rFonts w:ascii="Times New Roman" w:hAnsi="Times New Roman"/>
      <w:smallCaps/>
      <w:spacing w:val="80"/>
      <w:sz w:val="28"/>
    </w:rPr>
  </w:style>
  <w:style w:type="paragraph" w:customStyle="1" w:styleId="InChapter">
    <w:name w:val="InChapter"/>
    <w:basedOn w:val="Heading3"/>
    <w:rsid w:val="00461D75"/>
    <w:pPr>
      <w:spacing w:after="240"/>
      <w:outlineLvl w:val="9"/>
    </w:pPr>
    <w:rPr>
      <w:noProof/>
    </w:rPr>
  </w:style>
  <w:style w:type="paragraph" w:styleId="Index2">
    <w:name w:val="index 2"/>
    <w:basedOn w:val="Normal"/>
    <w:next w:val="Normal"/>
    <w:semiHidden/>
    <w:rsid w:val="00461D75"/>
    <w:pPr>
      <w:tabs>
        <w:tab w:val="right" w:pos="4176"/>
      </w:tabs>
      <w:ind w:left="568" w:hanging="284"/>
    </w:pPr>
    <w:rPr>
      <w:rFonts w:ascii="Garamond" w:hAnsi="Garamond"/>
    </w:rPr>
  </w:style>
  <w:style w:type="paragraph" w:customStyle="1" w:styleId="Byline">
    <w:name w:val="Byline"/>
    <w:rsid w:val="00461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D75"/>
    <w:pPr>
      <w:tabs>
        <w:tab w:val="clear" w:pos="3600"/>
        <w:tab w:val="clear" w:pos="3958"/>
      </w:tabs>
      <w:jc w:val="right"/>
    </w:pPr>
  </w:style>
  <w:style w:type="character" w:styleId="Emphasis">
    <w:name w:val="Emphasis"/>
    <w:basedOn w:val="DefaultParagraphFont"/>
    <w:qFormat/>
    <w:rsid w:val="00461D75"/>
    <w:rPr>
      <w:i/>
    </w:rPr>
  </w:style>
  <w:style w:type="paragraph" w:styleId="Caption">
    <w:name w:val="caption"/>
    <w:basedOn w:val="BodyText"/>
    <w:next w:val="Normal"/>
    <w:qFormat/>
    <w:rsid w:val="00461D75"/>
    <w:pPr>
      <w:framePr w:w="2268" w:hSpace="181" w:vSpace="181" w:wrap="around" w:vAnchor="text" w:hAnchor="page" w:x="1135" w:y="285" w:anchorLock="1"/>
    </w:pPr>
    <w:rPr>
      <w:i/>
    </w:rPr>
  </w:style>
  <w:style w:type="paragraph" w:customStyle="1" w:styleId="MiniTOCTitle">
    <w:name w:val="MiniTOCTitle"/>
    <w:basedOn w:val="Heading4"/>
    <w:rsid w:val="00461D75"/>
    <w:pPr>
      <w:spacing w:before="240"/>
      <w:outlineLvl w:val="9"/>
    </w:pPr>
    <w:rPr>
      <w:noProof/>
      <w:sz w:val="24"/>
    </w:rPr>
  </w:style>
  <w:style w:type="paragraph" w:customStyle="1" w:styleId="MiniTOCItem">
    <w:name w:val="MiniTOCItem"/>
    <w:basedOn w:val="ListBullet"/>
    <w:rsid w:val="00461D75"/>
    <w:pPr>
      <w:numPr>
        <w:numId w:val="0"/>
      </w:numPr>
      <w:tabs>
        <w:tab w:val="right" w:leader="dot" w:pos="6521"/>
      </w:tabs>
      <w:spacing w:before="0" w:after="0"/>
    </w:pPr>
  </w:style>
  <w:style w:type="paragraph" w:customStyle="1" w:styleId="TOFTitle">
    <w:name w:val="TOFTitle"/>
    <w:basedOn w:val="TOCTitle"/>
    <w:rsid w:val="00461D75"/>
  </w:style>
  <w:style w:type="paragraph" w:styleId="TableofFigures">
    <w:name w:val="table of figures"/>
    <w:basedOn w:val="Normal"/>
    <w:next w:val="Normal"/>
    <w:semiHidden/>
    <w:rsid w:val="00461D75"/>
    <w:pPr>
      <w:tabs>
        <w:tab w:val="right" w:leader="dot" w:pos="9072"/>
      </w:tabs>
      <w:ind w:left="970" w:hanging="403"/>
    </w:pPr>
    <w:rPr>
      <w:rFonts w:ascii="Times New Roman" w:hAnsi="Times New Roman"/>
      <w:b/>
    </w:rPr>
  </w:style>
  <w:style w:type="paragraph" w:styleId="ListNumber">
    <w:name w:val="List Number"/>
    <w:basedOn w:val="List"/>
    <w:rsid w:val="00461D75"/>
    <w:pPr>
      <w:numPr>
        <w:numId w:val="15"/>
      </w:numPr>
      <w:tabs>
        <w:tab w:val="clear" w:pos="340"/>
      </w:tabs>
    </w:pPr>
  </w:style>
  <w:style w:type="character" w:customStyle="1" w:styleId="WingdingSymbols">
    <w:name w:val="Wingding Symbols"/>
    <w:rsid w:val="00461D75"/>
    <w:rPr>
      <w:rFonts w:ascii="Wingdings" w:hAnsi="Wingdings"/>
    </w:rPr>
  </w:style>
  <w:style w:type="paragraph" w:customStyle="1" w:styleId="TableHeading">
    <w:name w:val="Table Heading"/>
    <w:basedOn w:val="HeadingBase"/>
    <w:rsid w:val="00461D75"/>
    <w:pPr>
      <w:keepLines/>
      <w:pBdr>
        <w:bottom w:val="single" w:sz="6" w:space="1" w:color="918585"/>
      </w:pBdr>
      <w:spacing w:before="240"/>
    </w:pPr>
  </w:style>
  <w:style w:type="character" w:customStyle="1" w:styleId="HotSpot">
    <w:name w:val="HotSpot"/>
    <w:rsid w:val="00461D75"/>
    <w:rPr>
      <w:color w:val="0033CC"/>
      <w:u w:val="none"/>
    </w:rPr>
  </w:style>
  <w:style w:type="paragraph" w:customStyle="1" w:styleId="BodyTextRight">
    <w:name w:val="Body Text Right"/>
    <w:basedOn w:val="BodyText"/>
    <w:rsid w:val="00461D75"/>
    <w:pPr>
      <w:spacing w:before="0" w:after="0"/>
      <w:jc w:val="right"/>
    </w:pPr>
  </w:style>
  <w:style w:type="paragraph" w:styleId="Index3">
    <w:name w:val="index 3"/>
    <w:basedOn w:val="ListNumber2"/>
    <w:next w:val="Normal"/>
    <w:semiHidden/>
    <w:rsid w:val="00461D75"/>
    <w:pPr>
      <w:numPr>
        <w:numId w:val="0"/>
      </w:numPr>
      <w:tabs>
        <w:tab w:val="right" w:leader="dot" w:pos="4176"/>
      </w:tabs>
    </w:pPr>
  </w:style>
  <w:style w:type="paragraph" w:styleId="ListNumber2">
    <w:name w:val="List Number 2"/>
    <w:basedOn w:val="List2"/>
    <w:rsid w:val="00461D75"/>
    <w:pPr>
      <w:numPr>
        <w:numId w:val="10"/>
      </w:numPr>
      <w:tabs>
        <w:tab w:val="clear" w:pos="1060"/>
      </w:tabs>
    </w:pPr>
  </w:style>
  <w:style w:type="paragraph" w:customStyle="1" w:styleId="MarginNote">
    <w:name w:val="Margin Note"/>
    <w:basedOn w:val="BodyText"/>
    <w:rsid w:val="00461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D75"/>
    <w:rPr>
      <w:sz w:val="32"/>
    </w:rPr>
  </w:style>
  <w:style w:type="paragraph" w:customStyle="1" w:styleId="HeadingProcedure">
    <w:name w:val="Heading Procedure"/>
    <w:basedOn w:val="HeadingBase"/>
    <w:next w:val="Normal"/>
    <w:rsid w:val="00461D75"/>
    <w:pPr>
      <w:tabs>
        <w:tab w:val="left" w:pos="0"/>
      </w:tabs>
      <w:spacing w:before="120" w:after="60"/>
    </w:pPr>
    <w:rPr>
      <w:i/>
      <w:color w:val="918585"/>
      <w:sz w:val="22"/>
    </w:rPr>
  </w:style>
  <w:style w:type="paragraph" w:customStyle="1" w:styleId="TableBodyText">
    <w:name w:val="Table Body Text"/>
    <w:basedOn w:val="BodyText"/>
    <w:rsid w:val="00461D75"/>
    <w:pPr>
      <w:spacing w:before="60" w:after="60"/>
    </w:pPr>
  </w:style>
  <w:style w:type="paragraph" w:styleId="ListContinue">
    <w:name w:val="List Continue"/>
    <w:basedOn w:val="List"/>
    <w:rsid w:val="00461D75"/>
    <w:pPr>
      <w:ind w:firstLine="0"/>
    </w:pPr>
  </w:style>
  <w:style w:type="paragraph" w:customStyle="1" w:styleId="ListNote">
    <w:name w:val="List Note"/>
    <w:basedOn w:val="List"/>
    <w:rsid w:val="00461D75"/>
    <w:pPr>
      <w:pBdr>
        <w:top w:val="single" w:sz="6" w:space="2" w:color="918585"/>
        <w:bottom w:val="single" w:sz="6" w:space="2" w:color="918585"/>
      </w:pBdr>
      <w:tabs>
        <w:tab w:val="left" w:pos="1021"/>
      </w:tabs>
      <w:ind w:firstLine="0"/>
    </w:pPr>
  </w:style>
  <w:style w:type="paragraph" w:customStyle="1" w:styleId="Warning">
    <w:name w:val="Warning"/>
    <w:basedOn w:val="BodyText"/>
    <w:rsid w:val="00461D75"/>
    <w:pPr>
      <w:shd w:val="clear" w:color="auto" w:fill="D9D9D9"/>
      <w:tabs>
        <w:tab w:val="left" w:pos="992"/>
      </w:tabs>
      <w:ind w:left="119" w:right="119"/>
    </w:pPr>
    <w:rPr>
      <w:sz w:val="20"/>
    </w:rPr>
  </w:style>
  <w:style w:type="paragraph" w:customStyle="1" w:styleId="MarginIcons">
    <w:name w:val="Margin Icons"/>
    <w:basedOn w:val="BodyText"/>
    <w:rsid w:val="00461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D75"/>
    <w:rPr>
      <w:rFonts w:ascii="Courier New" w:hAnsi="Courier New"/>
    </w:rPr>
  </w:style>
  <w:style w:type="paragraph" w:customStyle="1" w:styleId="NoteBullet">
    <w:name w:val="Note Bullet"/>
    <w:basedOn w:val="Note"/>
    <w:rsid w:val="00461D75"/>
    <w:pPr>
      <w:tabs>
        <w:tab w:val="clear" w:pos="680"/>
      </w:tabs>
      <w:spacing w:before="60" w:after="60"/>
    </w:pPr>
  </w:style>
  <w:style w:type="paragraph" w:customStyle="1" w:styleId="SubHeading2">
    <w:name w:val="SubHeading2"/>
    <w:basedOn w:val="HeadingBase"/>
    <w:rsid w:val="00461D75"/>
    <w:pPr>
      <w:spacing w:before="240" w:after="60"/>
    </w:pPr>
    <w:rPr>
      <w:sz w:val="20"/>
    </w:rPr>
  </w:style>
  <w:style w:type="paragraph" w:customStyle="1" w:styleId="SubHeading1">
    <w:name w:val="SubHeading1"/>
    <w:basedOn w:val="HeadingBase"/>
    <w:rsid w:val="00461D75"/>
    <w:pPr>
      <w:spacing w:before="240" w:after="60"/>
    </w:pPr>
    <w:rPr>
      <w:color w:val="918585"/>
      <w:sz w:val="22"/>
    </w:rPr>
  </w:style>
  <w:style w:type="paragraph" w:customStyle="1" w:styleId="SideHeading">
    <w:name w:val="Side Heading"/>
    <w:basedOn w:val="HeadingBase"/>
    <w:rsid w:val="00461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D75"/>
    <w:pPr>
      <w:tabs>
        <w:tab w:val="num" w:pos="360"/>
      </w:tabs>
    </w:pPr>
  </w:style>
  <w:style w:type="paragraph" w:styleId="PlainText">
    <w:name w:val="Plain Text"/>
    <w:basedOn w:val="Normal"/>
    <w:link w:val="PlainTextChar"/>
    <w:rsid w:val="00461D75"/>
    <w:rPr>
      <w:sz w:val="20"/>
    </w:rPr>
  </w:style>
  <w:style w:type="character" w:customStyle="1" w:styleId="PlainTextChar">
    <w:name w:val="Plain Text Char"/>
    <w:basedOn w:val="DefaultParagraphFont"/>
    <w:link w:val="PlainText"/>
    <w:rsid w:val="00461D75"/>
    <w:rPr>
      <w:rFonts w:ascii="Courier New" w:eastAsia="Times New Roman" w:hAnsi="Courier New" w:cs="Times New Roman"/>
      <w:sz w:val="20"/>
      <w:szCs w:val="20"/>
      <w:lang w:eastAsia="en-US"/>
    </w:rPr>
  </w:style>
  <w:style w:type="character" w:customStyle="1" w:styleId="MenuOption">
    <w:name w:val="Menu Option"/>
    <w:basedOn w:val="DefaultParagraphFont"/>
    <w:rsid w:val="00461D75"/>
    <w:rPr>
      <w:b/>
      <w:smallCaps/>
    </w:rPr>
  </w:style>
  <w:style w:type="paragraph" w:customStyle="1" w:styleId="TableListNumber">
    <w:name w:val="Table List Number"/>
    <w:basedOn w:val="ListNumber"/>
    <w:rsid w:val="00461D75"/>
    <w:pPr>
      <w:numPr>
        <w:numId w:val="0"/>
      </w:numPr>
    </w:pPr>
  </w:style>
  <w:style w:type="paragraph" w:styleId="TOC4">
    <w:name w:val="toc 4"/>
    <w:basedOn w:val="TOCBase"/>
    <w:next w:val="Normal"/>
    <w:semiHidden/>
    <w:rsid w:val="00461D75"/>
    <w:pPr>
      <w:tabs>
        <w:tab w:val="right" w:leader="dot" w:pos="9071"/>
      </w:tabs>
      <w:ind w:left="1701"/>
    </w:pPr>
  </w:style>
  <w:style w:type="paragraph" w:customStyle="1" w:styleId="ListAlpha">
    <w:name w:val="List Alpha"/>
    <w:basedOn w:val="List"/>
    <w:rsid w:val="00461D75"/>
    <w:pPr>
      <w:numPr>
        <w:numId w:val="9"/>
      </w:numPr>
    </w:pPr>
  </w:style>
  <w:style w:type="paragraph" w:customStyle="1" w:styleId="ListAlpha2">
    <w:name w:val="List Alpha 2"/>
    <w:basedOn w:val="List2"/>
    <w:rsid w:val="00461D75"/>
    <w:pPr>
      <w:numPr>
        <w:numId w:val="8"/>
      </w:numPr>
    </w:pPr>
  </w:style>
  <w:style w:type="paragraph" w:styleId="List2">
    <w:name w:val="List 2"/>
    <w:basedOn w:val="BodyText"/>
    <w:rsid w:val="00461D75"/>
    <w:pPr>
      <w:tabs>
        <w:tab w:val="left" w:pos="680"/>
      </w:tabs>
      <w:spacing w:before="60" w:after="60"/>
      <w:ind w:left="680" w:hanging="340"/>
    </w:pPr>
  </w:style>
  <w:style w:type="paragraph" w:styleId="List3">
    <w:name w:val="List 3"/>
    <w:basedOn w:val="BodyText"/>
    <w:rsid w:val="00461D75"/>
    <w:pPr>
      <w:tabs>
        <w:tab w:val="left" w:pos="1021"/>
      </w:tabs>
      <w:spacing w:before="60" w:after="60"/>
      <w:ind w:left="1020" w:hanging="340"/>
    </w:pPr>
  </w:style>
  <w:style w:type="paragraph" w:styleId="List4">
    <w:name w:val="List 4"/>
    <w:basedOn w:val="BodyText"/>
    <w:rsid w:val="00461D75"/>
    <w:pPr>
      <w:tabs>
        <w:tab w:val="left" w:pos="1361"/>
      </w:tabs>
      <w:spacing w:before="60" w:after="60"/>
      <w:ind w:left="1361" w:hanging="340"/>
    </w:pPr>
  </w:style>
  <w:style w:type="paragraph" w:styleId="List5">
    <w:name w:val="List 5"/>
    <w:basedOn w:val="BodyText"/>
    <w:rsid w:val="00461D75"/>
    <w:pPr>
      <w:tabs>
        <w:tab w:val="left" w:pos="1701"/>
      </w:tabs>
      <w:spacing w:before="60" w:after="60"/>
      <w:ind w:left="1701" w:hanging="340"/>
    </w:pPr>
  </w:style>
  <w:style w:type="paragraph" w:styleId="ListBullet3">
    <w:name w:val="List Bullet 3"/>
    <w:basedOn w:val="List3"/>
    <w:rsid w:val="00461D75"/>
    <w:pPr>
      <w:numPr>
        <w:numId w:val="14"/>
      </w:numPr>
      <w:tabs>
        <w:tab w:val="clear" w:pos="1021"/>
      </w:tabs>
      <w:ind w:left="1037" w:hanging="357"/>
    </w:pPr>
  </w:style>
  <w:style w:type="paragraph" w:styleId="ListBullet4">
    <w:name w:val="List Bullet 4"/>
    <w:basedOn w:val="List4"/>
    <w:rsid w:val="00461D75"/>
    <w:pPr>
      <w:numPr>
        <w:numId w:val="3"/>
      </w:numPr>
      <w:tabs>
        <w:tab w:val="clear" w:pos="1361"/>
      </w:tabs>
    </w:pPr>
  </w:style>
  <w:style w:type="paragraph" w:styleId="ListBullet5">
    <w:name w:val="List Bullet 5"/>
    <w:basedOn w:val="List5"/>
    <w:rsid w:val="00461D75"/>
    <w:pPr>
      <w:numPr>
        <w:numId w:val="4"/>
      </w:numPr>
    </w:pPr>
  </w:style>
  <w:style w:type="paragraph" w:styleId="ListContinue2">
    <w:name w:val="List Continue 2"/>
    <w:basedOn w:val="List2"/>
    <w:rsid w:val="00461D75"/>
    <w:pPr>
      <w:ind w:firstLine="0"/>
    </w:pPr>
  </w:style>
  <w:style w:type="paragraph" w:styleId="ListContinue3">
    <w:name w:val="List Continue 3"/>
    <w:basedOn w:val="List3"/>
    <w:rsid w:val="00461D75"/>
    <w:pPr>
      <w:ind w:left="1021" w:firstLine="0"/>
    </w:pPr>
  </w:style>
  <w:style w:type="paragraph" w:styleId="ListContinue4">
    <w:name w:val="List Continue 4"/>
    <w:basedOn w:val="List4"/>
    <w:rsid w:val="00461D75"/>
    <w:pPr>
      <w:ind w:firstLine="0"/>
    </w:pPr>
  </w:style>
  <w:style w:type="paragraph" w:styleId="ListContinue5">
    <w:name w:val="List Continue 5"/>
    <w:basedOn w:val="List5"/>
    <w:rsid w:val="00461D75"/>
    <w:pPr>
      <w:ind w:firstLine="0"/>
    </w:pPr>
  </w:style>
  <w:style w:type="paragraph" w:styleId="ListNumber3">
    <w:name w:val="List Number 3"/>
    <w:basedOn w:val="List3"/>
    <w:rsid w:val="00461D75"/>
    <w:pPr>
      <w:numPr>
        <w:numId w:val="5"/>
      </w:numPr>
    </w:pPr>
  </w:style>
  <w:style w:type="paragraph" w:styleId="ListNumber4">
    <w:name w:val="List Number 4"/>
    <w:basedOn w:val="List4"/>
    <w:rsid w:val="00461D75"/>
    <w:pPr>
      <w:numPr>
        <w:numId w:val="6"/>
      </w:numPr>
    </w:pPr>
  </w:style>
  <w:style w:type="paragraph" w:styleId="ListNumber5">
    <w:name w:val="List Number 5"/>
    <w:basedOn w:val="List5"/>
    <w:rsid w:val="00461D75"/>
    <w:pPr>
      <w:numPr>
        <w:numId w:val="7"/>
      </w:numPr>
    </w:pPr>
  </w:style>
  <w:style w:type="paragraph" w:styleId="BlockText">
    <w:name w:val="Block Text"/>
    <w:basedOn w:val="Normal"/>
    <w:rsid w:val="00461D75"/>
    <w:pPr>
      <w:spacing w:after="120"/>
      <w:ind w:left="1440" w:right="1440"/>
    </w:pPr>
  </w:style>
  <w:style w:type="character" w:customStyle="1" w:styleId="Subscript">
    <w:name w:val="Subscript"/>
    <w:basedOn w:val="DefaultParagraphFont"/>
    <w:rsid w:val="00461D75"/>
    <w:rPr>
      <w:sz w:val="16"/>
      <w:vertAlign w:val="subscript"/>
    </w:rPr>
  </w:style>
  <w:style w:type="character" w:customStyle="1" w:styleId="Superscript">
    <w:name w:val="Superscript"/>
    <w:basedOn w:val="DefaultParagraphFont"/>
    <w:rsid w:val="00461D75"/>
    <w:rPr>
      <w:sz w:val="16"/>
      <w:vertAlign w:val="superscript"/>
    </w:rPr>
  </w:style>
  <w:style w:type="character" w:customStyle="1" w:styleId="Symbols">
    <w:name w:val="Symbols"/>
    <w:basedOn w:val="DefaultParagraphFont"/>
    <w:rsid w:val="00461D75"/>
    <w:rPr>
      <w:rFonts w:ascii="Symbol" w:hAnsi="Symbol"/>
    </w:rPr>
  </w:style>
  <w:style w:type="character" w:customStyle="1" w:styleId="MenuOptions">
    <w:name w:val="Menu Options"/>
    <w:basedOn w:val="DefaultParagraphFont"/>
    <w:rsid w:val="00461D75"/>
    <w:rPr>
      <w:rFonts w:ascii="Arial Narrow" w:hAnsi="Arial Narrow"/>
      <w:smallCaps/>
    </w:rPr>
  </w:style>
  <w:style w:type="character" w:customStyle="1" w:styleId="Buttons">
    <w:name w:val="Buttons"/>
    <w:basedOn w:val="DefaultParagraphFont"/>
    <w:rsid w:val="00461D75"/>
    <w:rPr>
      <w:b/>
    </w:rPr>
  </w:style>
  <w:style w:type="character" w:customStyle="1" w:styleId="Underlined">
    <w:name w:val="Underlined"/>
    <w:basedOn w:val="DefaultParagraphFont"/>
    <w:rsid w:val="00461D75"/>
    <w:rPr>
      <w:u w:val="single"/>
    </w:rPr>
  </w:style>
  <w:style w:type="paragraph" w:customStyle="1" w:styleId="TableBodyTextRight">
    <w:name w:val="Table Body Text Right"/>
    <w:basedOn w:val="TableBodyText"/>
    <w:rsid w:val="00461D75"/>
    <w:pPr>
      <w:widowControl w:val="0"/>
      <w:autoSpaceDE w:val="0"/>
      <w:autoSpaceDN w:val="0"/>
      <w:adjustRightInd w:val="0"/>
      <w:jc w:val="right"/>
    </w:pPr>
    <w:rPr>
      <w:rFonts w:cs="Arial"/>
      <w:szCs w:val="18"/>
    </w:rPr>
  </w:style>
  <w:style w:type="paragraph" w:customStyle="1" w:styleId="CopyrightText">
    <w:name w:val="Copyright Text"/>
    <w:basedOn w:val="BodyText"/>
    <w:rsid w:val="00461D75"/>
    <w:rPr>
      <w:sz w:val="18"/>
    </w:rPr>
  </w:style>
  <w:style w:type="paragraph" w:customStyle="1" w:styleId="BodySmallRight">
    <w:name w:val="Body Small Right"/>
    <w:basedOn w:val="BodyTextRight"/>
    <w:rsid w:val="00461D75"/>
    <w:rPr>
      <w:sz w:val="18"/>
      <w:szCs w:val="18"/>
    </w:rPr>
  </w:style>
  <w:style w:type="paragraph" w:customStyle="1" w:styleId="MarginEdition">
    <w:name w:val="Margin Edition"/>
    <w:basedOn w:val="MarginNote"/>
    <w:rsid w:val="00461D75"/>
    <w:pPr>
      <w:spacing w:before="0" w:after="0"/>
    </w:pPr>
    <w:rPr>
      <w:rFonts w:ascii="Times New Roman" w:hAnsi="Times New Roman"/>
      <w:color w:val="999999"/>
    </w:rPr>
  </w:style>
  <w:style w:type="paragraph" w:customStyle="1" w:styleId="Spacer">
    <w:name w:val="Spacer"/>
    <w:basedOn w:val="Normal"/>
    <w:rsid w:val="00461D75"/>
    <w:rPr>
      <w:sz w:val="2"/>
      <w:szCs w:val="2"/>
    </w:rPr>
  </w:style>
  <w:style w:type="character" w:customStyle="1" w:styleId="Small">
    <w:name w:val="Small"/>
    <w:basedOn w:val="DefaultParagraphFont"/>
    <w:rsid w:val="00461D75"/>
    <w:rPr>
      <w:sz w:val="16"/>
    </w:rPr>
  </w:style>
  <w:style w:type="paragraph" w:customStyle="1" w:styleId="WideTable">
    <w:name w:val="Wide Table"/>
    <w:basedOn w:val="Normal"/>
    <w:rsid w:val="00461D75"/>
    <w:pPr>
      <w:ind w:left="-1418"/>
    </w:pPr>
    <w:rPr>
      <w:sz w:val="2"/>
      <w:szCs w:val="2"/>
    </w:rPr>
  </w:style>
  <w:style w:type="character" w:styleId="PageNumber">
    <w:name w:val="page number"/>
    <w:basedOn w:val="DefaultParagraphFont"/>
    <w:rsid w:val="00461D75"/>
  </w:style>
  <w:style w:type="paragraph" w:styleId="Quote">
    <w:name w:val="Quote"/>
    <w:basedOn w:val="Heading1"/>
    <w:link w:val="QuoteChar"/>
    <w:qFormat/>
    <w:rsid w:val="00461D75"/>
    <w:rPr>
      <w:b w:val="0"/>
      <w:sz w:val="72"/>
      <w:szCs w:val="72"/>
      <w:lang w:val="en-NZ"/>
    </w:rPr>
  </w:style>
  <w:style w:type="character" w:customStyle="1" w:styleId="QuoteChar">
    <w:name w:val="Quote Char"/>
    <w:basedOn w:val="DefaultParagraphFont"/>
    <w:link w:val="Quote"/>
    <w:rsid w:val="00461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D75"/>
    <w:pPr>
      <w:pageBreakBefore/>
    </w:pPr>
  </w:style>
  <w:style w:type="paragraph" w:customStyle="1" w:styleId="Border">
    <w:name w:val="Border"/>
    <w:basedOn w:val="Normal"/>
    <w:qFormat/>
    <w:rsid w:val="00461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D75"/>
    <w:rPr>
      <w:b/>
      <w:bCs/>
      <w:i/>
      <w:iCs/>
      <w:color w:val="auto"/>
    </w:rPr>
  </w:style>
  <w:style w:type="paragraph" w:styleId="IntenseQuote">
    <w:name w:val="Intense Quote"/>
    <w:basedOn w:val="Normal"/>
    <w:next w:val="Normal"/>
    <w:link w:val="IntenseQuoteChar"/>
    <w:uiPriority w:val="30"/>
    <w:qFormat/>
    <w:rsid w:val="00461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D75"/>
    <w:rPr>
      <w:smallCaps/>
      <w:color w:val="auto"/>
      <w:u w:val="single"/>
    </w:rPr>
  </w:style>
  <w:style w:type="character" w:styleId="IntenseReference">
    <w:name w:val="Intense Reference"/>
    <w:basedOn w:val="DefaultParagraphFont"/>
    <w:uiPriority w:val="32"/>
    <w:qFormat/>
    <w:rsid w:val="00461D75"/>
    <w:rPr>
      <w:b/>
      <w:bCs/>
      <w:smallCaps/>
      <w:color w:val="auto"/>
      <w:spacing w:val="5"/>
      <w:u w:val="single"/>
    </w:rPr>
  </w:style>
  <w:style w:type="paragraph" w:customStyle="1" w:styleId="2ColumnHeading">
    <w:name w:val="2Column Heading"/>
    <w:basedOn w:val="BodyText"/>
    <w:qFormat/>
    <w:rsid w:val="00461D75"/>
    <w:pPr>
      <w:spacing w:after="60"/>
      <w:ind w:left="-2268"/>
    </w:pPr>
    <w:rPr>
      <w:b/>
    </w:rPr>
  </w:style>
  <w:style w:type="paragraph" w:customStyle="1" w:styleId="Heading1TOC">
    <w:name w:val="Heading1 TOC"/>
    <w:basedOn w:val="Normal"/>
    <w:qFormat/>
    <w:rsid w:val="00461D75"/>
    <w:pPr>
      <w:spacing w:before="240" w:after="120"/>
    </w:pPr>
    <w:rPr>
      <w:rFonts w:ascii="Times New Roman" w:hAnsi="Times New Roman"/>
      <w:b/>
      <w:sz w:val="32"/>
    </w:rPr>
  </w:style>
  <w:style w:type="paragraph" w:customStyle="1" w:styleId="Heading2TOC">
    <w:name w:val="Heading2 TOC"/>
    <w:basedOn w:val="Normal"/>
    <w:qFormat/>
    <w:rsid w:val="00461D75"/>
    <w:pPr>
      <w:spacing w:before="240" w:after="60"/>
    </w:pPr>
    <w:rPr>
      <w:rFonts w:ascii="Times New Roman" w:hAnsi="Times New Roman"/>
      <w:b/>
      <w:sz w:val="28"/>
    </w:rPr>
  </w:style>
  <w:style w:type="character" w:customStyle="1" w:styleId="Underline">
    <w:name w:val="Underline"/>
    <w:basedOn w:val="DefaultParagraphFont"/>
    <w:qFormat/>
    <w:rsid w:val="00461D75"/>
    <w:rPr>
      <w:u w:val="single"/>
    </w:rPr>
  </w:style>
  <w:style w:type="character" w:customStyle="1" w:styleId="BoldandItalics">
    <w:name w:val="Bold and Italics"/>
    <w:qFormat/>
    <w:rsid w:val="00461D75"/>
    <w:rPr>
      <w:b/>
      <w:i/>
      <w:u w:val="none"/>
    </w:rPr>
  </w:style>
  <w:style w:type="paragraph" w:styleId="BalloonText">
    <w:name w:val="Balloon Text"/>
    <w:basedOn w:val="Normal"/>
    <w:link w:val="BalloonTextChar"/>
    <w:rsid w:val="00461D75"/>
    <w:rPr>
      <w:rFonts w:ascii="Tahoma" w:hAnsi="Tahoma" w:cs="Tahoma"/>
      <w:sz w:val="16"/>
      <w:szCs w:val="16"/>
    </w:rPr>
  </w:style>
  <w:style w:type="character" w:customStyle="1" w:styleId="BalloonTextChar">
    <w:name w:val="Balloon Text Char"/>
    <w:basedOn w:val="DefaultParagraphFont"/>
    <w:link w:val="BalloonText"/>
    <w:rsid w:val="00461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D75"/>
    <w:rPr>
      <w:b/>
      <w:color w:val="660033"/>
      <w:spacing w:val="0"/>
    </w:rPr>
  </w:style>
  <w:style w:type="paragraph" w:customStyle="1" w:styleId="Nameditemlist">
    <w:name w:val="Named item list"/>
    <w:basedOn w:val="BodyText"/>
    <w:qFormat/>
    <w:rsid w:val="00461D75"/>
    <w:pPr>
      <w:tabs>
        <w:tab w:val="left" w:pos="2835"/>
      </w:tabs>
      <w:ind w:left="2835" w:hanging="2835"/>
    </w:pPr>
  </w:style>
  <w:style w:type="paragraph" w:customStyle="1" w:styleId="BodyTextnopadding">
    <w:name w:val="Body Text no padding"/>
    <w:basedOn w:val="BodyText"/>
    <w:qFormat/>
    <w:rsid w:val="00461D75"/>
    <w:pPr>
      <w:spacing w:before="0" w:after="0"/>
    </w:pPr>
  </w:style>
  <w:style w:type="paragraph" w:customStyle="1" w:styleId="BodyTextBold">
    <w:name w:val="Body Text Bold"/>
    <w:basedOn w:val="BodyText"/>
    <w:qFormat/>
    <w:rsid w:val="00461D75"/>
    <w:rPr>
      <w:b/>
    </w:rPr>
  </w:style>
  <w:style w:type="character" w:styleId="Hyperlink">
    <w:name w:val="Hyperlink"/>
    <w:basedOn w:val="DefaultParagraphFont"/>
    <w:uiPriority w:val="99"/>
    <w:unhideWhenUsed/>
    <w:rsid w:val="000B6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7641</Characters>
  <Application>Microsoft Office Word</Application>
  <DocSecurity>0</DocSecurity>
  <Lines>283</Lines>
  <Paragraphs>157</Paragraphs>
  <ScaleCrop>false</ScaleCrop>
  <Company>Author-it Software Corporation Ltd.</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TLIC0010 Propel and operate light on-track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