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344" w:rsidP="001E6344">
      <w:pPr>
        <w:pStyle w:val="Title"/>
      </w:pPr>
      <w:r>
        <w:fldChar w:fldCharType="begin"/>
      </w:r>
      <w:r>
        <w:instrText xml:space="preserve"> TITLE   \* MERGEFORMAT </w:instrText>
      </w:r>
      <w:r>
        <w:fldChar w:fldCharType="separate"/>
      </w:r>
      <w:r>
        <w:t>Assessment Requirements for TLIC0006 Set up rail traffic for autonomous operation</w:t>
      </w:r>
      <w:r>
        <w:fldChar w:fldCharType="end"/>
      </w:r>
    </w:p>
    <w:p w:rsidR="001E6344" w:rsidP="001E6344">
      <w:pPr>
        <w:pStyle w:val="Version"/>
        <w:sectPr w:rsidSect="00032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C72" w:rsidP="00032C72">
      <w:pPr>
        <w:pStyle w:val="SuperHeading"/>
      </w:pPr>
      <w:r w:rsidRPr="00032C72">
        <w:t>Assessment Requirements for TLIC0006 Set up rail traffic for autonomous operation</w:t>
      </w:r>
    </w:p>
    <w:p w:rsidR="00000000" w:rsidRPr="00032C72" w:rsidP="00032C72">
      <w:pPr>
        <w:pStyle w:val="Heading1"/>
      </w:pPr>
      <w:bookmarkStart w:id="1" w:name="O_1066092"/>
      <w:bookmarkEnd w:id="1"/>
      <w:r w:rsidRPr="00032C72">
        <w:t>Modification History</w:t>
      </w:r>
    </w:p>
    <w:tbl>
      <w:tblPr>
        <w:tblW w:w="9497" w:type="dxa"/>
        <w:tblLayout w:type="fixed"/>
        <w:tblCellMar>
          <w:left w:w="62" w:type="dxa"/>
          <w:right w:w="62" w:type="dxa"/>
        </w:tblCellMar>
        <w:tblLook w:val="0000"/>
      </w:tblPr>
      <w:tblGrid>
        <w:gridCol w:w="9497"/>
      </w:tblGrid>
      <w:tr w:rsidTr="0003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C72" w:rsidP="00032C72">
            <w:pPr>
              <w:pStyle w:val="BodyText"/>
            </w:pPr>
            <w:r w:rsidRPr="00032C72">
              <w:rPr>
                <w:rStyle w:val="SpecialBold"/>
              </w:rPr>
              <w:t xml:space="preserve">Release 1. </w:t>
            </w:r>
            <w:r w:rsidRPr="00032C72">
              <w:t>This is the first release of this unit of competency in the TLI Transport and Logistics Training Package.</w:t>
            </w:r>
          </w:p>
        </w:tc>
      </w:tr>
    </w:tbl>
    <w:p w:rsidR="00000000" w:rsidRPr="00032C72" w:rsidP="00032C72">
      <w:pPr>
        <w:pStyle w:val="NoPaddingFontSize1"/>
      </w:pPr>
    </w:p>
    <w:p w:rsidR="00000000" w:rsidRPr="00032C72" w:rsidP="00032C72">
      <w:pPr>
        <w:pStyle w:val="AllowPageBreak"/>
      </w:pPr>
    </w:p>
    <w:p w:rsidR="00000000" w:rsidRPr="00032C72" w:rsidP="00032C72">
      <w:pPr>
        <w:pStyle w:val="Heading1"/>
      </w:pPr>
      <w:bookmarkStart w:id="2" w:name="O_1066093"/>
      <w:bookmarkEnd w:id="2"/>
      <w:r w:rsidRPr="00032C72">
        <w:t>Performance Evidence</w:t>
      </w:r>
    </w:p>
    <w:tbl>
      <w:tblPr>
        <w:tblW w:w="9497" w:type="dxa"/>
        <w:tblLayout w:type="fixed"/>
        <w:tblCellMar>
          <w:left w:w="62" w:type="dxa"/>
          <w:right w:w="62" w:type="dxa"/>
        </w:tblCellMar>
        <w:tblLook w:val="0000"/>
      </w:tblPr>
      <w:tblGrid>
        <w:gridCol w:w="9497"/>
      </w:tblGrid>
      <w:tr w:rsidTr="0003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C72" w:rsidP="00032C72">
            <w:pPr>
              <w:pStyle w:val="BodyText"/>
            </w:pPr>
            <w:r w:rsidRPr="00032C72">
              <w:t>Evidence required to demonstrate competence in this unit must be relevant to and satisfy all of the requirements of the elements and performance criteria on at least one occasion and include:</w:t>
            </w:r>
          </w:p>
          <w:p w:rsidR="00000000" w:rsidRPr="00032C72" w:rsidP="00032C72">
            <w:pPr>
              <w:pStyle w:val="ListBullet"/>
            </w:pPr>
            <w:r w:rsidRPr="00032C72">
              <w:t>accessing the human machine inter</w:t>
            </w:r>
            <w:r w:rsidRPr="00032C72">
              <w:t>face onboard and enter the correct train data</w:t>
            </w:r>
          </w:p>
          <w:p w:rsidR="00000000" w:rsidRPr="00032C72" w:rsidP="00032C72">
            <w:pPr>
              <w:pStyle w:val="ListBullet"/>
            </w:pPr>
            <w:r w:rsidRPr="00032C72">
              <w:t>accessing the rail traffic safely</w:t>
            </w:r>
          </w:p>
          <w:p w:rsidR="00000000" w:rsidRPr="00032C72" w:rsidP="00032C72">
            <w:pPr>
              <w:pStyle w:val="ListBullet"/>
            </w:pPr>
            <w:r w:rsidRPr="00032C72">
              <w:t>acknowledging the communications within the rail traffic, including confirming screen is active and that all systems on the train have received the correct data and are ready f</w:t>
            </w:r>
            <w:r w:rsidRPr="00032C72">
              <w:t>or autonomous operation</w:t>
            </w:r>
          </w:p>
          <w:p w:rsidR="00000000" w:rsidRPr="00032C72" w:rsidP="00032C72">
            <w:pPr>
              <w:pStyle w:val="ListBullet"/>
            </w:pPr>
            <w:r w:rsidRPr="00032C72">
              <w:t>communicating the rail traffic is ready for departure or operations</w:t>
            </w:r>
          </w:p>
          <w:p w:rsidR="00000000" w:rsidRPr="00032C72" w:rsidP="00032C72">
            <w:pPr>
              <w:pStyle w:val="ListBullet"/>
            </w:pPr>
            <w:r w:rsidRPr="00032C72">
              <w:t>confirming departure and lights and sound devices are active on the rail traffic as it departs</w:t>
            </w:r>
          </w:p>
          <w:p w:rsidR="00000000" w:rsidRPr="00032C72" w:rsidP="00032C72">
            <w:pPr>
              <w:pStyle w:val="ListBullet"/>
            </w:pPr>
            <w:r w:rsidRPr="00032C72">
              <w:t>confirming visual indicators that rail traffic is now autonomous</w:t>
            </w:r>
          </w:p>
          <w:p w:rsidR="00000000" w:rsidRPr="00032C72" w:rsidP="00032C72">
            <w:pPr>
              <w:pStyle w:val="ListBullet"/>
            </w:pPr>
            <w:r w:rsidRPr="00032C72">
              <w:t>enga</w:t>
            </w:r>
            <w:r w:rsidRPr="00032C72">
              <w:t>ging in safety critical communication to validate data</w:t>
            </w:r>
          </w:p>
          <w:p w:rsidR="00000000" w:rsidRPr="00032C72" w:rsidP="00032C72">
            <w:pPr>
              <w:pStyle w:val="ListBullet"/>
            </w:pPr>
            <w:r w:rsidRPr="00032C72">
              <w:t xml:space="preserve">identifying the autonomous systems are working and active on the rail traffic </w:t>
            </w:r>
          </w:p>
          <w:p w:rsidR="00000000" w:rsidRPr="00032C72" w:rsidP="00032C72">
            <w:pPr>
              <w:pStyle w:val="ListBullet"/>
            </w:pPr>
            <w:r w:rsidRPr="00032C72">
              <w:t>leaving and locking the rail traffic</w:t>
            </w:r>
          </w:p>
          <w:p w:rsidR="00000000" w:rsidRPr="00032C72" w:rsidP="00032C72">
            <w:pPr>
              <w:pStyle w:val="ListBullet"/>
            </w:pPr>
            <w:r w:rsidRPr="00032C72">
              <w:t xml:space="preserve">moving to a safe place </w:t>
            </w:r>
          </w:p>
          <w:p w:rsidR="00000000" w:rsidRPr="00032C72" w:rsidP="00032C72">
            <w:pPr>
              <w:pStyle w:val="ListBullet"/>
            </w:pPr>
            <w:r w:rsidRPr="00032C72">
              <w:t>setting final rail traffic switches to autonomous operations</w:t>
            </w:r>
          </w:p>
          <w:p w:rsidR="00000000" w:rsidRPr="00032C72" w:rsidP="00032C72">
            <w:pPr>
              <w:pStyle w:val="ListBullet"/>
            </w:pPr>
            <w:r w:rsidRPr="00032C72">
              <w:t>setting the rail traffic to autonomous.</w:t>
            </w:r>
          </w:p>
        </w:tc>
      </w:tr>
    </w:tbl>
    <w:p w:rsidR="00000000" w:rsidRPr="00032C72" w:rsidP="00032C72">
      <w:pPr>
        <w:pStyle w:val="NoPaddingFontSize1"/>
      </w:pPr>
    </w:p>
    <w:p w:rsidR="00000000" w:rsidRPr="00032C72" w:rsidP="00032C72">
      <w:pPr>
        <w:pStyle w:val="AllowPageBreak"/>
      </w:pPr>
    </w:p>
    <w:p w:rsidR="00000000" w:rsidRPr="00032C72" w:rsidP="00032C72">
      <w:pPr>
        <w:pStyle w:val="Heading1"/>
      </w:pPr>
      <w:bookmarkStart w:id="3" w:name="O_1066094"/>
      <w:bookmarkEnd w:id="3"/>
      <w:r w:rsidRPr="00032C72">
        <w:t>Knowledge Evidence</w:t>
      </w:r>
    </w:p>
    <w:tbl>
      <w:tblPr>
        <w:tblW w:w="9497" w:type="dxa"/>
        <w:tblLayout w:type="fixed"/>
        <w:tblCellMar>
          <w:left w:w="62" w:type="dxa"/>
          <w:right w:w="62" w:type="dxa"/>
        </w:tblCellMar>
        <w:tblLook w:val="0000"/>
      </w:tblPr>
      <w:tblGrid>
        <w:gridCol w:w="9497"/>
      </w:tblGrid>
      <w:tr w:rsidTr="0003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C72" w:rsidP="00032C72">
            <w:pPr>
              <w:pStyle w:val="BodyText"/>
            </w:pPr>
            <w:r w:rsidRPr="00032C72">
              <w:t xml:space="preserve">Evidence required to demonstrate competence in this unit must be relevant to and satisfy all of the requirements of the elements and performance criteria and include knowledge </w:t>
            </w:r>
            <w:r w:rsidRPr="00032C72">
              <w:t>of:</w:t>
            </w:r>
          </w:p>
          <w:p w:rsidR="00000000" w:rsidRPr="00032C72" w:rsidP="00032C72">
            <w:pPr>
              <w:pStyle w:val="ListBullet"/>
            </w:pPr>
            <w:r w:rsidRPr="00032C72">
              <w:t>emergency response procedures</w:t>
            </w:r>
          </w:p>
          <w:p w:rsidR="00000000" w:rsidRPr="00032C72" w:rsidP="00032C72">
            <w:pPr>
              <w:pStyle w:val="ListBullet"/>
            </w:pPr>
            <w:r w:rsidRPr="00032C72">
              <w:t>isolation systems</w:t>
            </w:r>
          </w:p>
          <w:p w:rsidR="00000000" w:rsidRPr="00032C72" w:rsidP="00032C72">
            <w:pPr>
              <w:pStyle w:val="ListBullet"/>
            </w:pPr>
            <w:r w:rsidRPr="00032C72">
              <w:t>operational requirement of autonomous rail traffic, including rail traffic mission and journey</w:t>
            </w:r>
          </w:p>
          <w:p w:rsidR="00000000" w:rsidRPr="00032C72" w:rsidP="00032C72">
            <w:pPr>
              <w:pStyle w:val="ListBullet"/>
            </w:pPr>
            <w:r w:rsidRPr="00032C72">
              <w:t>relevant autonomous rail traffic workplace procedures and manufacturer specifications</w:t>
            </w:r>
          </w:p>
          <w:p w:rsidR="00000000" w:rsidRPr="00032C72" w:rsidP="00032C72">
            <w:pPr>
              <w:pStyle w:val="ListBullet"/>
            </w:pPr>
            <w:r w:rsidRPr="00032C72">
              <w:t>relevant network safet</w:t>
            </w:r>
            <w:r w:rsidRPr="00032C72">
              <w:t>y management system</w:t>
            </w:r>
          </w:p>
          <w:p w:rsidR="00000000" w:rsidRPr="00032C72" w:rsidP="00032C72">
            <w:pPr>
              <w:pStyle w:val="ListBullet"/>
            </w:pPr>
            <w:r w:rsidRPr="00032C72">
              <w:t>relevant work health and safety (WHS)/occupational health and safety (OHS) procedures and regulations</w:t>
            </w:r>
          </w:p>
          <w:p w:rsidR="00000000" w:rsidRPr="00032C72" w:rsidP="00032C72">
            <w:pPr>
              <w:pStyle w:val="ListBullet"/>
            </w:pPr>
            <w:r w:rsidRPr="00032C72">
              <w:t>typical minor repair problems that can occur, and appropriate remedial action that should be taken</w:t>
            </w:r>
          </w:p>
          <w:p w:rsidR="00000000" w:rsidRPr="00032C72" w:rsidP="00032C72">
            <w:pPr>
              <w:pStyle w:val="ListBullet"/>
            </w:pPr>
            <w:r w:rsidRPr="00032C72">
              <w:t>workplace documentation and record requirements.</w:t>
            </w:r>
          </w:p>
        </w:tc>
      </w:tr>
    </w:tbl>
    <w:p w:rsidR="00000000" w:rsidRPr="00032C72" w:rsidP="00032C72">
      <w:pPr>
        <w:pStyle w:val="NoPaddingFontSize1"/>
      </w:pPr>
    </w:p>
    <w:p w:rsidR="00000000" w:rsidRPr="00032C72" w:rsidP="00032C72">
      <w:pPr>
        <w:pStyle w:val="AllowPageBreak"/>
      </w:pPr>
    </w:p>
    <w:p w:rsidR="00000000" w:rsidRPr="00032C72" w:rsidP="00032C72">
      <w:pPr>
        <w:pStyle w:val="Heading1"/>
      </w:pPr>
      <w:bookmarkStart w:id="4" w:name="O_1066095"/>
      <w:bookmarkEnd w:id="4"/>
      <w:r w:rsidRPr="00032C72">
        <w:t>Assessment Conditions</w:t>
      </w:r>
    </w:p>
    <w:tbl>
      <w:tblPr>
        <w:tblW w:w="9497" w:type="dxa"/>
        <w:tblLayout w:type="fixed"/>
        <w:tblCellMar>
          <w:left w:w="62" w:type="dxa"/>
          <w:right w:w="62" w:type="dxa"/>
        </w:tblCellMar>
        <w:tblLook w:val="0000"/>
      </w:tblPr>
      <w:tblGrid>
        <w:gridCol w:w="9497"/>
      </w:tblGrid>
      <w:tr w:rsidTr="0003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C72" w:rsidP="00032C72">
            <w:pPr>
              <w:pStyle w:val="BodyText"/>
            </w:pPr>
            <w:r w:rsidRPr="00032C72">
              <w:t xml:space="preserve">Assessors must hold credentials specified within the Standards for Registered Training Organisations current at the time of assessment. </w:t>
            </w:r>
          </w:p>
          <w:p w:rsidR="00000000" w:rsidRPr="00032C72" w:rsidP="00032C72">
            <w:pPr>
              <w:pStyle w:val="BodyText"/>
            </w:pPr>
            <w:r w:rsidRPr="00032C72">
              <w:t>Assessment must satisfy the</w:t>
            </w:r>
            <w:r w:rsidRPr="00032C72">
              <w:t xml:space="preserve"> Principles of Assessment and Rules of Evidence and all regulatory requirements included within the Standards for Registered Training Organisations current at the time of assessment.</w:t>
            </w:r>
          </w:p>
          <w:p w:rsidR="00000000" w:rsidRPr="00032C72" w:rsidP="00032C72">
            <w:pPr>
              <w:pStyle w:val="BodyText"/>
            </w:pPr>
            <w:r w:rsidRPr="00032C72">
              <w:t>Assessment must occur in rail workplace operational situations where it i</w:t>
            </w:r>
            <w:r w:rsidRPr="00032C72">
              <w:t>s appropriate to do so; where this is not appropriate, assessment must occur in simulated workplace operational situations that replicate rail workplace conditions.</w:t>
            </w:r>
          </w:p>
          <w:p w:rsidR="00000000" w:rsidRPr="00032C72" w:rsidP="00032C72">
            <w:pPr>
              <w:pStyle w:val="BodyText"/>
            </w:pPr>
            <w:r w:rsidRPr="00032C72">
              <w:t>Assessment processes and techniques must be appropriate to the language, literacy and numer</w:t>
            </w:r>
            <w:r w:rsidRPr="00032C72">
              <w:t>acy requirements of the work being performed and the needs of the candidate.</w:t>
            </w:r>
          </w:p>
          <w:p w:rsidR="00000000" w:rsidRPr="00032C72" w:rsidP="00032C72">
            <w:pPr>
              <w:pStyle w:val="BodyText"/>
            </w:pPr>
            <w:r w:rsidRPr="00032C72">
              <w:t>Resources for assessment must include:</w:t>
            </w:r>
          </w:p>
          <w:p w:rsidR="00000000" w:rsidRPr="00032C72" w:rsidP="00032C72">
            <w:pPr>
              <w:pStyle w:val="ListBullet"/>
            </w:pPr>
            <w:r w:rsidRPr="00032C72">
              <w:t>a range of relevant exercises, case studies and/or simulations</w:t>
            </w:r>
          </w:p>
          <w:p w:rsidR="00000000" w:rsidRPr="00032C72" w:rsidP="00032C72">
            <w:pPr>
              <w:pStyle w:val="ListBullet"/>
            </w:pPr>
            <w:r w:rsidRPr="00032C72">
              <w:t>relevant and appropriate materials, tools, autonomous equipment and personal</w:t>
            </w:r>
            <w:r w:rsidRPr="00032C72">
              <w:t xml:space="preserve"> protective equipment (PPE) currently used in industry</w:t>
            </w:r>
          </w:p>
          <w:p w:rsidR="00000000" w:rsidRPr="00032C72" w:rsidP="00032C72">
            <w:pPr>
              <w:pStyle w:val="ListBullet"/>
            </w:pPr>
            <w:r w:rsidRPr="00032C72">
              <w:t>applicable documentation, including legislation, regulations, codes of practice, workplace procedures and operation manuals.</w:t>
            </w:r>
          </w:p>
        </w:tc>
      </w:tr>
    </w:tbl>
    <w:p w:rsidR="00000000" w:rsidRPr="00032C72" w:rsidP="00032C72">
      <w:pPr>
        <w:pStyle w:val="NoPaddingFontSize1"/>
      </w:pPr>
    </w:p>
    <w:p w:rsidR="00000000" w:rsidRPr="00032C72" w:rsidP="00032C72">
      <w:pPr>
        <w:pStyle w:val="AllowPageBreak"/>
      </w:pPr>
    </w:p>
    <w:p w:rsidR="00000000" w:rsidRPr="00032C72" w:rsidP="00032C72">
      <w:pPr>
        <w:pStyle w:val="Heading1"/>
      </w:pPr>
      <w:bookmarkStart w:id="5" w:name="O_1066098"/>
      <w:bookmarkEnd w:id="5"/>
      <w:r w:rsidRPr="00032C72">
        <w:t>Links</w:t>
      </w:r>
    </w:p>
    <w:p w:rsidR="00000000" w:rsidRPr="00032C72" w:rsidP="001E6344">
      <w:pPr>
        <w:pStyle w:val="BodyText"/>
      </w:pPr>
      <w:r w:rsidRPr="00032C72">
        <w:t>Companion Volume Implementati</w:t>
      </w:r>
      <w:r w:rsidRPr="00032C72">
        <w:t xml:space="preserve">on Guides are found in VETNet - </w:t>
      </w:r>
      <w:r>
        <w:fldChar w:fldCharType="begin"/>
      </w:r>
      <w:r>
        <w:instrText xml:space="preserve"> HYPERLINK "https://vetnet.gov.au/Pages/TrainingDocs.aspx?q=df441c6e-213d-43e3-874c-0b3f7036d851" </w:instrText>
      </w:r>
      <w:r>
        <w:fldChar w:fldCharType="separate"/>
      </w:r>
      <w:r w:rsidRPr="00E416FF">
        <w:rPr>
          <w:rStyle w:val="Hyperlink"/>
        </w:rPr>
        <w:t>https://vetnet.gov.au/Pages/TrainingDocs.aspx?q=df441c6e-213d-43e3-874c-0b3f7036d851</w:t>
      </w:r>
      <w:r>
        <w:fldChar w:fldCharType="end"/>
      </w:r>
    </w:p>
    <w:p w:rsidR="00000000" w:rsidRPr="00032C72" w:rsidP="00032C72"/>
    <w:sectPr w:rsidSect="00032C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72" w:rsidRPr="001E6344" w:rsidP="001E6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344" w:rsidP="00032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6344" w:rsidP="00032C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E6344" w:rsidP="00032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3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C72" w:rsidRPr="001E6344" w:rsidP="001E63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344" w:rsidRPr="002D2AF8" w:rsidP="00032C72">
    <w:pPr>
      <w:pStyle w:val="Header"/>
      <w:framePr w:wrap="around"/>
    </w:pPr>
    <w:r>
      <w:fldChar w:fldCharType="begin"/>
    </w:r>
    <w:r>
      <w:instrText xml:space="preserve"> TITLE   \* MERGEFORMAT </w:instrText>
    </w:r>
    <w:r>
      <w:fldChar w:fldCharType="separate"/>
    </w:r>
    <w:r>
      <w:t>Assessment Requirements for TLIC0006 Set up rail traffic for autonomous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E6344" w:rsidP="00032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EAB0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9AD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C72"/>
    <w:pPr>
      <w:spacing w:before="360" w:after="60"/>
      <w:outlineLvl w:val="0"/>
    </w:pPr>
    <w:rPr>
      <w:sz w:val="32"/>
    </w:rPr>
  </w:style>
  <w:style w:type="paragraph" w:styleId="Heading2">
    <w:name w:val="heading 2"/>
    <w:basedOn w:val="HeadingBase"/>
    <w:next w:val="BodyText"/>
    <w:link w:val="Heading2Char"/>
    <w:qFormat/>
    <w:rsid w:val="00032C72"/>
    <w:pPr>
      <w:keepLines/>
      <w:spacing w:before="240" w:after="120"/>
      <w:outlineLvl w:val="1"/>
    </w:pPr>
    <w:rPr>
      <w:sz w:val="28"/>
      <w:szCs w:val="40"/>
    </w:rPr>
  </w:style>
  <w:style w:type="paragraph" w:styleId="Heading3">
    <w:name w:val="heading 3"/>
    <w:basedOn w:val="HeadingBase"/>
    <w:next w:val="BodyText"/>
    <w:link w:val="Heading3Char"/>
    <w:qFormat/>
    <w:rsid w:val="00032C72"/>
    <w:pPr>
      <w:spacing w:before="180" w:after="120"/>
      <w:outlineLvl w:val="2"/>
    </w:pPr>
    <w:rPr>
      <w:spacing w:val="-10"/>
      <w:kern w:val="32"/>
    </w:rPr>
  </w:style>
  <w:style w:type="paragraph" w:styleId="Heading4">
    <w:name w:val="heading 4"/>
    <w:basedOn w:val="HeadingBase"/>
    <w:next w:val="BodyText"/>
    <w:link w:val="Heading4Char"/>
    <w:qFormat/>
    <w:rsid w:val="00032C72"/>
    <w:pPr>
      <w:spacing w:before="160" w:after="120"/>
      <w:outlineLvl w:val="3"/>
    </w:pPr>
    <w:rPr>
      <w:sz w:val="22"/>
    </w:rPr>
  </w:style>
  <w:style w:type="paragraph" w:styleId="Heading5">
    <w:name w:val="heading 5"/>
    <w:basedOn w:val="HeadingBase"/>
    <w:next w:val="Normal"/>
    <w:link w:val="Heading5Char"/>
    <w:qFormat/>
    <w:rsid w:val="00032C72"/>
    <w:pPr>
      <w:spacing w:before="80"/>
      <w:outlineLvl w:val="4"/>
    </w:pPr>
    <w:rPr>
      <w:color w:val="918585"/>
      <w:sz w:val="20"/>
    </w:rPr>
  </w:style>
  <w:style w:type="paragraph" w:styleId="Heading6">
    <w:name w:val="heading 6"/>
    <w:basedOn w:val="HeadingBase"/>
    <w:next w:val="Normal"/>
    <w:link w:val="Heading6Char"/>
    <w:qFormat/>
    <w:rsid w:val="00032C72"/>
    <w:pPr>
      <w:spacing w:before="60"/>
      <w:outlineLvl w:val="5"/>
    </w:pPr>
    <w:rPr>
      <w:color w:val="918585"/>
      <w:sz w:val="20"/>
    </w:rPr>
  </w:style>
  <w:style w:type="paragraph" w:styleId="Heading7">
    <w:name w:val="heading 7"/>
    <w:basedOn w:val="Normal"/>
    <w:next w:val="Normal"/>
    <w:link w:val="Heading7Char"/>
    <w:qFormat/>
    <w:rsid w:val="00032C72"/>
    <w:pPr>
      <w:ind w:left="720"/>
      <w:outlineLvl w:val="6"/>
    </w:pPr>
    <w:rPr>
      <w:i/>
    </w:rPr>
  </w:style>
  <w:style w:type="paragraph" w:styleId="Heading8">
    <w:name w:val="heading 8"/>
    <w:basedOn w:val="Normal"/>
    <w:next w:val="Normal"/>
    <w:link w:val="Heading8Char"/>
    <w:qFormat/>
    <w:rsid w:val="00032C72"/>
    <w:pPr>
      <w:ind w:left="720"/>
      <w:outlineLvl w:val="7"/>
    </w:pPr>
    <w:rPr>
      <w:i/>
    </w:rPr>
  </w:style>
  <w:style w:type="paragraph" w:styleId="Heading9">
    <w:name w:val="heading 9"/>
    <w:basedOn w:val="Normal"/>
    <w:next w:val="Normal"/>
    <w:link w:val="Heading9Char"/>
    <w:qFormat/>
    <w:rsid w:val="00032C72"/>
    <w:pPr>
      <w:ind w:left="720"/>
      <w:outlineLvl w:val="8"/>
    </w:pPr>
    <w:rPr>
      <w:i/>
    </w:rPr>
  </w:style>
  <w:style w:type="character" w:default="1" w:styleId="DefaultParagraphFont">
    <w:name w:val="Default Paragraph Font"/>
    <w:uiPriority w:val="1"/>
    <w:unhideWhenUsed/>
    <w:rsid w:val="00032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C72"/>
  </w:style>
  <w:style w:type="character" w:customStyle="1" w:styleId="Heading1Char">
    <w:name w:val="Heading 1 Char"/>
    <w:basedOn w:val="DefaultParagraphFont"/>
    <w:link w:val="Heading1"/>
    <w:rsid w:val="00032C72"/>
    <w:rPr>
      <w:rFonts w:ascii="Times New Roman" w:eastAsia="Times New Roman" w:hAnsi="Times New Roman" w:cs="Times New Roman"/>
      <w:b/>
      <w:sz w:val="32"/>
      <w:szCs w:val="20"/>
      <w:lang w:eastAsia="en-US"/>
    </w:rPr>
  </w:style>
  <w:style w:type="paragraph" w:styleId="BodyText">
    <w:name w:val="Body Text"/>
    <w:basedOn w:val="Normal"/>
    <w:link w:val="BodyTextChar"/>
    <w:rsid w:val="00032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C72"/>
    <w:rPr>
      <w:rFonts w:ascii="Times New Roman" w:eastAsia="Times New Roman" w:hAnsi="Times New Roman" w:cs="Times New Roman"/>
      <w:sz w:val="24"/>
      <w:lang w:eastAsia="en-US"/>
    </w:rPr>
  </w:style>
  <w:style w:type="paragraph" w:styleId="ListBullet">
    <w:name w:val="List Bullet"/>
    <w:basedOn w:val="List"/>
    <w:rsid w:val="00032C72"/>
    <w:pPr>
      <w:numPr>
        <w:numId w:val="11"/>
      </w:numPr>
      <w:tabs>
        <w:tab w:val="clear" w:pos="340"/>
      </w:tabs>
      <w:spacing w:before="40" w:after="40"/>
    </w:pPr>
  </w:style>
  <w:style w:type="character" w:customStyle="1" w:styleId="SpecialBold">
    <w:name w:val="Special Bold"/>
    <w:basedOn w:val="DefaultParagraphFont"/>
    <w:rsid w:val="00032C72"/>
    <w:rPr>
      <w:b/>
      <w:spacing w:val="0"/>
    </w:rPr>
  </w:style>
  <w:style w:type="paragraph" w:customStyle="1" w:styleId="SuperHeading">
    <w:name w:val="SuperHeading"/>
    <w:basedOn w:val="Normal"/>
    <w:rsid w:val="00032C72"/>
    <w:pPr>
      <w:spacing w:before="240" w:after="120"/>
      <w:outlineLvl w:val="0"/>
    </w:pPr>
    <w:rPr>
      <w:rFonts w:ascii="Times New Roman" w:hAnsi="Times New Roman"/>
      <w:b/>
      <w:sz w:val="32"/>
    </w:rPr>
  </w:style>
  <w:style w:type="paragraph" w:customStyle="1" w:styleId="AllowPageBreak">
    <w:name w:val="AllowPageBreak"/>
    <w:rsid w:val="00032C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2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C72"/>
    <w:rPr>
      <w:rFonts w:ascii="Courier New" w:eastAsia="Times New Roman" w:hAnsi="Courier New" w:cs="Times New Roman"/>
      <w:i/>
      <w:szCs w:val="20"/>
      <w:lang w:eastAsia="en-US"/>
    </w:rPr>
  </w:style>
  <w:style w:type="paragraph" w:customStyle="1" w:styleId="HeadingBase">
    <w:name w:val="Heading Base"/>
    <w:rsid w:val="00032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C72"/>
    <w:pPr>
      <w:tabs>
        <w:tab w:val="right" w:leader="dot" w:pos="9072"/>
      </w:tabs>
      <w:ind w:left="567"/>
    </w:pPr>
    <w:rPr>
      <w:szCs w:val="22"/>
    </w:rPr>
  </w:style>
  <w:style w:type="paragraph" w:customStyle="1" w:styleId="TOCBase">
    <w:name w:val="TOC Base"/>
    <w:rsid w:val="00032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C72"/>
    <w:pPr>
      <w:tabs>
        <w:tab w:val="right" w:leader="dot" w:pos="9072"/>
      </w:tabs>
      <w:spacing w:before="40" w:after="40"/>
      <w:ind w:left="284"/>
    </w:pPr>
    <w:rPr>
      <w:rFonts w:ascii="Times New Roman" w:hAnsi="Times New Roman"/>
    </w:rPr>
  </w:style>
  <w:style w:type="paragraph" w:styleId="TOC1">
    <w:name w:val="toc 1"/>
    <w:basedOn w:val="TOCBase"/>
    <w:next w:val="Normal"/>
    <w:rsid w:val="00032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C72"/>
    <w:rPr>
      <w:rFonts w:ascii="Times New Roman" w:eastAsia="Times New Roman" w:hAnsi="Times New Roman" w:cs="Times New Roman"/>
      <w:sz w:val="16"/>
      <w:lang w:eastAsia="en-US"/>
    </w:rPr>
  </w:style>
  <w:style w:type="paragraph" w:styleId="Title">
    <w:name w:val="Title"/>
    <w:basedOn w:val="HeadingBase"/>
    <w:link w:val="TitleChar"/>
    <w:qFormat/>
    <w:rsid w:val="00032C72"/>
    <w:pPr>
      <w:spacing w:before="5040"/>
      <w:jc w:val="center"/>
    </w:pPr>
    <w:rPr>
      <w:sz w:val="48"/>
      <w:szCs w:val="72"/>
      <w:lang w:val="en-US"/>
    </w:rPr>
  </w:style>
  <w:style w:type="character" w:customStyle="1" w:styleId="TitleChar">
    <w:name w:val="Title Char"/>
    <w:basedOn w:val="DefaultParagraphFont"/>
    <w:link w:val="Title"/>
    <w:rsid w:val="00032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C72"/>
    <w:pPr>
      <w:tabs>
        <w:tab w:val="left" w:pos="3600"/>
        <w:tab w:val="left" w:pos="3958"/>
      </w:tabs>
    </w:pPr>
  </w:style>
  <w:style w:type="paragraph" w:styleId="List">
    <w:name w:val="List"/>
    <w:basedOn w:val="BodyText"/>
    <w:next w:val="BodyText"/>
    <w:rsid w:val="00032C72"/>
    <w:pPr>
      <w:tabs>
        <w:tab w:val="left" w:pos="340"/>
      </w:tabs>
      <w:spacing w:before="60" w:after="60"/>
      <w:ind w:left="340" w:hanging="340"/>
    </w:pPr>
  </w:style>
  <w:style w:type="paragraph" w:customStyle="1" w:styleId="Note">
    <w:name w:val="Note"/>
    <w:basedOn w:val="BodyText"/>
    <w:rsid w:val="00032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C72"/>
    <w:pPr>
      <w:framePr w:wrap="auto" w:hAnchor="text" w:y="6049"/>
    </w:pPr>
    <w:rPr>
      <w:color w:val="000000"/>
      <w:sz w:val="40"/>
    </w:rPr>
  </w:style>
  <w:style w:type="paragraph" w:customStyle="1" w:styleId="TOCTitle">
    <w:name w:val="TOCTitle"/>
    <w:basedOn w:val="Heading1"/>
    <w:rsid w:val="00032C72"/>
    <w:pPr>
      <w:spacing w:after="240"/>
      <w:jc w:val="center"/>
      <w:outlineLvl w:val="9"/>
    </w:pPr>
    <w:rPr>
      <w:caps/>
    </w:rPr>
  </w:style>
  <w:style w:type="paragraph" w:customStyle="1" w:styleId="Version">
    <w:name w:val="Version"/>
    <w:rsid w:val="00032C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C72"/>
    <w:pPr>
      <w:numPr>
        <w:numId w:val="12"/>
      </w:numPr>
      <w:tabs>
        <w:tab w:val="clear" w:pos="680"/>
      </w:tabs>
    </w:pPr>
  </w:style>
  <w:style w:type="paragraph" w:styleId="Index1">
    <w:name w:val="index 1"/>
    <w:basedOn w:val="Normal"/>
    <w:next w:val="Normal"/>
    <w:semiHidden/>
    <w:rsid w:val="00032C72"/>
    <w:pPr>
      <w:keepNext w:val="0"/>
      <w:tabs>
        <w:tab w:val="right" w:pos="4176"/>
      </w:tabs>
      <w:ind w:left="198" w:hanging="198"/>
    </w:pPr>
    <w:rPr>
      <w:rFonts w:ascii="Garamond" w:hAnsi="Garamond"/>
    </w:rPr>
  </w:style>
  <w:style w:type="paragraph" w:styleId="IndexHeading">
    <w:name w:val="index heading"/>
    <w:basedOn w:val="Normal"/>
    <w:next w:val="Index1"/>
    <w:semiHidden/>
    <w:rsid w:val="00032C72"/>
    <w:pPr>
      <w:spacing w:before="120" w:after="120"/>
    </w:pPr>
    <w:rPr>
      <w:rFonts w:ascii="Arial" w:hAnsi="Arial"/>
      <w:b/>
      <w:color w:val="918585"/>
      <w:sz w:val="24"/>
    </w:rPr>
  </w:style>
  <w:style w:type="paragraph" w:styleId="Header">
    <w:name w:val="header"/>
    <w:basedOn w:val="Normal"/>
    <w:link w:val="HeaderChar"/>
    <w:rsid w:val="00032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C72"/>
    <w:rPr>
      <w:rFonts w:ascii="Times New Roman" w:eastAsia="Times New Roman" w:hAnsi="Times New Roman" w:cs="Times New Roman"/>
      <w:sz w:val="16"/>
      <w:szCs w:val="20"/>
      <w:lang w:val="en-GB" w:eastAsia="en-US"/>
    </w:rPr>
  </w:style>
  <w:style w:type="paragraph" w:customStyle="1" w:styleId="Chapter">
    <w:name w:val="Chapter"/>
    <w:basedOn w:val="Normal"/>
    <w:rsid w:val="00032C72"/>
    <w:pPr>
      <w:spacing w:before="240"/>
    </w:pPr>
    <w:rPr>
      <w:rFonts w:ascii="Times New Roman" w:hAnsi="Times New Roman"/>
      <w:smallCaps/>
      <w:spacing w:val="80"/>
      <w:sz w:val="28"/>
    </w:rPr>
  </w:style>
  <w:style w:type="paragraph" w:customStyle="1" w:styleId="InChapter">
    <w:name w:val="InChapter"/>
    <w:basedOn w:val="Heading3"/>
    <w:rsid w:val="00032C72"/>
    <w:pPr>
      <w:spacing w:after="240"/>
      <w:outlineLvl w:val="9"/>
    </w:pPr>
    <w:rPr>
      <w:noProof/>
    </w:rPr>
  </w:style>
  <w:style w:type="paragraph" w:styleId="Index2">
    <w:name w:val="index 2"/>
    <w:basedOn w:val="Normal"/>
    <w:next w:val="Normal"/>
    <w:semiHidden/>
    <w:rsid w:val="00032C72"/>
    <w:pPr>
      <w:tabs>
        <w:tab w:val="right" w:pos="4176"/>
      </w:tabs>
      <w:ind w:left="568" w:hanging="284"/>
    </w:pPr>
    <w:rPr>
      <w:rFonts w:ascii="Garamond" w:hAnsi="Garamond"/>
    </w:rPr>
  </w:style>
  <w:style w:type="paragraph" w:customStyle="1" w:styleId="Byline">
    <w:name w:val="Byline"/>
    <w:rsid w:val="00032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C72"/>
    <w:pPr>
      <w:tabs>
        <w:tab w:val="clear" w:pos="3600"/>
        <w:tab w:val="clear" w:pos="3958"/>
      </w:tabs>
      <w:jc w:val="right"/>
    </w:pPr>
  </w:style>
  <w:style w:type="character" w:styleId="Emphasis">
    <w:name w:val="Emphasis"/>
    <w:basedOn w:val="DefaultParagraphFont"/>
    <w:qFormat/>
    <w:rsid w:val="00032C72"/>
    <w:rPr>
      <w:i/>
    </w:rPr>
  </w:style>
  <w:style w:type="paragraph" w:styleId="Caption">
    <w:name w:val="caption"/>
    <w:basedOn w:val="BodyText"/>
    <w:next w:val="Normal"/>
    <w:qFormat/>
    <w:rsid w:val="00032C72"/>
    <w:pPr>
      <w:framePr w:w="2268" w:hSpace="181" w:vSpace="181" w:wrap="around" w:vAnchor="text" w:hAnchor="page" w:x="1135" w:y="285" w:anchorLock="1"/>
    </w:pPr>
    <w:rPr>
      <w:i/>
    </w:rPr>
  </w:style>
  <w:style w:type="paragraph" w:customStyle="1" w:styleId="MiniTOCTitle">
    <w:name w:val="MiniTOCTitle"/>
    <w:basedOn w:val="Heading4"/>
    <w:rsid w:val="00032C72"/>
    <w:pPr>
      <w:spacing w:before="240"/>
      <w:outlineLvl w:val="9"/>
    </w:pPr>
    <w:rPr>
      <w:noProof/>
      <w:sz w:val="24"/>
    </w:rPr>
  </w:style>
  <w:style w:type="paragraph" w:customStyle="1" w:styleId="MiniTOCItem">
    <w:name w:val="MiniTOCItem"/>
    <w:basedOn w:val="ListBullet"/>
    <w:rsid w:val="00032C72"/>
    <w:pPr>
      <w:numPr>
        <w:numId w:val="0"/>
      </w:numPr>
      <w:tabs>
        <w:tab w:val="right" w:leader="dot" w:pos="6521"/>
      </w:tabs>
      <w:spacing w:before="0" w:after="0"/>
    </w:pPr>
  </w:style>
  <w:style w:type="paragraph" w:customStyle="1" w:styleId="TOFTitle">
    <w:name w:val="TOFTitle"/>
    <w:basedOn w:val="TOCTitle"/>
    <w:rsid w:val="00032C72"/>
  </w:style>
  <w:style w:type="paragraph" w:styleId="TableofFigures">
    <w:name w:val="table of figures"/>
    <w:basedOn w:val="Normal"/>
    <w:next w:val="Normal"/>
    <w:semiHidden/>
    <w:rsid w:val="00032C72"/>
    <w:pPr>
      <w:tabs>
        <w:tab w:val="right" w:leader="dot" w:pos="9072"/>
      </w:tabs>
      <w:ind w:left="970" w:hanging="403"/>
    </w:pPr>
    <w:rPr>
      <w:rFonts w:ascii="Times New Roman" w:hAnsi="Times New Roman"/>
      <w:b/>
    </w:rPr>
  </w:style>
  <w:style w:type="paragraph" w:styleId="ListNumber">
    <w:name w:val="List Number"/>
    <w:basedOn w:val="List"/>
    <w:rsid w:val="00032C72"/>
    <w:pPr>
      <w:numPr>
        <w:numId w:val="14"/>
      </w:numPr>
      <w:tabs>
        <w:tab w:val="clear" w:pos="340"/>
      </w:tabs>
    </w:pPr>
  </w:style>
  <w:style w:type="character" w:customStyle="1" w:styleId="WingdingSymbols">
    <w:name w:val="Wingding Symbols"/>
    <w:rsid w:val="00032C72"/>
    <w:rPr>
      <w:rFonts w:ascii="Wingdings" w:hAnsi="Wingdings"/>
    </w:rPr>
  </w:style>
  <w:style w:type="paragraph" w:customStyle="1" w:styleId="TableHeading">
    <w:name w:val="Table Heading"/>
    <w:basedOn w:val="HeadingBase"/>
    <w:rsid w:val="00032C72"/>
    <w:pPr>
      <w:keepLines/>
      <w:pBdr>
        <w:bottom w:val="single" w:sz="6" w:space="1" w:color="918585"/>
      </w:pBdr>
      <w:spacing w:before="240"/>
    </w:pPr>
  </w:style>
  <w:style w:type="character" w:customStyle="1" w:styleId="HotSpot">
    <w:name w:val="HotSpot"/>
    <w:rsid w:val="00032C72"/>
    <w:rPr>
      <w:color w:val="0033CC"/>
      <w:u w:val="none"/>
    </w:rPr>
  </w:style>
  <w:style w:type="paragraph" w:customStyle="1" w:styleId="BodyTextRight">
    <w:name w:val="Body Text Right"/>
    <w:basedOn w:val="BodyText"/>
    <w:rsid w:val="00032C72"/>
    <w:pPr>
      <w:spacing w:before="0" w:after="0"/>
      <w:jc w:val="right"/>
    </w:pPr>
  </w:style>
  <w:style w:type="paragraph" w:styleId="Index3">
    <w:name w:val="index 3"/>
    <w:basedOn w:val="ListNumber2"/>
    <w:next w:val="Normal"/>
    <w:semiHidden/>
    <w:rsid w:val="00032C72"/>
    <w:pPr>
      <w:numPr>
        <w:numId w:val="0"/>
      </w:numPr>
      <w:tabs>
        <w:tab w:val="right" w:leader="dot" w:pos="4176"/>
      </w:tabs>
    </w:pPr>
  </w:style>
  <w:style w:type="paragraph" w:styleId="ListNumber2">
    <w:name w:val="List Number 2"/>
    <w:basedOn w:val="List2"/>
    <w:rsid w:val="00032C72"/>
    <w:pPr>
      <w:numPr>
        <w:numId w:val="9"/>
      </w:numPr>
      <w:tabs>
        <w:tab w:val="clear" w:pos="1060"/>
      </w:tabs>
    </w:pPr>
  </w:style>
  <w:style w:type="paragraph" w:customStyle="1" w:styleId="MarginNote">
    <w:name w:val="Margin Note"/>
    <w:basedOn w:val="BodyText"/>
    <w:rsid w:val="00032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C72"/>
    <w:rPr>
      <w:sz w:val="32"/>
    </w:rPr>
  </w:style>
  <w:style w:type="paragraph" w:customStyle="1" w:styleId="HeadingProcedure">
    <w:name w:val="Heading Procedure"/>
    <w:basedOn w:val="HeadingBase"/>
    <w:next w:val="Normal"/>
    <w:rsid w:val="00032C72"/>
    <w:pPr>
      <w:tabs>
        <w:tab w:val="left" w:pos="0"/>
      </w:tabs>
      <w:spacing w:before="120" w:after="60"/>
    </w:pPr>
    <w:rPr>
      <w:i/>
      <w:color w:val="918585"/>
      <w:sz w:val="22"/>
    </w:rPr>
  </w:style>
  <w:style w:type="paragraph" w:customStyle="1" w:styleId="TableBodyText">
    <w:name w:val="Table Body Text"/>
    <w:basedOn w:val="BodyText"/>
    <w:rsid w:val="00032C72"/>
    <w:pPr>
      <w:spacing w:before="60" w:after="60"/>
    </w:pPr>
  </w:style>
  <w:style w:type="paragraph" w:styleId="ListContinue">
    <w:name w:val="List Continue"/>
    <w:basedOn w:val="List"/>
    <w:rsid w:val="00032C72"/>
    <w:pPr>
      <w:ind w:firstLine="0"/>
    </w:pPr>
  </w:style>
  <w:style w:type="paragraph" w:customStyle="1" w:styleId="ListNote">
    <w:name w:val="List Note"/>
    <w:basedOn w:val="List"/>
    <w:rsid w:val="00032C72"/>
    <w:pPr>
      <w:pBdr>
        <w:top w:val="single" w:sz="6" w:space="2" w:color="918585"/>
        <w:bottom w:val="single" w:sz="6" w:space="2" w:color="918585"/>
      </w:pBdr>
      <w:tabs>
        <w:tab w:val="left" w:pos="1021"/>
      </w:tabs>
      <w:ind w:firstLine="0"/>
    </w:pPr>
  </w:style>
  <w:style w:type="paragraph" w:customStyle="1" w:styleId="Warning">
    <w:name w:val="Warning"/>
    <w:basedOn w:val="BodyText"/>
    <w:rsid w:val="00032C72"/>
    <w:pPr>
      <w:shd w:val="clear" w:color="auto" w:fill="D9D9D9"/>
      <w:tabs>
        <w:tab w:val="left" w:pos="992"/>
      </w:tabs>
      <w:ind w:left="119" w:right="119"/>
    </w:pPr>
    <w:rPr>
      <w:sz w:val="20"/>
    </w:rPr>
  </w:style>
  <w:style w:type="paragraph" w:customStyle="1" w:styleId="MarginIcons">
    <w:name w:val="Margin Icons"/>
    <w:basedOn w:val="BodyText"/>
    <w:rsid w:val="00032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C72"/>
    <w:rPr>
      <w:rFonts w:ascii="Courier New" w:hAnsi="Courier New"/>
    </w:rPr>
  </w:style>
  <w:style w:type="paragraph" w:customStyle="1" w:styleId="NoteBullet">
    <w:name w:val="Note Bullet"/>
    <w:basedOn w:val="Note"/>
    <w:rsid w:val="00032C72"/>
    <w:pPr>
      <w:tabs>
        <w:tab w:val="clear" w:pos="680"/>
      </w:tabs>
      <w:spacing w:before="60" w:after="60"/>
    </w:pPr>
  </w:style>
  <w:style w:type="paragraph" w:customStyle="1" w:styleId="SubHeading2">
    <w:name w:val="SubHeading2"/>
    <w:basedOn w:val="HeadingBase"/>
    <w:rsid w:val="00032C72"/>
    <w:pPr>
      <w:spacing w:before="240" w:after="60"/>
    </w:pPr>
    <w:rPr>
      <w:sz w:val="20"/>
    </w:rPr>
  </w:style>
  <w:style w:type="paragraph" w:customStyle="1" w:styleId="SubHeading1">
    <w:name w:val="SubHeading1"/>
    <w:basedOn w:val="HeadingBase"/>
    <w:rsid w:val="00032C72"/>
    <w:pPr>
      <w:spacing w:before="240" w:after="60"/>
    </w:pPr>
    <w:rPr>
      <w:color w:val="918585"/>
      <w:sz w:val="22"/>
    </w:rPr>
  </w:style>
  <w:style w:type="paragraph" w:customStyle="1" w:styleId="SideHeading">
    <w:name w:val="Side Heading"/>
    <w:basedOn w:val="HeadingBase"/>
    <w:rsid w:val="00032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C72"/>
    <w:pPr>
      <w:numPr>
        <w:numId w:val="10"/>
      </w:numPr>
    </w:pPr>
  </w:style>
  <w:style w:type="paragraph" w:styleId="PlainText">
    <w:name w:val="Plain Text"/>
    <w:basedOn w:val="Normal"/>
    <w:link w:val="PlainTextChar"/>
    <w:rsid w:val="00032C72"/>
    <w:rPr>
      <w:sz w:val="20"/>
    </w:rPr>
  </w:style>
  <w:style w:type="character" w:customStyle="1" w:styleId="PlainTextChar">
    <w:name w:val="Plain Text Char"/>
    <w:basedOn w:val="DefaultParagraphFont"/>
    <w:link w:val="PlainText"/>
    <w:rsid w:val="00032C72"/>
    <w:rPr>
      <w:rFonts w:ascii="Courier New" w:eastAsia="Times New Roman" w:hAnsi="Courier New" w:cs="Times New Roman"/>
      <w:sz w:val="20"/>
      <w:szCs w:val="20"/>
      <w:lang w:eastAsia="en-US"/>
    </w:rPr>
  </w:style>
  <w:style w:type="character" w:customStyle="1" w:styleId="MenuOption">
    <w:name w:val="Menu Option"/>
    <w:basedOn w:val="DefaultParagraphFont"/>
    <w:rsid w:val="00032C72"/>
    <w:rPr>
      <w:b/>
      <w:smallCaps/>
    </w:rPr>
  </w:style>
  <w:style w:type="paragraph" w:customStyle="1" w:styleId="TableListNumber">
    <w:name w:val="Table List Number"/>
    <w:basedOn w:val="ListNumber"/>
    <w:rsid w:val="00032C72"/>
    <w:pPr>
      <w:numPr>
        <w:numId w:val="0"/>
      </w:numPr>
    </w:pPr>
  </w:style>
  <w:style w:type="paragraph" w:styleId="TOC4">
    <w:name w:val="toc 4"/>
    <w:basedOn w:val="TOCBase"/>
    <w:next w:val="Normal"/>
    <w:semiHidden/>
    <w:rsid w:val="00032C72"/>
    <w:pPr>
      <w:tabs>
        <w:tab w:val="right" w:leader="dot" w:pos="9071"/>
      </w:tabs>
      <w:ind w:left="1701"/>
    </w:pPr>
  </w:style>
  <w:style w:type="paragraph" w:customStyle="1" w:styleId="ListAlpha">
    <w:name w:val="List Alpha"/>
    <w:basedOn w:val="List"/>
    <w:rsid w:val="00032C72"/>
    <w:pPr>
      <w:numPr>
        <w:numId w:val="8"/>
      </w:numPr>
    </w:pPr>
  </w:style>
  <w:style w:type="paragraph" w:customStyle="1" w:styleId="ListAlpha2">
    <w:name w:val="List Alpha 2"/>
    <w:basedOn w:val="List2"/>
    <w:rsid w:val="00032C72"/>
    <w:pPr>
      <w:numPr>
        <w:numId w:val="7"/>
      </w:numPr>
    </w:pPr>
  </w:style>
  <w:style w:type="paragraph" w:styleId="List2">
    <w:name w:val="List 2"/>
    <w:basedOn w:val="BodyText"/>
    <w:rsid w:val="00032C72"/>
    <w:pPr>
      <w:tabs>
        <w:tab w:val="left" w:pos="680"/>
      </w:tabs>
      <w:spacing w:before="60" w:after="60"/>
      <w:ind w:left="680" w:hanging="340"/>
    </w:pPr>
  </w:style>
  <w:style w:type="paragraph" w:styleId="List3">
    <w:name w:val="List 3"/>
    <w:basedOn w:val="BodyText"/>
    <w:rsid w:val="00032C72"/>
    <w:pPr>
      <w:tabs>
        <w:tab w:val="left" w:pos="1021"/>
      </w:tabs>
      <w:spacing w:before="60" w:after="60"/>
      <w:ind w:left="1020" w:hanging="340"/>
    </w:pPr>
  </w:style>
  <w:style w:type="paragraph" w:styleId="List4">
    <w:name w:val="List 4"/>
    <w:basedOn w:val="BodyText"/>
    <w:rsid w:val="00032C72"/>
    <w:pPr>
      <w:tabs>
        <w:tab w:val="left" w:pos="1361"/>
      </w:tabs>
      <w:spacing w:before="60" w:after="60"/>
      <w:ind w:left="1361" w:hanging="340"/>
    </w:pPr>
  </w:style>
  <w:style w:type="paragraph" w:styleId="List5">
    <w:name w:val="List 5"/>
    <w:basedOn w:val="BodyText"/>
    <w:rsid w:val="00032C72"/>
    <w:pPr>
      <w:tabs>
        <w:tab w:val="left" w:pos="1701"/>
      </w:tabs>
      <w:spacing w:before="60" w:after="60"/>
      <w:ind w:left="1701" w:hanging="340"/>
    </w:pPr>
  </w:style>
  <w:style w:type="paragraph" w:styleId="ListBullet3">
    <w:name w:val="List Bullet 3"/>
    <w:basedOn w:val="List3"/>
    <w:rsid w:val="00032C72"/>
    <w:pPr>
      <w:numPr>
        <w:numId w:val="13"/>
      </w:numPr>
      <w:tabs>
        <w:tab w:val="clear" w:pos="1021"/>
      </w:tabs>
      <w:ind w:left="1037" w:hanging="357"/>
    </w:pPr>
  </w:style>
  <w:style w:type="paragraph" w:styleId="ListBullet4">
    <w:name w:val="List Bullet 4"/>
    <w:basedOn w:val="List4"/>
    <w:rsid w:val="00032C72"/>
    <w:pPr>
      <w:numPr>
        <w:numId w:val="2"/>
      </w:numPr>
      <w:tabs>
        <w:tab w:val="clear" w:pos="1361"/>
      </w:tabs>
    </w:pPr>
  </w:style>
  <w:style w:type="paragraph" w:styleId="ListBullet5">
    <w:name w:val="List Bullet 5"/>
    <w:basedOn w:val="List5"/>
    <w:rsid w:val="00032C72"/>
    <w:pPr>
      <w:numPr>
        <w:numId w:val="3"/>
      </w:numPr>
    </w:pPr>
  </w:style>
  <w:style w:type="paragraph" w:styleId="ListContinue2">
    <w:name w:val="List Continue 2"/>
    <w:basedOn w:val="List2"/>
    <w:rsid w:val="00032C72"/>
    <w:pPr>
      <w:ind w:firstLine="0"/>
    </w:pPr>
  </w:style>
  <w:style w:type="paragraph" w:styleId="ListContinue3">
    <w:name w:val="List Continue 3"/>
    <w:basedOn w:val="List3"/>
    <w:rsid w:val="00032C72"/>
    <w:pPr>
      <w:ind w:left="1021" w:firstLine="0"/>
    </w:pPr>
  </w:style>
  <w:style w:type="paragraph" w:styleId="ListContinue4">
    <w:name w:val="List Continue 4"/>
    <w:basedOn w:val="List4"/>
    <w:rsid w:val="00032C72"/>
    <w:pPr>
      <w:ind w:firstLine="0"/>
    </w:pPr>
  </w:style>
  <w:style w:type="paragraph" w:styleId="ListContinue5">
    <w:name w:val="List Continue 5"/>
    <w:basedOn w:val="List5"/>
    <w:rsid w:val="00032C72"/>
    <w:pPr>
      <w:ind w:firstLine="0"/>
    </w:pPr>
  </w:style>
  <w:style w:type="paragraph" w:styleId="ListNumber3">
    <w:name w:val="List Number 3"/>
    <w:basedOn w:val="List3"/>
    <w:rsid w:val="00032C72"/>
    <w:pPr>
      <w:numPr>
        <w:numId w:val="4"/>
      </w:numPr>
    </w:pPr>
  </w:style>
  <w:style w:type="paragraph" w:styleId="ListNumber4">
    <w:name w:val="List Number 4"/>
    <w:basedOn w:val="List4"/>
    <w:rsid w:val="00032C72"/>
    <w:pPr>
      <w:numPr>
        <w:numId w:val="5"/>
      </w:numPr>
    </w:pPr>
  </w:style>
  <w:style w:type="paragraph" w:styleId="ListNumber5">
    <w:name w:val="List Number 5"/>
    <w:basedOn w:val="List5"/>
    <w:rsid w:val="00032C72"/>
    <w:pPr>
      <w:numPr>
        <w:numId w:val="6"/>
      </w:numPr>
    </w:pPr>
  </w:style>
  <w:style w:type="paragraph" w:styleId="BlockText">
    <w:name w:val="Block Text"/>
    <w:basedOn w:val="Normal"/>
    <w:rsid w:val="00032C72"/>
    <w:pPr>
      <w:spacing w:after="120"/>
      <w:ind w:left="1440" w:right="1440"/>
    </w:pPr>
  </w:style>
  <w:style w:type="character" w:customStyle="1" w:styleId="Subscript">
    <w:name w:val="Subscript"/>
    <w:basedOn w:val="DefaultParagraphFont"/>
    <w:rsid w:val="00032C72"/>
    <w:rPr>
      <w:sz w:val="16"/>
      <w:vertAlign w:val="subscript"/>
    </w:rPr>
  </w:style>
  <w:style w:type="character" w:customStyle="1" w:styleId="Superscript">
    <w:name w:val="Superscript"/>
    <w:basedOn w:val="DefaultParagraphFont"/>
    <w:rsid w:val="00032C72"/>
    <w:rPr>
      <w:sz w:val="16"/>
      <w:vertAlign w:val="superscript"/>
    </w:rPr>
  </w:style>
  <w:style w:type="character" w:customStyle="1" w:styleId="Symbols">
    <w:name w:val="Symbols"/>
    <w:basedOn w:val="DefaultParagraphFont"/>
    <w:rsid w:val="00032C72"/>
    <w:rPr>
      <w:rFonts w:ascii="Symbol" w:hAnsi="Symbol"/>
    </w:rPr>
  </w:style>
  <w:style w:type="character" w:customStyle="1" w:styleId="MenuOptions">
    <w:name w:val="Menu Options"/>
    <w:basedOn w:val="DefaultParagraphFont"/>
    <w:rsid w:val="00032C72"/>
    <w:rPr>
      <w:rFonts w:ascii="Arial Narrow" w:hAnsi="Arial Narrow"/>
      <w:smallCaps/>
    </w:rPr>
  </w:style>
  <w:style w:type="character" w:customStyle="1" w:styleId="Buttons">
    <w:name w:val="Buttons"/>
    <w:basedOn w:val="DefaultParagraphFont"/>
    <w:rsid w:val="00032C72"/>
    <w:rPr>
      <w:b/>
    </w:rPr>
  </w:style>
  <w:style w:type="character" w:customStyle="1" w:styleId="Underlined">
    <w:name w:val="Underlined"/>
    <w:basedOn w:val="DefaultParagraphFont"/>
    <w:rsid w:val="00032C72"/>
    <w:rPr>
      <w:u w:val="single"/>
    </w:rPr>
  </w:style>
  <w:style w:type="paragraph" w:customStyle="1" w:styleId="TableBodyTextRight">
    <w:name w:val="Table Body Text Right"/>
    <w:basedOn w:val="TableBodyText"/>
    <w:rsid w:val="00032C72"/>
    <w:pPr>
      <w:widowControl w:val="0"/>
      <w:autoSpaceDE w:val="0"/>
      <w:autoSpaceDN w:val="0"/>
      <w:adjustRightInd w:val="0"/>
      <w:jc w:val="right"/>
    </w:pPr>
    <w:rPr>
      <w:rFonts w:cs="Arial"/>
      <w:szCs w:val="18"/>
    </w:rPr>
  </w:style>
  <w:style w:type="paragraph" w:customStyle="1" w:styleId="CopyrightText">
    <w:name w:val="Copyright Text"/>
    <w:basedOn w:val="BodyText"/>
    <w:rsid w:val="00032C72"/>
    <w:rPr>
      <w:sz w:val="18"/>
    </w:rPr>
  </w:style>
  <w:style w:type="paragraph" w:customStyle="1" w:styleId="BodySmallRight">
    <w:name w:val="Body Small Right"/>
    <w:basedOn w:val="BodyTextRight"/>
    <w:rsid w:val="00032C72"/>
    <w:rPr>
      <w:sz w:val="18"/>
      <w:szCs w:val="18"/>
    </w:rPr>
  </w:style>
  <w:style w:type="paragraph" w:customStyle="1" w:styleId="MarginEdition">
    <w:name w:val="Margin Edition"/>
    <w:basedOn w:val="MarginNote"/>
    <w:rsid w:val="00032C72"/>
    <w:pPr>
      <w:spacing w:before="0" w:after="0"/>
    </w:pPr>
    <w:rPr>
      <w:rFonts w:ascii="Times New Roman" w:hAnsi="Times New Roman"/>
      <w:color w:val="999999"/>
    </w:rPr>
  </w:style>
  <w:style w:type="paragraph" w:customStyle="1" w:styleId="Spacer">
    <w:name w:val="Spacer"/>
    <w:basedOn w:val="Normal"/>
    <w:rsid w:val="00032C72"/>
    <w:rPr>
      <w:sz w:val="2"/>
      <w:szCs w:val="2"/>
    </w:rPr>
  </w:style>
  <w:style w:type="character" w:customStyle="1" w:styleId="Small">
    <w:name w:val="Small"/>
    <w:basedOn w:val="DefaultParagraphFont"/>
    <w:rsid w:val="00032C72"/>
    <w:rPr>
      <w:sz w:val="16"/>
    </w:rPr>
  </w:style>
  <w:style w:type="paragraph" w:customStyle="1" w:styleId="WideTable">
    <w:name w:val="Wide Table"/>
    <w:basedOn w:val="Normal"/>
    <w:rsid w:val="00032C72"/>
    <w:pPr>
      <w:ind w:left="-1418"/>
    </w:pPr>
    <w:rPr>
      <w:sz w:val="2"/>
      <w:szCs w:val="2"/>
    </w:rPr>
  </w:style>
  <w:style w:type="character" w:styleId="PageNumber">
    <w:name w:val="page number"/>
    <w:basedOn w:val="DefaultParagraphFont"/>
    <w:rsid w:val="00032C72"/>
  </w:style>
  <w:style w:type="paragraph" w:styleId="Quote">
    <w:name w:val="Quote"/>
    <w:basedOn w:val="Heading1"/>
    <w:link w:val="QuoteChar"/>
    <w:qFormat/>
    <w:rsid w:val="00032C72"/>
    <w:rPr>
      <w:b w:val="0"/>
      <w:sz w:val="72"/>
      <w:szCs w:val="72"/>
      <w:lang w:val="en-NZ"/>
    </w:rPr>
  </w:style>
  <w:style w:type="character" w:customStyle="1" w:styleId="QuoteChar">
    <w:name w:val="Quote Char"/>
    <w:basedOn w:val="DefaultParagraphFont"/>
    <w:link w:val="Quote"/>
    <w:rsid w:val="00032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C72"/>
    <w:pPr>
      <w:pageBreakBefore/>
    </w:pPr>
  </w:style>
  <w:style w:type="paragraph" w:customStyle="1" w:styleId="Border">
    <w:name w:val="Border"/>
    <w:basedOn w:val="Normal"/>
    <w:qFormat/>
    <w:rsid w:val="00032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C72"/>
    <w:rPr>
      <w:b/>
      <w:bCs/>
      <w:i/>
      <w:iCs/>
      <w:color w:val="auto"/>
    </w:rPr>
  </w:style>
  <w:style w:type="paragraph" w:styleId="IntenseQuote">
    <w:name w:val="Intense Quote"/>
    <w:basedOn w:val="Normal"/>
    <w:next w:val="Normal"/>
    <w:link w:val="IntenseQuoteChar"/>
    <w:uiPriority w:val="30"/>
    <w:qFormat/>
    <w:rsid w:val="00032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C72"/>
    <w:rPr>
      <w:smallCaps/>
      <w:color w:val="auto"/>
      <w:u w:val="single"/>
    </w:rPr>
  </w:style>
  <w:style w:type="character" w:styleId="IntenseReference">
    <w:name w:val="Intense Reference"/>
    <w:basedOn w:val="DefaultParagraphFont"/>
    <w:uiPriority w:val="32"/>
    <w:qFormat/>
    <w:rsid w:val="00032C72"/>
    <w:rPr>
      <w:b/>
      <w:bCs/>
      <w:smallCaps/>
      <w:color w:val="auto"/>
      <w:spacing w:val="5"/>
      <w:u w:val="single"/>
    </w:rPr>
  </w:style>
  <w:style w:type="paragraph" w:customStyle="1" w:styleId="2ColumnHeading">
    <w:name w:val="2Column Heading"/>
    <w:basedOn w:val="BodyText"/>
    <w:qFormat/>
    <w:rsid w:val="00032C72"/>
    <w:pPr>
      <w:spacing w:after="60"/>
      <w:ind w:left="-2268"/>
    </w:pPr>
    <w:rPr>
      <w:b/>
    </w:rPr>
  </w:style>
  <w:style w:type="paragraph" w:customStyle="1" w:styleId="Heading1TOC">
    <w:name w:val="Heading1 TOC"/>
    <w:basedOn w:val="Normal"/>
    <w:qFormat/>
    <w:rsid w:val="00032C72"/>
    <w:pPr>
      <w:spacing w:before="240" w:after="120"/>
    </w:pPr>
    <w:rPr>
      <w:rFonts w:ascii="Times New Roman" w:hAnsi="Times New Roman"/>
      <w:b/>
      <w:sz w:val="32"/>
    </w:rPr>
  </w:style>
  <w:style w:type="paragraph" w:customStyle="1" w:styleId="Heading2TOC">
    <w:name w:val="Heading2 TOC"/>
    <w:basedOn w:val="Normal"/>
    <w:qFormat/>
    <w:rsid w:val="00032C72"/>
    <w:pPr>
      <w:spacing w:before="240" w:after="60"/>
    </w:pPr>
    <w:rPr>
      <w:rFonts w:ascii="Times New Roman" w:hAnsi="Times New Roman"/>
      <w:b/>
      <w:sz w:val="28"/>
    </w:rPr>
  </w:style>
  <w:style w:type="character" w:customStyle="1" w:styleId="Underline">
    <w:name w:val="Underline"/>
    <w:basedOn w:val="DefaultParagraphFont"/>
    <w:qFormat/>
    <w:rsid w:val="00032C72"/>
    <w:rPr>
      <w:u w:val="single"/>
    </w:rPr>
  </w:style>
  <w:style w:type="character" w:customStyle="1" w:styleId="BoldandItalics">
    <w:name w:val="Bold and Italics"/>
    <w:qFormat/>
    <w:rsid w:val="00032C72"/>
    <w:rPr>
      <w:b/>
      <w:i/>
      <w:u w:val="none"/>
    </w:rPr>
  </w:style>
  <w:style w:type="paragraph" w:styleId="BalloonText">
    <w:name w:val="Balloon Text"/>
    <w:basedOn w:val="Normal"/>
    <w:link w:val="BalloonTextChar"/>
    <w:rsid w:val="00032C72"/>
    <w:rPr>
      <w:rFonts w:ascii="Tahoma" w:hAnsi="Tahoma" w:cs="Tahoma"/>
      <w:sz w:val="16"/>
      <w:szCs w:val="16"/>
    </w:rPr>
  </w:style>
  <w:style w:type="character" w:customStyle="1" w:styleId="BalloonTextChar">
    <w:name w:val="Balloon Text Char"/>
    <w:basedOn w:val="DefaultParagraphFont"/>
    <w:link w:val="BalloonText"/>
    <w:rsid w:val="00032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C72"/>
    <w:rPr>
      <w:b/>
      <w:color w:val="660033"/>
      <w:spacing w:val="0"/>
    </w:rPr>
  </w:style>
  <w:style w:type="paragraph" w:customStyle="1" w:styleId="Nameditemlist">
    <w:name w:val="Named item list"/>
    <w:basedOn w:val="BodyText"/>
    <w:qFormat/>
    <w:rsid w:val="00032C72"/>
    <w:pPr>
      <w:tabs>
        <w:tab w:val="left" w:pos="2835"/>
      </w:tabs>
      <w:ind w:left="2835" w:hanging="2835"/>
    </w:pPr>
  </w:style>
  <w:style w:type="paragraph" w:customStyle="1" w:styleId="BodyTextnopadding">
    <w:name w:val="Body Text no padding"/>
    <w:basedOn w:val="BodyText"/>
    <w:qFormat/>
    <w:rsid w:val="00032C72"/>
    <w:pPr>
      <w:spacing w:before="0" w:after="0"/>
    </w:pPr>
  </w:style>
  <w:style w:type="paragraph" w:customStyle="1" w:styleId="BodyTextBold">
    <w:name w:val="Body Text Bold"/>
    <w:basedOn w:val="BodyText"/>
    <w:qFormat/>
    <w:rsid w:val="00032C72"/>
    <w:rPr>
      <w:b/>
    </w:rPr>
  </w:style>
  <w:style w:type="character" w:styleId="Hyperlink">
    <w:name w:val="Hyperlink"/>
    <w:basedOn w:val="DefaultParagraphFont"/>
    <w:uiPriority w:val="99"/>
    <w:unhideWhenUsed/>
    <w:rsid w:val="001E63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3072</Characters>
  <Application>Microsoft Office Word</Application>
  <DocSecurity>0</DocSecurity>
  <Lines>71</Lines>
  <Paragraphs>48</Paragraphs>
  <ScaleCrop>false</ScaleCrop>
  <Company>Author-it Software Corporation Ltd.</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TLIC0006 Set up rail traffic for autonomous operation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2024-07-12T07:36:00Z</dcterms:created>
  <dcterms:modified xsi:type="dcterms:W3CDTF">2024-07-12T07:36:00Z</dcterms:modified>
</cp:coreProperties>
</file>