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5580" w:rsidP="002D55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TLIC0005 Close down rail traffic from autonomous operations</w:t>
      </w:r>
      <w:r>
        <w:fldChar w:fldCharType="end"/>
      </w:r>
    </w:p>
    <w:p w:rsidR="002D5580" w:rsidP="002D5580">
      <w:pPr>
        <w:pStyle w:val="Version"/>
        <w:sectPr w:rsidSect="000A4D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DE0" w:rsidP="000A4DE0">
      <w:pPr>
        <w:pStyle w:val="SuperHeading"/>
      </w:pPr>
      <w:r w:rsidRPr="000A4DE0">
        <w:t>TLIC0005 Close down rail traffic from autonomous operations</w:t>
      </w:r>
    </w:p>
    <w:p w:rsidR="00000000" w:rsidRPr="000A4DE0" w:rsidP="000A4DE0">
      <w:pPr>
        <w:pStyle w:val="Heading1"/>
      </w:pPr>
      <w:bookmarkStart w:id="1" w:name="O_1066063"/>
      <w:bookmarkEnd w:id="1"/>
      <w:r w:rsidRPr="000A4D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E0" w:rsidP="000A4DE0">
            <w:pPr>
              <w:pStyle w:val="BodyText"/>
            </w:pPr>
            <w:r w:rsidRPr="000A4DE0">
              <w:rPr>
                <w:rStyle w:val="SpecialBold"/>
              </w:rPr>
              <w:t xml:space="preserve">Release 1. </w:t>
            </w:r>
            <w:r w:rsidRPr="000A4DE0">
              <w:t>This is the first release of this unit of competency in the TLI Transport and Logistics Training Package.</w:t>
            </w:r>
          </w:p>
        </w:tc>
      </w:tr>
    </w:tbl>
    <w:p w:rsidR="00000000" w:rsidRPr="000A4DE0" w:rsidP="000A4DE0">
      <w:pPr>
        <w:pStyle w:val="NoPaddingFontSize1"/>
      </w:pPr>
    </w:p>
    <w:p w:rsidR="00000000" w:rsidRPr="000A4DE0" w:rsidP="000A4DE0">
      <w:pPr>
        <w:pStyle w:val="AllowPageBreak"/>
      </w:pPr>
    </w:p>
    <w:p w:rsidR="00000000" w:rsidRPr="000A4DE0" w:rsidP="000A4DE0">
      <w:pPr>
        <w:pStyle w:val="Heading1"/>
      </w:pPr>
      <w:bookmarkStart w:id="2" w:name="O_1066064"/>
      <w:bookmarkEnd w:id="2"/>
      <w:r w:rsidRPr="000A4DE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E0" w:rsidP="000A4DE0">
            <w:pPr>
              <w:pStyle w:val="BodyText"/>
            </w:pPr>
            <w:r w:rsidRPr="000A4DE0">
              <w:t>This unit involves the skills and knowledge required to end the aut</w:t>
            </w:r>
            <w:r w:rsidRPr="000A4DE0">
              <w:t>onomous operation of rail traffic.</w:t>
            </w:r>
          </w:p>
          <w:p w:rsidR="00000000" w:rsidRPr="000A4DE0" w:rsidP="000A4DE0">
            <w:pPr>
              <w:pStyle w:val="BodyText"/>
            </w:pPr>
            <w:r w:rsidRPr="000A4DE0">
              <w:t>It includes identifying rail traffic operating autonomously, ending autonomous rail traffic mission, and monitoring and reporting autonomous rail traffic status.</w:t>
            </w:r>
          </w:p>
          <w:p w:rsidR="00000000" w:rsidRPr="000A4DE0" w:rsidP="000A4DE0">
            <w:pPr>
              <w:pStyle w:val="BodyText"/>
            </w:pPr>
            <w:r w:rsidRPr="000A4DE0">
              <w:t>This unit defines rail traffic as a train.</w:t>
            </w:r>
          </w:p>
          <w:p w:rsidR="00000000" w:rsidRPr="000A4DE0" w:rsidP="000A4DE0">
            <w:pPr>
              <w:pStyle w:val="BodyText"/>
            </w:pPr>
            <w:r w:rsidRPr="000A4DE0">
              <w:t>People achieving</w:t>
            </w:r>
            <w:r w:rsidRPr="000A4DE0">
              <w:t xml:space="preserve"> competence in this unit will need to fulfil the applicable state/territory legislated rail safety requirements and to comply with relevant codes of practice and/or guidelines.</w:t>
            </w:r>
          </w:p>
        </w:tc>
      </w:tr>
    </w:tbl>
    <w:p w:rsidR="00000000" w:rsidRPr="000A4DE0" w:rsidP="000A4DE0">
      <w:pPr>
        <w:pStyle w:val="NoPaddingFontSize1"/>
      </w:pPr>
    </w:p>
    <w:p w:rsidR="00000000" w:rsidRPr="000A4DE0" w:rsidP="000A4DE0">
      <w:pPr>
        <w:pStyle w:val="AllowPageBreak"/>
      </w:pPr>
    </w:p>
    <w:p w:rsidR="00000000" w:rsidRPr="000A4DE0" w:rsidP="000A4DE0">
      <w:pPr>
        <w:pStyle w:val="Heading1"/>
      </w:pPr>
      <w:bookmarkStart w:id="3" w:name="O_1066065"/>
      <w:bookmarkEnd w:id="3"/>
      <w:r w:rsidRPr="000A4DE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E0" w:rsidP="000A4DE0">
            <w:pPr>
              <w:pStyle w:val="BodyText"/>
            </w:pPr>
            <w:r w:rsidRPr="000A4DE0">
              <w:t>Not applicable.</w:t>
            </w:r>
          </w:p>
        </w:tc>
      </w:tr>
    </w:tbl>
    <w:p w:rsidR="00000000" w:rsidRPr="000A4DE0" w:rsidP="000A4DE0">
      <w:pPr>
        <w:pStyle w:val="NoPaddingFontSize1"/>
      </w:pPr>
    </w:p>
    <w:p w:rsidR="00000000" w:rsidRPr="000A4DE0" w:rsidP="000A4DE0">
      <w:pPr>
        <w:pStyle w:val="AllowPageBreak"/>
      </w:pPr>
    </w:p>
    <w:p w:rsidR="00000000" w:rsidRPr="000A4DE0" w:rsidP="000A4DE0">
      <w:pPr>
        <w:pStyle w:val="Heading1"/>
      </w:pPr>
      <w:bookmarkStart w:id="4" w:name="O_1066066"/>
      <w:bookmarkEnd w:id="4"/>
      <w:r w:rsidRPr="000A4DE0">
        <w:t>Co</w:t>
      </w:r>
      <w:r w:rsidRPr="000A4DE0">
        <w:t>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E0" w:rsidP="000A4DE0">
            <w:pPr>
              <w:pStyle w:val="BodyText"/>
            </w:pPr>
            <w:r w:rsidRPr="000A4DE0">
              <w:t>C - Vehicle Operation</w:t>
            </w:r>
          </w:p>
        </w:tc>
      </w:tr>
    </w:tbl>
    <w:p w:rsidR="00000000" w:rsidRPr="000A4DE0" w:rsidP="000A4DE0">
      <w:pPr>
        <w:pStyle w:val="NoPaddingFontSize1"/>
      </w:pPr>
    </w:p>
    <w:p w:rsidR="00000000" w:rsidRPr="000A4DE0" w:rsidP="000A4DE0">
      <w:pPr>
        <w:pStyle w:val="AllowPageBreak"/>
      </w:pPr>
    </w:p>
    <w:p w:rsidR="00000000" w:rsidRPr="000A4DE0" w:rsidP="000A4DE0">
      <w:pPr>
        <w:pStyle w:val="Heading1"/>
      </w:pPr>
      <w:bookmarkStart w:id="5" w:name="O_1066067"/>
      <w:bookmarkEnd w:id="5"/>
      <w:r w:rsidRPr="000A4DE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E0" w:rsidP="000A4DE0">
            <w:pPr>
              <w:pStyle w:val="BodyText"/>
            </w:pPr>
            <w:r w:rsidRPr="000A4DE0">
              <w:t>Rail Sector.</w:t>
            </w:r>
          </w:p>
        </w:tc>
      </w:tr>
    </w:tbl>
    <w:p w:rsidR="00000000" w:rsidRPr="000A4DE0" w:rsidP="000A4DE0">
      <w:pPr>
        <w:pStyle w:val="NoPaddingFontSize1"/>
      </w:pPr>
    </w:p>
    <w:p w:rsidR="00000000" w:rsidRPr="000A4DE0" w:rsidP="000A4DE0">
      <w:pPr>
        <w:pStyle w:val="AllowPageBreak"/>
      </w:pPr>
    </w:p>
    <w:p w:rsidR="00000000" w:rsidRPr="000A4DE0" w:rsidP="000A4DE0">
      <w:pPr>
        <w:pStyle w:val="Heading1"/>
      </w:pPr>
      <w:bookmarkStart w:id="6" w:name="O_1066068"/>
      <w:bookmarkEnd w:id="6"/>
      <w:r w:rsidRPr="000A4DE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A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E0" w:rsidP="000A4DE0">
            <w:pPr>
              <w:pStyle w:val="BodyText"/>
            </w:pPr>
            <w:r w:rsidRPr="000A4DE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E0">
            <w:pPr>
              <w:pStyle w:val="BodyText"/>
              <w:rPr>
                <w:lang w:val="en-NZ"/>
              </w:rPr>
            </w:pPr>
            <w:r w:rsidRPr="000A4DE0">
              <w:rPr>
                <w:rStyle w:val="SpecialBold"/>
              </w:rPr>
              <w:t>PERFORMANCE CRITERIA</w:t>
            </w:r>
          </w:p>
        </w:tc>
      </w:tr>
      <w:tr w:rsidTr="000A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E0">
            <w:pPr>
              <w:pStyle w:val="BodyText"/>
              <w:rPr>
                <w:lang w:val="en-NZ"/>
              </w:rPr>
            </w:pPr>
            <w:r w:rsidRPr="000A4DE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E0">
            <w:pPr>
              <w:pStyle w:val="BodyText"/>
              <w:rPr>
                <w:lang w:val="en-NZ"/>
              </w:rPr>
            </w:pPr>
            <w:r w:rsidRPr="000A4DE0">
              <w:t>Performance criteria describe the performance needed to demonstrate achievement of the element.</w:t>
            </w:r>
          </w:p>
        </w:tc>
      </w:tr>
      <w:tr w:rsidTr="000A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E0" w:rsidP="000A4DE0">
            <w:pPr>
              <w:pStyle w:val="BodyText"/>
            </w:pPr>
            <w:r w:rsidRPr="000A4DE0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E0" w:rsidP="000A4DE0">
            <w:pPr>
              <w:pStyle w:val="BodyText"/>
            </w:pPr>
            <w:r w:rsidRPr="000A4DE0">
              <w:rPr>
                <w:rStyle w:val="SpecialBold"/>
              </w:rPr>
              <w:t>Verify rail traffic that requires autonomous operation to be ended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E0">
            <w:pPr>
              <w:pStyle w:val="BodyText"/>
              <w:rPr>
                <w:lang w:val="en-NZ"/>
              </w:rPr>
            </w:pPr>
            <w:r w:rsidRPr="000A4DE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E0">
            <w:pPr>
              <w:pStyle w:val="BodyText"/>
              <w:rPr>
                <w:lang w:val="en-NZ"/>
              </w:rPr>
            </w:pPr>
            <w:r w:rsidRPr="000A4DE0">
              <w:t xml:space="preserve">Rail traffic mission is identified </w:t>
            </w:r>
          </w:p>
        </w:tc>
      </w:tr>
      <w:tr w:rsidTr="000A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E0">
            <w:pPr>
              <w:pStyle w:val="BodyText"/>
              <w:rPr>
                <w:lang w:val="en-NZ"/>
              </w:rPr>
            </w:pPr>
            <w:r w:rsidRPr="000A4DE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E0">
            <w:pPr>
              <w:pStyle w:val="BodyText"/>
              <w:rPr>
                <w:lang w:val="en-NZ"/>
              </w:rPr>
            </w:pPr>
            <w:r w:rsidRPr="000A4DE0">
              <w:t>Autonomous rail traffic location is verifi</w:t>
            </w:r>
            <w:r w:rsidRPr="000A4DE0">
              <w:t xml:space="preserve">ed </w:t>
            </w:r>
          </w:p>
        </w:tc>
      </w:tr>
      <w:tr w:rsidTr="000A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E0">
            <w:pPr>
              <w:pStyle w:val="BodyText"/>
              <w:rPr>
                <w:lang w:val="en-NZ"/>
              </w:rPr>
            </w:pPr>
            <w:r w:rsidRPr="000A4DE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E0">
            <w:pPr>
              <w:pStyle w:val="BodyText"/>
              <w:rPr>
                <w:lang w:val="en-NZ"/>
              </w:rPr>
            </w:pPr>
            <w:r w:rsidRPr="000A4DE0">
              <w:t>Hazards are identified, risks assessed and control measures implemented</w:t>
            </w:r>
          </w:p>
        </w:tc>
      </w:tr>
      <w:tr w:rsidTr="000A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E0">
            <w:pPr>
              <w:pStyle w:val="BodyText"/>
              <w:rPr>
                <w:lang w:val="en-NZ"/>
              </w:rPr>
            </w:pPr>
            <w:r w:rsidRPr="000A4DE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E0">
            <w:pPr>
              <w:pStyle w:val="BodyText"/>
              <w:rPr>
                <w:lang w:val="en-NZ"/>
              </w:rPr>
            </w:pPr>
            <w:r w:rsidRPr="000A4DE0">
              <w:t>Rail traffic is accessed in accordance with workplace procedures</w:t>
            </w:r>
          </w:p>
        </w:tc>
      </w:tr>
      <w:tr w:rsidTr="000A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E0" w:rsidP="000A4DE0">
            <w:pPr>
              <w:pStyle w:val="BodyText"/>
            </w:pPr>
            <w:r w:rsidRPr="000A4DE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E0" w:rsidP="000A4DE0">
            <w:pPr>
              <w:pStyle w:val="BodyText"/>
            </w:pPr>
            <w:r w:rsidRPr="000A4DE0">
              <w:rPr>
                <w:rStyle w:val="SpecialBold"/>
              </w:rPr>
              <w:t>Ending autonomous rail traffic mission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E0">
            <w:pPr>
              <w:pStyle w:val="BodyText"/>
              <w:rPr>
                <w:lang w:val="en-NZ"/>
              </w:rPr>
            </w:pPr>
            <w:r w:rsidRPr="000A4DE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E0">
            <w:pPr>
              <w:pStyle w:val="BodyText"/>
              <w:rPr>
                <w:lang w:val="en-NZ"/>
              </w:rPr>
            </w:pPr>
            <w:r w:rsidRPr="000A4DE0">
              <w:t>Autonomous rail traffic end of mission is determined</w:t>
            </w:r>
          </w:p>
        </w:tc>
      </w:tr>
      <w:tr w:rsidTr="000A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E0">
            <w:pPr>
              <w:pStyle w:val="BodyText"/>
              <w:rPr>
                <w:lang w:val="en-NZ"/>
              </w:rPr>
            </w:pPr>
            <w:r w:rsidRPr="000A4DE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E0">
            <w:pPr>
              <w:pStyle w:val="BodyText"/>
              <w:rPr>
                <w:lang w:val="en-NZ"/>
              </w:rPr>
            </w:pPr>
            <w:r w:rsidRPr="000A4DE0">
              <w:t>Functions of equipment, component parts and accessories are identified</w:t>
            </w:r>
          </w:p>
        </w:tc>
      </w:tr>
      <w:tr w:rsidTr="000A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E0">
            <w:pPr>
              <w:pStyle w:val="BodyText"/>
              <w:rPr>
                <w:lang w:val="en-NZ"/>
              </w:rPr>
            </w:pPr>
            <w:r w:rsidRPr="000A4DE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E0">
            <w:pPr>
              <w:pStyle w:val="BodyText"/>
              <w:rPr>
                <w:lang w:val="en-NZ"/>
              </w:rPr>
            </w:pPr>
            <w:r w:rsidRPr="000A4DE0">
              <w:t>Applications for autonomous activities of different infotechnology equipment and systems are interpreted</w:t>
            </w:r>
          </w:p>
        </w:tc>
      </w:tr>
      <w:tr w:rsidTr="000A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E0">
            <w:pPr>
              <w:pStyle w:val="BodyText"/>
              <w:rPr>
                <w:lang w:val="en-NZ"/>
              </w:rPr>
            </w:pPr>
            <w:r w:rsidRPr="000A4DE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E0">
            <w:pPr>
              <w:pStyle w:val="BodyText"/>
              <w:rPr>
                <w:lang w:val="en-NZ"/>
              </w:rPr>
            </w:pPr>
            <w:r w:rsidRPr="000A4DE0">
              <w:t>Autonomous rail traffic system is disengaged and placed into passive state</w:t>
            </w:r>
          </w:p>
        </w:tc>
      </w:tr>
      <w:tr w:rsidTr="000A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E0">
            <w:pPr>
              <w:pStyle w:val="BodyText"/>
              <w:rPr>
                <w:lang w:val="en-NZ"/>
              </w:rPr>
            </w:pPr>
            <w:r w:rsidRPr="000A4DE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E0">
            <w:pPr>
              <w:pStyle w:val="BodyText"/>
              <w:rPr>
                <w:lang w:val="en-NZ"/>
              </w:rPr>
            </w:pPr>
            <w:r w:rsidRPr="000A4DE0">
              <w:t>Safety critical communication is undertaken with network control officer or relevant person to validate autonomous rail traffic data in accordance with workplace procedures</w:t>
            </w:r>
          </w:p>
        </w:tc>
      </w:tr>
      <w:tr w:rsidTr="000A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E0">
            <w:pPr>
              <w:pStyle w:val="BodyText"/>
              <w:rPr>
                <w:lang w:val="en-NZ"/>
              </w:rPr>
            </w:pPr>
            <w:r w:rsidRPr="000A4DE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E0">
            <w:pPr>
              <w:pStyle w:val="BodyText"/>
              <w:rPr>
                <w:lang w:val="en-NZ"/>
              </w:rPr>
            </w:pPr>
            <w:r w:rsidRPr="000A4DE0">
              <w:t>Situational awareness is applied through effective visual scans, use of communication systems, use of rail traffic information and use of system of safeworking in accordance with workplace procedures</w:t>
            </w:r>
          </w:p>
        </w:tc>
      </w:tr>
      <w:tr w:rsidTr="000A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E0">
            <w:pPr>
              <w:pStyle w:val="BodyText"/>
              <w:rPr>
                <w:lang w:val="en-NZ"/>
              </w:rPr>
            </w:pPr>
            <w:r w:rsidRPr="000A4DE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E0">
            <w:pPr>
              <w:pStyle w:val="BodyText"/>
              <w:rPr>
                <w:lang w:val="en-NZ"/>
              </w:rPr>
            </w:pPr>
            <w:r w:rsidRPr="000A4DE0">
              <w:t>Routine faults in operating systems, softwa</w:t>
            </w:r>
            <w:r w:rsidRPr="000A4DE0">
              <w:t>re applications and operator errors are identified and reported in accordance with workplace procedures</w:t>
            </w:r>
          </w:p>
        </w:tc>
      </w:tr>
      <w:tr w:rsidTr="000A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E0">
            <w:pPr>
              <w:pStyle w:val="BodyText"/>
              <w:rPr>
                <w:lang w:val="en-NZ"/>
              </w:rPr>
            </w:pPr>
            <w:r w:rsidRPr="000A4DE0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E0">
            <w:pPr>
              <w:pStyle w:val="BodyText"/>
              <w:rPr>
                <w:lang w:val="en-NZ"/>
              </w:rPr>
            </w:pPr>
            <w:r w:rsidRPr="000A4DE0">
              <w:t>Rail traffic is secured</w:t>
            </w:r>
          </w:p>
        </w:tc>
      </w:tr>
      <w:tr w:rsidTr="000A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E0" w:rsidP="000A4DE0">
            <w:pPr>
              <w:pStyle w:val="BodyText"/>
            </w:pPr>
            <w:r w:rsidRPr="000A4DE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E0" w:rsidP="000A4DE0">
            <w:pPr>
              <w:pStyle w:val="BodyText"/>
            </w:pPr>
            <w:r w:rsidRPr="000A4DE0">
              <w:rPr>
                <w:rStyle w:val="SpecialBold"/>
              </w:rPr>
              <w:t>Monitor and report autonomous rail</w:t>
            </w:r>
            <w:r w:rsidRPr="000A4DE0">
              <w:t xml:space="preserve"> </w:t>
            </w:r>
            <w:r w:rsidRPr="000A4DE0">
              <w:rPr>
                <w:rStyle w:val="SpecialBold"/>
              </w:rPr>
              <w:t>traffic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E0">
            <w:pPr>
              <w:pStyle w:val="BodyText"/>
              <w:rPr>
                <w:lang w:val="en-NZ"/>
              </w:rPr>
            </w:pPr>
            <w:r w:rsidRPr="000A4DE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E0">
            <w:pPr>
              <w:pStyle w:val="BodyText"/>
              <w:rPr>
                <w:lang w:val="en-NZ"/>
              </w:rPr>
            </w:pPr>
            <w:r w:rsidRPr="000A4DE0">
              <w:t xml:space="preserve">Status of rail traffic operation is communicated in accordance with workplace protocols </w:t>
            </w:r>
          </w:p>
        </w:tc>
      </w:tr>
      <w:tr w:rsidTr="000A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E0">
            <w:pPr>
              <w:pStyle w:val="BodyText"/>
              <w:rPr>
                <w:lang w:val="en-NZ"/>
              </w:rPr>
            </w:pPr>
            <w:r w:rsidRPr="000A4DE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E0">
            <w:pPr>
              <w:pStyle w:val="BodyText"/>
              <w:rPr>
                <w:lang w:val="en-NZ"/>
              </w:rPr>
            </w:pPr>
            <w:r w:rsidRPr="000A4DE0">
              <w:t xml:space="preserve">Effective communication is maintained with relevant personnel </w:t>
            </w:r>
          </w:p>
        </w:tc>
      </w:tr>
      <w:tr w:rsidTr="000A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E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DE0">
            <w:pPr>
              <w:pStyle w:val="BodyText"/>
              <w:rPr>
                <w:lang w:val="en-NZ"/>
              </w:rPr>
            </w:pPr>
            <w:r w:rsidRPr="000A4DE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E0" w:rsidP="000A4DE0">
            <w:pPr>
              <w:pStyle w:val="BodyText"/>
            </w:pPr>
            <w:r w:rsidRPr="000A4DE0">
              <w:t>Records are updated in accordance with workplace procedures</w:t>
            </w:r>
          </w:p>
        </w:tc>
      </w:tr>
    </w:tbl>
    <w:p w:rsidR="00000000" w:rsidRPr="000A4DE0" w:rsidP="000A4DE0">
      <w:pPr>
        <w:pStyle w:val="NoPaddingFontSize1"/>
      </w:pPr>
    </w:p>
    <w:p w:rsidR="00000000" w:rsidRPr="000A4DE0" w:rsidP="000A4DE0">
      <w:pPr>
        <w:pStyle w:val="AllowPageBreak"/>
      </w:pPr>
    </w:p>
    <w:p w:rsidR="00000000" w:rsidRPr="000A4DE0" w:rsidP="000A4DE0">
      <w:pPr>
        <w:pStyle w:val="Heading1"/>
      </w:pPr>
      <w:bookmarkStart w:id="7" w:name="O_1066069"/>
      <w:bookmarkEnd w:id="7"/>
      <w:r w:rsidRPr="000A4DE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E0" w:rsidP="000A4DE0">
            <w:pPr>
              <w:pStyle w:val="BodyText"/>
            </w:pPr>
            <w:r w:rsidRPr="000A4DE0">
              <w:t xml:space="preserve">Foundation skills essential to performance are explicit in the performance criteria of this unit of </w:t>
            </w:r>
            <w:r w:rsidRPr="000A4DE0">
              <w:t>competency.</w:t>
            </w:r>
          </w:p>
        </w:tc>
      </w:tr>
    </w:tbl>
    <w:p w:rsidR="00000000" w:rsidRPr="000A4DE0" w:rsidP="000A4DE0">
      <w:pPr>
        <w:pStyle w:val="NoPaddingFontSize1"/>
      </w:pPr>
    </w:p>
    <w:p w:rsidR="00000000" w:rsidRPr="000A4DE0" w:rsidP="000A4DE0">
      <w:pPr>
        <w:pStyle w:val="AllowPageBreak"/>
      </w:pPr>
    </w:p>
    <w:p w:rsidR="00000000" w:rsidRPr="000A4DE0" w:rsidP="000A4DE0">
      <w:pPr>
        <w:pStyle w:val="Heading1"/>
      </w:pPr>
      <w:bookmarkStart w:id="8" w:name="O_1066070"/>
      <w:bookmarkEnd w:id="8"/>
      <w:r w:rsidRPr="000A4DE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E0" w:rsidP="000A4DE0">
            <w:pPr>
              <w:pStyle w:val="BodyText"/>
            </w:pPr>
            <w:r w:rsidRPr="000A4DE0">
              <w:t>Range is restricted to essential operating conditions and any other variables essenti</w:t>
            </w:r>
            <w:r w:rsidRPr="000A4DE0">
              <w:t>al to the work environment.</w:t>
            </w:r>
          </w:p>
        </w:tc>
      </w:tr>
    </w:tbl>
    <w:p w:rsidR="00000000" w:rsidRPr="000A4DE0" w:rsidP="000A4DE0">
      <w:pPr>
        <w:pStyle w:val="NoPaddingFontSize1"/>
      </w:pPr>
    </w:p>
    <w:p w:rsidR="00000000" w:rsidRPr="000A4DE0" w:rsidP="000A4DE0">
      <w:pPr>
        <w:pStyle w:val="AllowPageBreak"/>
      </w:pPr>
    </w:p>
    <w:p w:rsidR="00000000" w:rsidRPr="000A4DE0" w:rsidP="000A4DE0">
      <w:pPr>
        <w:pStyle w:val="Heading1"/>
      </w:pPr>
      <w:bookmarkStart w:id="9" w:name="O_1066071"/>
      <w:bookmarkEnd w:id="9"/>
      <w:r w:rsidRPr="000A4DE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E0" w:rsidP="000A4DE0">
            <w:pPr>
              <w:pStyle w:val="BodyText"/>
            </w:pPr>
            <w:r w:rsidRPr="000A4DE0">
              <w:t>This is a new unit. No equivalent unit.</w:t>
            </w:r>
          </w:p>
        </w:tc>
      </w:tr>
    </w:tbl>
    <w:p w:rsidR="00000000" w:rsidRPr="000A4DE0" w:rsidP="000A4DE0">
      <w:pPr>
        <w:pStyle w:val="NoPaddingFontSize1"/>
      </w:pPr>
    </w:p>
    <w:p w:rsidR="00000000" w:rsidRPr="000A4DE0" w:rsidP="000A4DE0">
      <w:pPr>
        <w:pStyle w:val="AllowPageBreak"/>
      </w:pPr>
    </w:p>
    <w:p w:rsidR="00000000" w:rsidRPr="000A4DE0" w:rsidP="000A4DE0">
      <w:pPr>
        <w:pStyle w:val="Heading1"/>
      </w:pPr>
      <w:bookmarkStart w:id="10" w:name="O_1066078"/>
      <w:bookmarkEnd w:id="10"/>
      <w:r w:rsidRPr="000A4DE0">
        <w:t>Links</w:t>
      </w:r>
    </w:p>
    <w:p w:rsidR="00000000" w:rsidRPr="000A4DE0" w:rsidP="002D5580">
      <w:pPr>
        <w:pStyle w:val="BodyText"/>
      </w:pPr>
      <w:r w:rsidRPr="000A4D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7226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A4DE0" w:rsidP="002D5580">
      <w:pPr>
        <w:pStyle w:val="BodyText"/>
        <w:sectPr w:rsidSect="000A4DE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4DE0" w:rsidP="000A4DE0">
      <w:pPr>
        <w:pStyle w:val="SuperHeading"/>
      </w:pPr>
      <w:r w:rsidRPr="000A4DE0">
        <w:t>Assessment Requirements for TLIC0005 Close down rail traffic from autonomous operations</w:t>
      </w:r>
    </w:p>
    <w:p w:rsidR="00000000" w:rsidRPr="000A4DE0" w:rsidP="000A4DE0">
      <w:pPr>
        <w:pStyle w:val="Heading1"/>
      </w:pPr>
      <w:bookmarkStart w:id="11" w:name="O_1066073"/>
      <w:bookmarkEnd w:id="11"/>
      <w:r w:rsidRPr="000A4DE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E0" w:rsidP="000A4DE0">
            <w:pPr>
              <w:pStyle w:val="BodyText"/>
            </w:pPr>
            <w:r w:rsidRPr="000A4DE0">
              <w:rPr>
                <w:rStyle w:val="SpecialBold"/>
              </w:rPr>
              <w:t xml:space="preserve">Release 1. </w:t>
            </w:r>
            <w:r w:rsidRPr="000A4DE0">
              <w:t>This is the first release of this unit of competency in the TLI Transport and Logistics Training Package.</w:t>
            </w:r>
          </w:p>
        </w:tc>
      </w:tr>
    </w:tbl>
    <w:p w:rsidR="00000000" w:rsidRPr="000A4DE0" w:rsidP="000A4DE0">
      <w:pPr>
        <w:pStyle w:val="NoPaddingFontSize1"/>
      </w:pPr>
    </w:p>
    <w:p w:rsidR="00000000" w:rsidRPr="000A4DE0" w:rsidP="000A4DE0">
      <w:pPr>
        <w:pStyle w:val="AllowPageBreak"/>
      </w:pPr>
    </w:p>
    <w:p w:rsidR="00000000" w:rsidRPr="000A4DE0" w:rsidP="000A4DE0">
      <w:pPr>
        <w:pStyle w:val="Heading1"/>
      </w:pPr>
      <w:bookmarkStart w:id="12" w:name="O_1066074"/>
      <w:bookmarkEnd w:id="12"/>
      <w:r w:rsidRPr="000A4DE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E0" w:rsidP="000A4DE0">
            <w:pPr>
              <w:pStyle w:val="BodyText"/>
            </w:pPr>
            <w:r w:rsidRPr="000A4DE0">
              <w:t>Evidence required to demonstrate competence in this unit must be relevant to and satisfy all of the requirem</w:t>
            </w:r>
            <w:r w:rsidRPr="000A4DE0">
              <w:t>ents of the elements and performance criteria on at least one occasion and include:</w:t>
            </w:r>
          </w:p>
          <w:p w:rsidR="00000000" w:rsidRPr="000A4DE0" w:rsidP="000A4DE0">
            <w:pPr>
              <w:pStyle w:val="ListBullet"/>
            </w:pPr>
            <w:r w:rsidRPr="000A4DE0">
              <w:t>accessing the danger zone safely in accordance with network safety management system</w:t>
            </w:r>
          </w:p>
          <w:p w:rsidR="00000000" w:rsidRPr="000A4DE0" w:rsidP="000A4DE0">
            <w:pPr>
              <w:pStyle w:val="ListBullet"/>
            </w:pPr>
            <w:r w:rsidRPr="000A4DE0">
              <w:t>accessing the human machine interface and stop the autonomous mission</w:t>
            </w:r>
          </w:p>
          <w:p w:rsidR="00000000" w:rsidRPr="000A4DE0" w:rsidP="000A4DE0">
            <w:pPr>
              <w:pStyle w:val="ListBullet"/>
            </w:pPr>
            <w:r w:rsidRPr="000A4DE0">
              <w:t>confirming it is</w:t>
            </w:r>
            <w:r w:rsidRPr="000A4DE0">
              <w:t xml:space="preserve"> safe to board the rail traffic</w:t>
            </w:r>
          </w:p>
          <w:p w:rsidR="00000000" w:rsidRPr="000A4DE0" w:rsidP="000A4DE0">
            <w:pPr>
              <w:pStyle w:val="ListBullet"/>
            </w:pPr>
            <w:r w:rsidRPr="000A4DE0">
              <w:t>disengaging the autonomous systems</w:t>
            </w:r>
          </w:p>
          <w:p w:rsidR="00000000" w:rsidRPr="000A4DE0" w:rsidP="000A4DE0">
            <w:pPr>
              <w:pStyle w:val="ListBullet"/>
            </w:pPr>
            <w:r w:rsidRPr="000A4DE0">
              <w:t>ensuring the rail traffic is secured, including three step protection and brakes applied</w:t>
            </w:r>
          </w:p>
          <w:p w:rsidR="00000000" w:rsidRPr="000A4DE0" w:rsidP="000A4DE0">
            <w:pPr>
              <w:pStyle w:val="ListBullet"/>
            </w:pPr>
            <w:r w:rsidRPr="000A4DE0">
              <w:t>setting the rail traffic to manned operations</w:t>
            </w:r>
          </w:p>
          <w:p w:rsidR="00000000" w:rsidRPr="000A4DE0" w:rsidP="000A4DE0">
            <w:pPr>
              <w:pStyle w:val="ListBullet"/>
            </w:pPr>
            <w:r w:rsidRPr="000A4DE0">
              <w:t>unlocking and accessing rail traffic.</w:t>
            </w:r>
          </w:p>
        </w:tc>
      </w:tr>
    </w:tbl>
    <w:p w:rsidR="00000000" w:rsidRPr="000A4DE0" w:rsidP="000A4DE0">
      <w:pPr>
        <w:pStyle w:val="NoPaddingFontSize1"/>
      </w:pPr>
    </w:p>
    <w:p w:rsidR="00000000" w:rsidRPr="000A4DE0" w:rsidP="000A4DE0">
      <w:pPr>
        <w:pStyle w:val="AllowPageBreak"/>
      </w:pPr>
    </w:p>
    <w:p w:rsidR="00000000" w:rsidRPr="000A4DE0" w:rsidP="000A4DE0">
      <w:pPr>
        <w:pStyle w:val="Heading1"/>
      </w:pPr>
      <w:bookmarkStart w:id="13" w:name="O_1066075"/>
      <w:bookmarkEnd w:id="13"/>
      <w:r w:rsidRPr="000A4DE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E0" w:rsidP="000A4DE0">
            <w:pPr>
              <w:pStyle w:val="NoPaddingFontSize1"/>
            </w:pPr>
            <w:r w:rsidRPr="000A4DE0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0A4DE0" w:rsidP="000A4DE0">
            <w:pPr>
              <w:pStyle w:val="ListBullet"/>
            </w:pPr>
            <w:r w:rsidRPr="000A4DE0">
              <w:t>emergency response procedures</w:t>
            </w:r>
          </w:p>
          <w:p w:rsidR="00000000" w:rsidRPr="000A4DE0" w:rsidP="000A4DE0">
            <w:pPr>
              <w:pStyle w:val="ListBullet"/>
            </w:pPr>
            <w:r w:rsidRPr="000A4DE0">
              <w:t>isolation systems</w:t>
            </w:r>
          </w:p>
          <w:p w:rsidR="00000000" w:rsidRPr="000A4DE0" w:rsidP="000A4DE0">
            <w:pPr>
              <w:pStyle w:val="ListBullet"/>
            </w:pPr>
            <w:r w:rsidRPr="000A4DE0">
              <w:t xml:space="preserve">operational requirement of autonomous rail traffic, including rail traffic mission </w:t>
            </w:r>
          </w:p>
          <w:p w:rsidR="00000000" w:rsidRPr="000A4DE0" w:rsidP="000A4DE0">
            <w:pPr>
              <w:pStyle w:val="ListBullet"/>
            </w:pPr>
            <w:r w:rsidRPr="000A4DE0">
              <w:t>relevant autonomous rail traffic workplace procedures and manufacturer specifications</w:t>
            </w:r>
          </w:p>
          <w:p w:rsidR="00000000" w:rsidRPr="000A4DE0" w:rsidP="000A4DE0">
            <w:pPr>
              <w:pStyle w:val="ListBullet"/>
            </w:pPr>
            <w:r w:rsidRPr="000A4DE0">
              <w:t>relevant network safety management system</w:t>
            </w:r>
          </w:p>
          <w:p w:rsidR="00000000" w:rsidRPr="000A4DE0" w:rsidP="000A4DE0">
            <w:pPr>
              <w:pStyle w:val="ListBullet"/>
            </w:pPr>
            <w:r w:rsidRPr="000A4DE0">
              <w:t>relevant work health and safety (WHS)/occup</w:t>
            </w:r>
            <w:r w:rsidRPr="000A4DE0">
              <w:t>ational health and safety (OHS) procedures and regulations</w:t>
            </w:r>
          </w:p>
          <w:p w:rsidR="00000000" w:rsidRPr="000A4DE0" w:rsidP="000A4DE0">
            <w:pPr>
              <w:pStyle w:val="ListBullet"/>
            </w:pPr>
            <w:r w:rsidRPr="000A4DE0">
              <w:t>typical minor repair problems that can occur, and appropriate remedial action that should be taken</w:t>
            </w:r>
          </w:p>
          <w:p w:rsidR="00000000" w:rsidRPr="000A4DE0" w:rsidP="000A4DE0">
            <w:pPr>
              <w:pStyle w:val="ListBullet"/>
            </w:pPr>
            <w:r w:rsidRPr="000A4DE0">
              <w:t>workplace documentation and record requirements.</w:t>
            </w:r>
          </w:p>
        </w:tc>
      </w:tr>
    </w:tbl>
    <w:p w:rsidR="00000000" w:rsidRPr="000A4DE0" w:rsidP="000A4DE0">
      <w:pPr>
        <w:pStyle w:val="BodyText"/>
      </w:pPr>
    </w:p>
    <w:p w:rsidR="00000000" w:rsidRPr="000A4DE0" w:rsidP="000A4DE0">
      <w:pPr>
        <w:pStyle w:val="AllowPageBreak"/>
      </w:pPr>
    </w:p>
    <w:p w:rsidR="00000000" w:rsidRPr="000A4DE0" w:rsidP="000A4DE0">
      <w:pPr>
        <w:pStyle w:val="Heading1"/>
      </w:pPr>
      <w:bookmarkStart w:id="14" w:name="O_1066076"/>
      <w:bookmarkEnd w:id="14"/>
      <w:r w:rsidRPr="000A4DE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DE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DE0" w:rsidP="000A4DE0">
            <w:pPr>
              <w:pStyle w:val="BodyText"/>
            </w:pPr>
            <w:r w:rsidRPr="000A4DE0">
              <w:t xml:space="preserve">Assessors must hold credentials specified within the Standards for Registered Training Organisations current at the time of assessment. </w:t>
            </w:r>
          </w:p>
          <w:p w:rsidR="00000000" w:rsidRPr="000A4DE0" w:rsidP="000A4DE0">
            <w:pPr>
              <w:pStyle w:val="BodyText"/>
            </w:pPr>
            <w:r w:rsidRPr="000A4DE0">
              <w:t>Assessment must satisfy the Principles of Assessment and Rules of Evidence and all regulatory requirements included wit</w:t>
            </w:r>
            <w:r w:rsidRPr="000A4DE0">
              <w:t>hin the Standards for Registered Training Organisations current at the time of assessment.</w:t>
            </w:r>
          </w:p>
          <w:p w:rsidR="00000000" w:rsidRPr="000A4DE0" w:rsidP="000A4DE0">
            <w:pPr>
              <w:pStyle w:val="BodyText"/>
            </w:pPr>
            <w:r w:rsidRPr="000A4DE0">
              <w:t>Assessment must occur in rail workplace operational situations where it is appropriate to do so; where this is not appropriate, assessment must occur in simulated wo</w:t>
            </w:r>
            <w:r w:rsidRPr="000A4DE0">
              <w:t>rkplace operational situations that replicate rail workplace conditions.</w:t>
            </w:r>
          </w:p>
          <w:p w:rsidR="00000000" w:rsidRPr="000A4DE0" w:rsidP="000A4DE0">
            <w:pPr>
              <w:pStyle w:val="BodyText"/>
            </w:pPr>
            <w:r w:rsidRPr="000A4DE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A4DE0" w:rsidP="000A4DE0">
            <w:pPr>
              <w:pStyle w:val="BodyText"/>
            </w:pPr>
            <w:r w:rsidRPr="000A4DE0">
              <w:t>Resources for a</w:t>
            </w:r>
            <w:r w:rsidRPr="000A4DE0">
              <w:t>ssessment must include:</w:t>
            </w:r>
          </w:p>
          <w:p w:rsidR="00000000" w:rsidRPr="000A4DE0" w:rsidP="000A4DE0">
            <w:pPr>
              <w:pStyle w:val="ListBullet"/>
            </w:pPr>
            <w:r w:rsidRPr="000A4DE0">
              <w:t>a range of relevant exercises, case studies and/or simulations</w:t>
            </w:r>
          </w:p>
          <w:p w:rsidR="00000000" w:rsidRPr="000A4DE0" w:rsidP="000A4DE0">
            <w:pPr>
              <w:pStyle w:val="ListBullet"/>
            </w:pPr>
            <w:r w:rsidRPr="000A4DE0">
              <w:t>relevant and appropriate materials, tools, autonomous equipment and personal protective equipment (PPE) currently used in industry</w:t>
            </w:r>
          </w:p>
          <w:p w:rsidR="00000000" w:rsidRPr="000A4DE0" w:rsidP="000A4DE0">
            <w:pPr>
              <w:pStyle w:val="ListBullet"/>
            </w:pPr>
            <w:r w:rsidRPr="000A4DE0">
              <w:t>applicable documentation, including l</w:t>
            </w:r>
            <w:r w:rsidRPr="000A4DE0">
              <w:t>egislation, regulations, codes of practice, workplace procedures and operation manuals.</w:t>
            </w:r>
          </w:p>
        </w:tc>
      </w:tr>
    </w:tbl>
    <w:p w:rsidR="00000000" w:rsidRPr="000A4DE0" w:rsidP="000A4DE0">
      <w:pPr>
        <w:pStyle w:val="NoPaddingFontSize1"/>
      </w:pPr>
    </w:p>
    <w:p w:rsidR="00000000" w:rsidRPr="000A4DE0" w:rsidP="000A4DE0">
      <w:pPr>
        <w:pStyle w:val="AllowPageBreak"/>
      </w:pPr>
    </w:p>
    <w:p w:rsidR="00000000" w:rsidRPr="000A4DE0" w:rsidP="000A4DE0">
      <w:pPr>
        <w:pStyle w:val="Heading1"/>
      </w:pPr>
      <w:bookmarkStart w:id="15" w:name="O_1066079"/>
      <w:bookmarkEnd w:id="15"/>
      <w:r w:rsidRPr="000A4DE0">
        <w:t>Links</w:t>
      </w:r>
    </w:p>
    <w:p w:rsidR="00000000" w:rsidRPr="000A4DE0" w:rsidP="002D5580">
      <w:pPr>
        <w:pStyle w:val="BodyText"/>
      </w:pPr>
      <w:r w:rsidRPr="000A4D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7226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A4DE0" w:rsidP="000A4DE0"/>
    <w:sectPr w:rsidSect="000A4DE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E0" w:rsidRPr="002D5580" w:rsidP="002D55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580" w:rsidP="000A4D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5580" w:rsidP="000A4D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D5580" w:rsidP="000A4DE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E0" w:rsidP="000A4D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D5580">
      <w:t>Approved</w:t>
    </w:r>
    <w:r w:rsidR="002D55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D558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D5580">
      <w:rPr>
        <w:noProof/>
      </w:rPr>
      <w:t>4</w:t>
    </w:r>
    <w:r>
      <w:rPr>
        <w:noProof/>
      </w:rPr>
      <w:fldChar w:fldCharType="end"/>
    </w:r>
  </w:p>
  <w:p w:rsidR="000A4DE0" w:rsidP="000A4D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D55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D5580">
      <w:t>Industry Skills Australia</w:t>
    </w:r>
    <w:r w:rsidR="002D5580">
      <w:fldChar w:fldCharType="end"/>
    </w:r>
  </w:p>
  <w:p w:rsidR="000A4DE0" w:rsidP="000A4D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5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DE0" w:rsidRPr="002D5580" w:rsidP="002D55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580" w:rsidRPr="002D2AF8" w:rsidP="000A4D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TLIC0005 Close down rail traffic from autonomous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D5580" w:rsidP="000A4DE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DE0" w:rsidRPr="002D2AF8" w:rsidP="000A4D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D5580">
      <w:t>TLIC0005 Close down rail traffic from autonomous operations</w:t>
    </w:r>
    <w:r w:rsidR="002D55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D5580">
      <w:rPr>
        <w:noProof/>
      </w:rPr>
      <w:t>2 March 2025</w:t>
    </w:r>
    <w:r>
      <w:fldChar w:fldCharType="end"/>
    </w:r>
  </w:p>
  <w:p w:rsidR="000A4DE0" w:rsidP="000A4D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74D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9E0F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D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D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D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D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D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D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D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D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D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D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D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DE0"/>
  </w:style>
  <w:style w:type="character" w:customStyle="1" w:styleId="Heading1Char">
    <w:name w:val="Heading 1 Char"/>
    <w:basedOn w:val="DefaultParagraphFont"/>
    <w:link w:val="Heading1"/>
    <w:rsid w:val="000A4D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D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D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4D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4DE0"/>
    <w:rPr>
      <w:b/>
      <w:spacing w:val="0"/>
    </w:rPr>
  </w:style>
  <w:style w:type="paragraph" w:customStyle="1" w:styleId="SuperHeading">
    <w:name w:val="SuperHeading"/>
    <w:basedOn w:val="Normal"/>
    <w:rsid w:val="000A4D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D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4D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D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D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D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D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D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D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D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D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D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D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D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D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D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D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D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D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D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4D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4D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4D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D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D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4D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4D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D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D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D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D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D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D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D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D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4DE0"/>
    <w:rPr>
      <w:i/>
    </w:rPr>
  </w:style>
  <w:style w:type="paragraph" w:styleId="Caption">
    <w:name w:val="caption"/>
    <w:basedOn w:val="BodyText"/>
    <w:next w:val="Normal"/>
    <w:qFormat/>
    <w:rsid w:val="000A4D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D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D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DE0"/>
  </w:style>
  <w:style w:type="paragraph" w:styleId="TableofFigures">
    <w:name w:val="table of figures"/>
    <w:basedOn w:val="Normal"/>
    <w:next w:val="Normal"/>
    <w:semiHidden/>
    <w:rsid w:val="000A4D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D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4DE0"/>
    <w:rPr>
      <w:rFonts w:ascii="Wingdings" w:hAnsi="Wingdings"/>
    </w:rPr>
  </w:style>
  <w:style w:type="paragraph" w:customStyle="1" w:styleId="TableHeading">
    <w:name w:val="Table Heading"/>
    <w:basedOn w:val="HeadingBase"/>
    <w:rsid w:val="000A4D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DE0"/>
    <w:rPr>
      <w:color w:val="0033CC"/>
      <w:u w:val="none"/>
    </w:rPr>
  </w:style>
  <w:style w:type="paragraph" w:customStyle="1" w:styleId="BodyTextRight">
    <w:name w:val="Body Text Right"/>
    <w:basedOn w:val="BodyText"/>
    <w:rsid w:val="000A4D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D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D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D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D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D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DE0"/>
    <w:rPr>
      <w:sz w:val="32"/>
    </w:rPr>
  </w:style>
  <w:style w:type="paragraph" w:customStyle="1" w:styleId="HeadingProcedure">
    <w:name w:val="Heading Procedure"/>
    <w:basedOn w:val="HeadingBase"/>
    <w:next w:val="Normal"/>
    <w:rsid w:val="000A4D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DE0"/>
    <w:pPr>
      <w:spacing w:before="60" w:after="60"/>
    </w:pPr>
  </w:style>
  <w:style w:type="paragraph" w:styleId="ListContinue">
    <w:name w:val="List Continue"/>
    <w:basedOn w:val="List"/>
    <w:rsid w:val="000A4DE0"/>
    <w:pPr>
      <w:ind w:firstLine="0"/>
    </w:pPr>
  </w:style>
  <w:style w:type="paragraph" w:customStyle="1" w:styleId="ListNote">
    <w:name w:val="List Note"/>
    <w:basedOn w:val="List"/>
    <w:rsid w:val="000A4D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D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D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DE0"/>
    <w:rPr>
      <w:rFonts w:ascii="Courier New" w:hAnsi="Courier New"/>
    </w:rPr>
  </w:style>
  <w:style w:type="paragraph" w:customStyle="1" w:styleId="NoteBullet">
    <w:name w:val="Note Bullet"/>
    <w:basedOn w:val="Note"/>
    <w:rsid w:val="000A4D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D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D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D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D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4D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D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DE0"/>
    <w:rPr>
      <w:b/>
      <w:smallCaps/>
    </w:rPr>
  </w:style>
  <w:style w:type="paragraph" w:customStyle="1" w:styleId="TableListNumber">
    <w:name w:val="Table List Number"/>
    <w:basedOn w:val="ListNumber"/>
    <w:rsid w:val="000A4D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D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DE0"/>
    <w:pPr>
      <w:numPr>
        <w:numId w:val="8"/>
      </w:numPr>
    </w:pPr>
  </w:style>
  <w:style w:type="paragraph" w:customStyle="1" w:styleId="ListAlpha2">
    <w:name w:val="List Alpha 2"/>
    <w:basedOn w:val="List2"/>
    <w:rsid w:val="000A4DE0"/>
    <w:pPr>
      <w:numPr>
        <w:numId w:val="7"/>
      </w:numPr>
    </w:pPr>
  </w:style>
  <w:style w:type="paragraph" w:styleId="List2">
    <w:name w:val="List 2"/>
    <w:basedOn w:val="BodyText"/>
    <w:rsid w:val="000A4D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D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D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D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D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D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4DE0"/>
    <w:pPr>
      <w:numPr>
        <w:numId w:val="3"/>
      </w:numPr>
    </w:pPr>
  </w:style>
  <w:style w:type="paragraph" w:styleId="ListContinue2">
    <w:name w:val="List Continue 2"/>
    <w:basedOn w:val="List2"/>
    <w:rsid w:val="000A4DE0"/>
    <w:pPr>
      <w:ind w:firstLine="0"/>
    </w:pPr>
  </w:style>
  <w:style w:type="paragraph" w:styleId="ListContinue3">
    <w:name w:val="List Continue 3"/>
    <w:basedOn w:val="List3"/>
    <w:rsid w:val="000A4DE0"/>
    <w:pPr>
      <w:ind w:left="1021" w:firstLine="0"/>
    </w:pPr>
  </w:style>
  <w:style w:type="paragraph" w:styleId="ListContinue4">
    <w:name w:val="List Continue 4"/>
    <w:basedOn w:val="List4"/>
    <w:rsid w:val="000A4DE0"/>
    <w:pPr>
      <w:ind w:firstLine="0"/>
    </w:pPr>
  </w:style>
  <w:style w:type="paragraph" w:styleId="ListContinue5">
    <w:name w:val="List Continue 5"/>
    <w:basedOn w:val="List5"/>
    <w:rsid w:val="000A4DE0"/>
    <w:pPr>
      <w:ind w:firstLine="0"/>
    </w:pPr>
  </w:style>
  <w:style w:type="paragraph" w:styleId="ListNumber3">
    <w:name w:val="List Number 3"/>
    <w:basedOn w:val="List3"/>
    <w:rsid w:val="000A4DE0"/>
    <w:pPr>
      <w:numPr>
        <w:numId w:val="4"/>
      </w:numPr>
    </w:pPr>
  </w:style>
  <w:style w:type="paragraph" w:styleId="ListNumber4">
    <w:name w:val="List Number 4"/>
    <w:basedOn w:val="List4"/>
    <w:rsid w:val="000A4DE0"/>
    <w:pPr>
      <w:numPr>
        <w:numId w:val="5"/>
      </w:numPr>
    </w:pPr>
  </w:style>
  <w:style w:type="paragraph" w:styleId="ListNumber5">
    <w:name w:val="List Number 5"/>
    <w:basedOn w:val="List5"/>
    <w:rsid w:val="000A4DE0"/>
    <w:pPr>
      <w:numPr>
        <w:numId w:val="6"/>
      </w:numPr>
    </w:pPr>
  </w:style>
  <w:style w:type="paragraph" w:styleId="BlockText">
    <w:name w:val="Block Text"/>
    <w:basedOn w:val="Normal"/>
    <w:rsid w:val="000A4D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D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DE0"/>
    <w:rPr>
      <w:sz w:val="16"/>
      <w:vertAlign w:val="superscript"/>
    </w:rPr>
  </w:style>
  <w:style w:type="character" w:customStyle="1" w:styleId="Symbols">
    <w:name w:val="Symbols"/>
    <w:basedOn w:val="DefaultParagraphFont"/>
    <w:rsid w:val="000A4DE0"/>
    <w:rPr>
      <w:rFonts w:ascii="Symbol" w:hAnsi="Symbol"/>
    </w:rPr>
  </w:style>
  <w:style w:type="character" w:customStyle="1" w:styleId="MenuOptions">
    <w:name w:val="Menu Options"/>
    <w:basedOn w:val="DefaultParagraphFont"/>
    <w:rsid w:val="000A4D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DE0"/>
    <w:rPr>
      <w:b/>
    </w:rPr>
  </w:style>
  <w:style w:type="character" w:customStyle="1" w:styleId="Underlined">
    <w:name w:val="Underlined"/>
    <w:basedOn w:val="DefaultParagraphFont"/>
    <w:rsid w:val="000A4DE0"/>
    <w:rPr>
      <w:u w:val="single"/>
    </w:rPr>
  </w:style>
  <w:style w:type="paragraph" w:customStyle="1" w:styleId="TableBodyTextRight">
    <w:name w:val="Table Body Text Right"/>
    <w:basedOn w:val="TableBodyText"/>
    <w:rsid w:val="000A4D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DE0"/>
    <w:rPr>
      <w:sz w:val="18"/>
    </w:rPr>
  </w:style>
  <w:style w:type="paragraph" w:customStyle="1" w:styleId="BodySmallRight">
    <w:name w:val="Body Small Right"/>
    <w:basedOn w:val="BodyTextRight"/>
    <w:rsid w:val="000A4DE0"/>
    <w:rPr>
      <w:sz w:val="18"/>
      <w:szCs w:val="18"/>
    </w:rPr>
  </w:style>
  <w:style w:type="paragraph" w:customStyle="1" w:styleId="MarginEdition">
    <w:name w:val="Margin Edition"/>
    <w:basedOn w:val="MarginNote"/>
    <w:rsid w:val="000A4D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DE0"/>
    <w:rPr>
      <w:sz w:val="2"/>
      <w:szCs w:val="2"/>
    </w:rPr>
  </w:style>
  <w:style w:type="character" w:customStyle="1" w:styleId="Small">
    <w:name w:val="Small"/>
    <w:basedOn w:val="DefaultParagraphFont"/>
    <w:rsid w:val="000A4DE0"/>
    <w:rPr>
      <w:sz w:val="16"/>
    </w:rPr>
  </w:style>
  <w:style w:type="paragraph" w:customStyle="1" w:styleId="WideTable">
    <w:name w:val="Wide Table"/>
    <w:basedOn w:val="Normal"/>
    <w:rsid w:val="000A4D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DE0"/>
  </w:style>
  <w:style w:type="paragraph" w:styleId="Quote">
    <w:name w:val="Quote"/>
    <w:basedOn w:val="Heading1"/>
    <w:link w:val="QuoteChar"/>
    <w:qFormat/>
    <w:rsid w:val="000A4D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D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DE0"/>
    <w:pPr>
      <w:pageBreakBefore/>
    </w:pPr>
  </w:style>
  <w:style w:type="paragraph" w:customStyle="1" w:styleId="Border">
    <w:name w:val="Border"/>
    <w:basedOn w:val="Normal"/>
    <w:qFormat/>
    <w:rsid w:val="000A4D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D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D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D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D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D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D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D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D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DE0"/>
    <w:rPr>
      <w:u w:val="single"/>
    </w:rPr>
  </w:style>
  <w:style w:type="character" w:customStyle="1" w:styleId="BoldandItalics">
    <w:name w:val="Bold and Italics"/>
    <w:qFormat/>
    <w:rsid w:val="000A4DE0"/>
    <w:rPr>
      <w:b/>
      <w:i/>
      <w:u w:val="none"/>
    </w:rPr>
  </w:style>
  <w:style w:type="paragraph" w:styleId="BalloonText">
    <w:name w:val="Balloon Text"/>
    <w:basedOn w:val="Normal"/>
    <w:link w:val="BalloonTextChar"/>
    <w:rsid w:val="000A4D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D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D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D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D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D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DE0"/>
    <w:pPr>
      <w:spacing w:before="0" w:after="0"/>
    </w:pPr>
  </w:style>
  <w:style w:type="paragraph" w:customStyle="1" w:styleId="BodyTextBold">
    <w:name w:val="Body Text Bold"/>
    <w:basedOn w:val="BodyText"/>
    <w:qFormat/>
    <w:rsid w:val="000A4DE0"/>
    <w:rPr>
      <w:b/>
    </w:rPr>
  </w:style>
  <w:style w:type="character" w:styleId="Hyperlink">
    <w:name w:val="Hyperlink"/>
    <w:basedOn w:val="DefaultParagraphFont"/>
    <w:uiPriority w:val="99"/>
    <w:unhideWhenUsed/>
    <w:rsid w:val="002D55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844</Words>
  <Characters>5419</Characters>
  <Application>Microsoft Office Word</Application>
  <DocSecurity>0</DocSecurity>
  <Lines>208</Lines>
  <Paragraphs>118</Paragraphs>
  <ScaleCrop>false</ScaleCrop>
  <Company>Author-it Software Corporation Ltd.</Company>
  <LinksUpToDate>false</LinksUpToDate>
  <CharactersWithSpaces>6145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TLIC0005 Close down rail traffic from autonomous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2025-03-02T01:42:00Z</dcterms:created>
  <dcterms:modified xsi:type="dcterms:W3CDTF">2025-03-02T01:42:00Z</dcterms:modified>
</cp:coreProperties>
</file>