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E83" w:rsidP="00CD2E83">
      <w:pPr>
        <w:pStyle w:val="Title"/>
      </w:pPr>
      <w:r>
        <w:fldChar w:fldCharType="begin"/>
      </w:r>
      <w:r>
        <w:instrText xml:space="preserve"> TITLE   \* MERGEFORMAT </w:instrText>
      </w:r>
      <w:r>
        <w:fldChar w:fldCharType="separate"/>
      </w:r>
      <w:r>
        <w:t>Assessment Requirements for TLIC0002 Operate fuel tanker</w:t>
      </w:r>
      <w:r>
        <w:fldChar w:fldCharType="end"/>
      </w:r>
    </w:p>
    <w:p w:rsidR="00CD2E83" w:rsidP="00CD2E83">
      <w:pPr>
        <w:pStyle w:val="Version"/>
        <w:sectPr w:rsidSect="00D52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719" w:rsidP="00D52719">
      <w:pPr>
        <w:pStyle w:val="SuperHeading"/>
      </w:pPr>
      <w:r w:rsidRPr="00D52719">
        <w:t>Assessment Requirements for TLIC0002 Operate fuel tanker</w:t>
      </w:r>
    </w:p>
    <w:p w:rsidR="00000000" w:rsidRPr="00D52719" w:rsidP="00D52719">
      <w:pPr>
        <w:pStyle w:val="Heading1"/>
      </w:pPr>
      <w:bookmarkStart w:id="1" w:name="O_846713"/>
      <w:bookmarkEnd w:id="1"/>
      <w:r w:rsidRPr="00D52719">
        <w:t>Modification History</w:t>
      </w:r>
    </w:p>
    <w:p w:rsidR="00CD2E83" w:rsidP="00CD2E83">
      <w:pPr>
        <w:pStyle w:val="BodyText"/>
      </w:pPr>
      <w:r w:rsidRPr="00D52719">
        <w:t>Release 1. This is the first release of this unit of competency in the TLI Transport and Logistics Training Package.</w:t>
      </w:r>
    </w:p>
    <w:p w:rsidR="00000000" w:rsidRPr="00D52719" w:rsidP="00D52719">
      <w:pPr>
        <w:pStyle w:val="Heading1"/>
      </w:pPr>
      <w:bookmarkStart w:id="2" w:name="O_846714"/>
      <w:bookmarkEnd w:id="2"/>
      <w:r w:rsidRPr="00D52719">
        <w:t>Performance Evidence</w:t>
      </w:r>
    </w:p>
    <w:tbl>
      <w:tblPr>
        <w:tblW w:w="9498" w:type="dxa"/>
        <w:tblLayout w:type="fixed"/>
        <w:tblCellMar>
          <w:left w:w="62" w:type="dxa"/>
          <w:right w:w="62" w:type="dxa"/>
        </w:tblCellMar>
        <w:tblLook w:val="0000"/>
      </w:tblPr>
      <w:tblGrid>
        <w:gridCol w:w="9498"/>
      </w:tblGrid>
      <w:tr w:rsidTr="00D5271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52719">
            <w:pPr>
              <w:pStyle w:val="BodyText"/>
              <w:rPr>
                <w:lang w:val="en-NZ"/>
              </w:rPr>
            </w:pPr>
            <w:r w:rsidRPr="00D52719">
              <w:t>Evidence required to demonstrate competence in this unit must b</w:t>
            </w:r>
            <w:r w:rsidRPr="00D52719">
              <w:t>e relevant to and satisfy all of the requirements of the elements, performance criteria and range of conditions on at least one occasion and include:</w:t>
            </w:r>
          </w:p>
        </w:tc>
      </w:tr>
      <w:tr w:rsidTr="00D52719">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52719" w:rsidP="00D52719">
            <w:pPr>
              <w:pStyle w:val="ListBullet"/>
            </w:pPr>
            <w:r w:rsidRPr="00D52719">
              <w:t xml:space="preserve">applying precautions and required actions to minimise, control or eliminate identified hazards </w:t>
            </w:r>
          </w:p>
          <w:p w:rsidR="00000000" w:rsidRPr="00D52719" w:rsidP="00D52719">
            <w:pPr>
              <w:pStyle w:val="ListBullet"/>
            </w:pPr>
            <w:r w:rsidRPr="00D52719">
              <w:t>communic</w:t>
            </w:r>
            <w:r w:rsidRPr="00D52719">
              <w:t>ating effectively with others in the workplace</w:t>
            </w:r>
          </w:p>
          <w:p w:rsidR="00000000" w:rsidRPr="00D52719" w:rsidP="00D52719">
            <w:pPr>
              <w:pStyle w:val="ListBullet"/>
            </w:pPr>
            <w:r w:rsidRPr="00D52719">
              <w:t>completing documentation relating to operating a fuel tanker</w:t>
            </w:r>
          </w:p>
          <w:p w:rsidR="00000000" w:rsidRPr="00D52719" w:rsidP="00D52719">
            <w:pPr>
              <w:pStyle w:val="ListBullet"/>
            </w:pPr>
            <w:r w:rsidRPr="00D52719">
              <w:t xml:space="preserve">completing post-delivery activities </w:t>
            </w:r>
          </w:p>
          <w:p w:rsidR="00000000" w:rsidRPr="00D52719" w:rsidP="00D52719">
            <w:pPr>
              <w:pStyle w:val="ListBullet"/>
            </w:pPr>
            <w:r w:rsidRPr="00D52719">
              <w:t>correctly positioning a fuel tanker when loading and unloading</w:t>
            </w:r>
          </w:p>
          <w:p w:rsidR="00000000" w:rsidRPr="00D52719" w:rsidP="00D52719">
            <w:pPr>
              <w:pStyle w:val="ListBullet"/>
            </w:pPr>
            <w:r w:rsidRPr="00D52719">
              <w:t>discharging fuel using gravity, pressure and suc</w:t>
            </w:r>
            <w:r w:rsidRPr="00D52719">
              <w:t>tion methods</w:t>
            </w:r>
          </w:p>
          <w:p w:rsidR="00000000" w:rsidRPr="00D52719" w:rsidP="00D52719">
            <w:pPr>
              <w:pStyle w:val="ListBullet"/>
            </w:pPr>
            <w:r w:rsidRPr="00D52719">
              <w:t xml:space="preserve">identifying tanker and product compatibility </w:t>
            </w:r>
          </w:p>
          <w:p w:rsidR="00000000" w:rsidRPr="00D52719" w:rsidP="00D52719">
            <w:pPr>
              <w:pStyle w:val="ListBullet"/>
            </w:pPr>
            <w:r w:rsidRPr="00D52719">
              <w:t>identifying product correctly, and placarding fuel tanker accordingly</w:t>
            </w:r>
          </w:p>
          <w:p w:rsidR="00000000" w:rsidRPr="00D52719" w:rsidP="00D52719">
            <w:pPr>
              <w:pStyle w:val="ListBullet"/>
            </w:pPr>
            <w:r w:rsidRPr="00D52719">
              <w:t xml:space="preserve">implementing contingency plans </w:t>
            </w:r>
          </w:p>
          <w:p w:rsidR="00000000" w:rsidRPr="00D52719" w:rsidP="00D52719">
            <w:pPr>
              <w:pStyle w:val="ListBullet"/>
            </w:pPr>
            <w:r w:rsidRPr="00D52719">
              <w:t>interpreting and following operational instructions and prioritising work</w:t>
            </w:r>
          </w:p>
          <w:p w:rsidR="00000000" w:rsidRPr="00D52719" w:rsidP="00D52719">
            <w:pPr>
              <w:pStyle w:val="ListBullet"/>
            </w:pPr>
            <w:r w:rsidRPr="00D52719">
              <w:t xml:space="preserve">loading fuel </w:t>
            </w:r>
          </w:p>
          <w:p w:rsidR="00000000" w:rsidRPr="00D52719" w:rsidP="00D52719">
            <w:pPr>
              <w:pStyle w:val="ListBullet"/>
            </w:pPr>
            <w:r w:rsidRPr="00D52719">
              <w:t>meeting customer requirements when delivering fuel to customer site</w:t>
            </w:r>
          </w:p>
          <w:p w:rsidR="00000000" w:rsidRPr="00D52719" w:rsidP="00D52719">
            <w:pPr>
              <w:pStyle w:val="ListBullet"/>
            </w:pPr>
            <w:r w:rsidRPr="00D52719">
              <w:t>modifying activities depending on operational contingencies, risk situations and environments</w:t>
            </w:r>
          </w:p>
          <w:p w:rsidR="00000000" w:rsidRPr="00D52719" w:rsidP="00D52719">
            <w:pPr>
              <w:pStyle w:val="ListBullet"/>
            </w:pPr>
            <w:r w:rsidRPr="00D52719">
              <w:t>monitoring and anticipating traffic hazards and taking appropriate action</w:t>
            </w:r>
          </w:p>
          <w:p w:rsidR="00000000" w:rsidRPr="00D52719" w:rsidP="00D52719">
            <w:pPr>
              <w:pStyle w:val="ListBullet"/>
            </w:pPr>
            <w:r w:rsidRPr="00D52719">
              <w:t>monitoring performan</w:t>
            </w:r>
            <w:r w:rsidRPr="00D52719">
              <w:t>ce of tanker, its trailers and its equipment and taking appropriate action as required</w:t>
            </w:r>
          </w:p>
          <w:p w:rsidR="00000000" w:rsidRPr="00D52719" w:rsidP="00D52719">
            <w:pPr>
              <w:pStyle w:val="ListBullet"/>
            </w:pPr>
            <w:r w:rsidRPr="00D52719">
              <w:t>operating and adapting to differences in equipment in accordance with standard operating procedures</w:t>
            </w:r>
          </w:p>
          <w:p w:rsidR="00000000" w:rsidRPr="00D52719" w:rsidP="00D52719">
            <w:pPr>
              <w:pStyle w:val="ListBullet"/>
            </w:pPr>
            <w:r w:rsidRPr="00D52719">
              <w:t>preparing a route to maximise safety and efficiency, and to meet orga</w:t>
            </w:r>
            <w:r w:rsidRPr="00D52719">
              <w:t>nisational route requirements</w:t>
            </w:r>
          </w:p>
          <w:p w:rsidR="00000000" w:rsidRPr="00D52719" w:rsidP="00D52719">
            <w:pPr>
              <w:pStyle w:val="ListBullet"/>
            </w:pPr>
            <w:r w:rsidRPr="00D52719">
              <w:t xml:space="preserve">reading and interpreting relevant instructions, procedures, information and signs </w:t>
            </w:r>
          </w:p>
          <w:p w:rsidR="00000000" w:rsidRPr="00D52719" w:rsidP="00D52719">
            <w:pPr>
              <w:pStyle w:val="ListBullet"/>
            </w:pPr>
            <w:r w:rsidRPr="00D52719">
              <w:t>safely unloading fuel at a customer site</w:t>
            </w:r>
          </w:p>
          <w:p w:rsidR="00000000" w:rsidRPr="00D52719" w:rsidP="00D52719">
            <w:pPr>
              <w:pStyle w:val="ListBullet"/>
            </w:pPr>
            <w:r w:rsidRPr="00D52719">
              <w:t>selecting and using required personal protective equipment, conforming to industry and work health and</w:t>
            </w:r>
            <w:r w:rsidRPr="00D52719">
              <w:t xml:space="preserve"> safety (WHS)/occupational health and safety (OHS) standards</w:t>
            </w:r>
          </w:p>
          <w:p w:rsidR="00000000" w:rsidRPr="00D52719" w:rsidP="00D52719">
            <w:pPr>
              <w:pStyle w:val="ListBullet"/>
            </w:pPr>
            <w:r w:rsidRPr="00D52719">
              <w:t>undertaking a pre-trip inspection of a fuel tanker</w:t>
            </w:r>
          </w:p>
          <w:p w:rsidR="00000000" w:rsidRPr="00D52719" w:rsidP="00D52719">
            <w:pPr>
              <w:pStyle w:val="ListBullet"/>
            </w:pPr>
            <w:r w:rsidRPr="00D52719">
              <w:t>using eco-driving techniques when operating a fuel tanker</w:t>
            </w:r>
          </w:p>
          <w:p w:rsidR="00000000" w:rsidRPr="00D52719" w:rsidP="00D52719">
            <w:pPr>
              <w:pStyle w:val="ListBullet"/>
            </w:pPr>
            <w:r w:rsidRPr="00D52719">
              <w:t>working collaboratively with others when operating fuel tankers</w:t>
            </w:r>
          </w:p>
          <w:p w:rsidR="00000000" w:rsidRPr="00D52719" w:rsidP="00D52719">
            <w:pPr>
              <w:pStyle w:val="ListBullet"/>
            </w:pPr>
            <w:r w:rsidRPr="00D52719">
              <w:t>working systematically</w:t>
            </w:r>
            <w:r w:rsidRPr="00D52719">
              <w:t xml:space="preserve"> with required attention to detail without injury to self or others, or </w:t>
            </w:r>
            <w:r w:rsidRPr="00D52719">
              <w:t>damage to goods or equipment.</w:t>
            </w:r>
          </w:p>
        </w:tc>
      </w:tr>
    </w:tbl>
    <w:p w:rsidR="00CD2E83" w:rsidP="00D52719">
      <w:pPr>
        <w:pStyle w:val="BodyText"/>
      </w:pPr>
    </w:p>
    <w:p w:rsidR="00CD2E83" w:rsidP="00D52719">
      <w:pPr>
        <w:pStyle w:val="BodyText"/>
      </w:pPr>
    </w:p>
    <w:p w:rsidR="00000000" w:rsidRPr="00D52719" w:rsidP="00D52719">
      <w:pPr>
        <w:pStyle w:val="Heading1"/>
      </w:pPr>
      <w:bookmarkStart w:id="3" w:name="O_846715"/>
      <w:bookmarkEnd w:id="3"/>
      <w:r w:rsidRPr="00D52719">
        <w:t>Knowledge Evidence</w:t>
      </w:r>
    </w:p>
    <w:tbl>
      <w:tblPr>
        <w:tblW w:w="9498" w:type="dxa"/>
        <w:tblLayout w:type="fixed"/>
        <w:tblCellMar>
          <w:left w:w="62" w:type="dxa"/>
          <w:right w:w="62" w:type="dxa"/>
        </w:tblCellMar>
        <w:tblLook w:val="0000"/>
      </w:tblPr>
      <w:tblGrid>
        <w:gridCol w:w="9498"/>
      </w:tblGrid>
      <w:tr w:rsidTr="00D5271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52719">
            <w:pPr>
              <w:pStyle w:val="BodyText"/>
              <w:rPr>
                <w:lang w:val="en-NZ"/>
              </w:rPr>
            </w:pPr>
            <w:r w:rsidRPr="00D52719">
              <w:t>Evidence required to demonstrate competence in this unit must be relevant to and satisfy all of the requirements of the elements, performance criteria and range of conditions and include knowledge of:</w:t>
            </w:r>
          </w:p>
        </w:tc>
      </w:tr>
      <w:tr w:rsidTr="00D52719">
        <w:tblPrEx>
          <w:tblW w:w="9498" w:type="dxa"/>
          <w:tblLayout w:type="fixed"/>
          <w:tblCellMar>
            <w:left w:w="62" w:type="dxa"/>
            <w:right w:w="62" w:type="dxa"/>
          </w:tblCellMar>
          <w:tblLook w:val="0000"/>
        </w:tblPrEx>
        <w:trPr>
          <w:trHeight w:val="7381"/>
        </w:trPr>
        <w:tc>
          <w:tcPr>
            <w:tcW w:w="9498" w:type="dxa"/>
            <w:tcBorders>
              <w:top w:val="nil"/>
              <w:left w:val="nil"/>
              <w:bottom w:val="nil"/>
              <w:right w:val="nil"/>
            </w:tcBorders>
            <w:tcMar>
              <w:top w:w="0" w:type="dxa"/>
              <w:left w:w="62" w:type="dxa"/>
              <w:bottom w:w="0" w:type="dxa"/>
              <w:right w:w="62" w:type="dxa"/>
            </w:tcMar>
          </w:tcPr>
          <w:p w:rsidR="00000000" w:rsidRPr="00D52719" w:rsidP="00D52719">
            <w:pPr>
              <w:pStyle w:val="ListBullet"/>
            </w:pPr>
            <w:r w:rsidRPr="00D52719">
              <w:t>causal factors of fuel tanker accidents and incidents</w:t>
            </w:r>
            <w:r w:rsidRPr="00D52719">
              <w:t xml:space="preserve"> </w:t>
            </w:r>
          </w:p>
          <w:p w:rsidR="00000000" w:rsidRPr="00D52719" w:rsidP="00D52719">
            <w:pPr>
              <w:pStyle w:val="ListBullet"/>
            </w:pPr>
            <w:r w:rsidRPr="00D52719">
              <w:t>effects of weight distribution on load behaviour and vehicle stability</w:t>
            </w:r>
          </w:p>
          <w:p w:rsidR="00000000" w:rsidRPr="00D52719" w:rsidP="00D52719">
            <w:pPr>
              <w:pStyle w:val="ListBullet"/>
            </w:pPr>
            <w:r w:rsidRPr="00D52719">
              <w:t>efficient driving techniques and eco-driving considerations</w:t>
            </w:r>
          </w:p>
          <w:p w:rsidR="00000000" w:rsidRPr="00D52719" w:rsidP="00D52719">
            <w:pPr>
              <w:pStyle w:val="ListBullet"/>
            </w:pPr>
            <w:r w:rsidRPr="00D52719">
              <w:t>factors involved in trip preparation</w:t>
            </w:r>
          </w:p>
          <w:p w:rsidR="00000000" w:rsidRPr="00D52719" w:rsidP="00D52719">
            <w:pPr>
              <w:pStyle w:val="ListBullet"/>
            </w:pPr>
            <w:r w:rsidRPr="00D52719">
              <w:t>factors that may cause traffic delays and diversions, and related action that can be taken</w:t>
            </w:r>
          </w:p>
          <w:p w:rsidR="00000000" w:rsidRPr="00D52719" w:rsidP="00D52719">
            <w:pPr>
              <w:pStyle w:val="ListBullet"/>
            </w:pPr>
            <w:r w:rsidRPr="00D52719">
              <w:t>fatigue management strategies</w:t>
            </w:r>
          </w:p>
          <w:p w:rsidR="00000000" w:rsidRPr="00D52719" w:rsidP="00D52719">
            <w:pPr>
              <w:pStyle w:val="ListBullet"/>
            </w:pPr>
            <w:r w:rsidRPr="00D52719">
              <w:t>how to select and use required personal protective equipment, conforming to industry and WHS/OHS standards</w:t>
            </w:r>
          </w:p>
          <w:p w:rsidR="00000000" w:rsidRPr="00D52719" w:rsidP="00D52719">
            <w:pPr>
              <w:pStyle w:val="ListBullet"/>
            </w:pPr>
            <w:r w:rsidRPr="00D52719">
              <w:t>procedures to be followed in</w:t>
            </w:r>
            <w:r w:rsidRPr="00D52719">
              <w:t xml:space="preserve"> a driving emergency and response to an emergency using a company transport emergency response plan (TERP)</w:t>
            </w:r>
          </w:p>
          <w:p w:rsidR="00000000" w:rsidRPr="00D52719" w:rsidP="00D52719">
            <w:pPr>
              <w:pStyle w:val="ListBullet"/>
            </w:pPr>
            <w:r w:rsidRPr="00D52719">
              <w:t>properties of fuel to be carried</w:t>
            </w:r>
          </w:p>
          <w:p w:rsidR="00000000" w:rsidRPr="00D52719" w:rsidP="00D52719">
            <w:pPr>
              <w:pStyle w:val="ListBullet"/>
            </w:pPr>
            <w:r w:rsidRPr="00D52719">
              <w:t>relevant dangerous goods (DG) information for using fuel tankers</w:t>
            </w:r>
          </w:p>
          <w:p w:rsidR="00000000" w:rsidRPr="00D52719" w:rsidP="00D52719">
            <w:pPr>
              <w:pStyle w:val="ListBullet"/>
            </w:pPr>
            <w:r w:rsidRPr="00D52719">
              <w:t>relevant legislation and industry workplace procedu</w:t>
            </w:r>
            <w:r w:rsidRPr="00D52719">
              <w:t>res for transporting fuel</w:t>
            </w:r>
          </w:p>
          <w:p w:rsidR="00000000" w:rsidRPr="00D52719" w:rsidP="00D52719">
            <w:pPr>
              <w:pStyle w:val="ListBullet"/>
            </w:pPr>
            <w:r w:rsidRPr="00D52719">
              <w:t>relevant organisational requirements including policies and procedures</w:t>
            </w:r>
          </w:p>
          <w:p w:rsidR="00000000" w:rsidRPr="00D52719" w:rsidP="00D52719">
            <w:pPr>
              <w:pStyle w:val="ListBullet"/>
            </w:pPr>
            <w:r w:rsidRPr="00D52719">
              <w:t>relevant state/territory roads and traffic authority road rules, regulations, permit and licence requirements</w:t>
            </w:r>
          </w:p>
          <w:p w:rsidR="00000000" w:rsidRPr="00D52719" w:rsidP="00D52719">
            <w:pPr>
              <w:pStyle w:val="ListBullet"/>
            </w:pPr>
            <w:r w:rsidRPr="00D52719">
              <w:t>relevant WHS/OHS and environmental procedures and</w:t>
            </w:r>
            <w:r w:rsidRPr="00D52719">
              <w:t xml:space="preserve"> regulations relating to fuel tanker operations</w:t>
            </w:r>
          </w:p>
          <w:p w:rsidR="00000000" w:rsidRPr="00D52719" w:rsidP="00D52719">
            <w:pPr>
              <w:pStyle w:val="ListBullet"/>
            </w:pPr>
            <w:r w:rsidRPr="00D52719">
              <w:t>techniques and procedures for loading and unloading a fuel tanker safely</w:t>
            </w:r>
          </w:p>
          <w:p w:rsidR="00000000" w:rsidRPr="00D52719" w:rsidP="00D52719">
            <w:pPr>
              <w:pStyle w:val="ListBullet"/>
            </w:pPr>
            <w:r w:rsidRPr="00D52719">
              <w:t>techniques for safe delivery of fuel to a customer site</w:t>
            </w:r>
          </w:p>
          <w:p w:rsidR="00000000" w:rsidRPr="00D52719" w:rsidP="00D52719">
            <w:pPr>
              <w:pStyle w:val="ListBullet"/>
            </w:pPr>
            <w:r w:rsidRPr="00D52719">
              <w:t xml:space="preserve">techniques to continually identify and mitigate environmental risks </w:t>
            </w:r>
          </w:p>
          <w:p w:rsidR="00000000" w:rsidRPr="00D52719" w:rsidP="00D52719">
            <w:pPr>
              <w:pStyle w:val="ListBullet"/>
            </w:pPr>
            <w:r w:rsidRPr="00D52719">
              <w:t xml:space="preserve">workplace </w:t>
            </w:r>
            <w:r w:rsidRPr="00D52719">
              <w:t>documentation</w:t>
            </w:r>
          </w:p>
          <w:p w:rsidR="00000000" w:rsidRPr="00D52719" w:rsidP="00D52719">
            <w:pPr>
              <w:pStyle w:val="ListBullet"/>
            </w:pPr>
            <w:r w:rsidRPr="00D52719">
              <w:t>workplace driving and operational instructions</w:t>
            </w:r>
          </w:p>
          <w:p w:rsidR="00000000" w:rsidRPr="00D52719" w:rsidP="00D52719">
            <w:pPr>
              <w:pStyle w:val="ListBullet"/>
            </w:pPr>
            <w:r w:rsidRPr="00D52719">
              <w:t>working at heights procedures for fuel tanker drivers.</w:t>
            </w:r>
          </w:p>
        </w:tc>
      </w:tr>
    </w:tbl>
    <w:p w:rsidR="00CD2E83" w:rsidP="00D52719">
      <w:pPr>
        <w:pStyle w:val="BodyText"/>
      </w:pPr>
    </w:p>
    <w:p w:rsidR="00CD2E83" w:rsidP="00D52719">
      <w:pPr>
        <w:pStyle w:val="BodyText"/>
      </w:pPr>
    </w:p>
    <w:p w:rsidR="00000000" w:rsidRPr="00D52719" w:rsidP="00D52719">
      <w:pPr>
        <w:pStyle w:val="Heading1"/>
      </w:pPr>
      <w:bookmarkStart w:id="4" w:name="O_846716"/>
      <w:bookmarkEnd w:id="4"/>
      <w:r w:rsidRPr="00D52719">
        <w:t>Assessment Conditions</w:t>
      </w:r>
    </w:p>
    <w:tbl>
      <w:tblPr>
        <w:tblW w:w="9498" w:type="dxa"/>
        <w:tblLayout w:type="fixed"/>
        <w:tblCellMar>
          <w:left w:w="62" w:type="dxa"/>
          <w:right w:w="62" w:type="dxa"/>
        </w:tblCellMar>
        <w:tblLook w:val="0000"/>
      </w:tblPr>
      <w:tblGrid>
        <w:gridCol w:w="9498"/>
      </w:tblGrid>
      <w:tr w:rsidTr="00D5271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52719" w:rsidP="00D52719">
            <w:pPr>
              <w:pStyle w:val="BodyText"/>
            </w:pPr>
            <w:r w:rsidRPr="00D52719">
              <w:t xml:space="preserve">As a minimum, assessors must satisfy applicable regulatory requirements, which include requirements in the </w:t>
            </w:r>
            <w:r w:rsidRPr="00D52719">
              <w:rPr>
                <w:rStyle w:val="Emphasis"/>
              </w:rPr>
              <w:t>Standards for Registered Training Organisations</w:t>
            </w:r>
            <w:r w:rsidRPr="00D52719">
              <w:t xml:space="preserve"> current at the time of </w:t>
            </w:r>
            <w:r w:rsidRPr="00D52719">
              <w:t xml:space="preserve">assessment. </w:t>
            </w:r>
          </w:p>
          <w:p w:rsidR="00000000" w:rsidRPr="00D52719" w:rsidP="00D52719">
            <w:pPr>
              <w:pStyle w:val="BodyText"/>
            </w:pPr>
            <w:r w:rsidRPr="00D52719">
              <w:t>As a minimum, assessment must satisfy applicable regulatory requi</w:t>
            </w:r>
            <w:r w:rsidRPr="00D52719">
              <w:t xml:space="preserve">rements, which include requirements in the </w:t>
            </w:r>
            <w:r w:rsidRPr="00D52719">
              <w:rPr>
                <w:rStyle w:val="Emphasis"/>
              </w:rPr>
              <w:t xml:space="preserve">Standards for Registered Training Organisations </w:t>
            </w:r>
            <w:r w:rsidRPr="00D52719">
              <w:t>current at the time of assessment.</w:t>
            </w:r>
          </w:p>
          <w:p w:rsidR="00000000" w:rsidRPr="00D52719" w:rsidP="00D52719">
            <w:pPr>
              <w:pStyle w:val="BodyText"/>
            </w:pPr>
            <w:r w:rsidRPr="00D52719">
              <w:t>Assessment must occur in workplace operational situations, with the exception of Element 9; due to workplace health and safety ris</w:t>
            </w:r>
            <w:r w:rsidRPr="00D52719">
              <w:t xml:space="preserve">ks, assessment of Element 9 must occur using simulations in workplace operational situations. </w:t>
            </w:r>
          </w:p>
          <w:p w:rsidR="00000000" w:rsidRPr="00D52719" w:rsidP="00D52719">
            <w:pPr>
              <w:pStyle w:val="BodyText"/>
            </w:pPr>
            <w:r w:rsidRPr="00D52719">
              <w:t>Practical assessment must be undertaken using a fuel tanker that meets all industry compliance and/or licensing requirements.</w:t>
            </w:r>
          </w:p>
          <w:p w:rsidR="00000000" w:rsidRPr="00D52719" w:rsidP="00D52719">
            <w:pPr>
              <w:pStyle w:val="BodyText"/>
            </w:pPr>
            <w:r w:rsidRPr="00D52719">
              <w:t>Assessment processes and techniques</w:t>
            </w:r>
            <w:r w:rsidRPr="00D52719">
              <w:t xml:space="preserve"> must be appropriate to the language, literacy and numeracy requirements of the work being performed and the needs of the candidate. </w:t>
            </w:r>
          </w:p>
          <w:p w:rsidR="00000000" w:rsidRPr="00D52719" w:rsidP="00D52719">
            <w:pPr>
              <w:pStyle w:val="BodyText"/>
            </w:pPr>
            <w:r w:rsidRPr="00D52719">
              <w:t>Resources for assessment include:</w:t>
            </w:r>
          </w:p>
          <w:p w:rsidR="00000000" w:rsidRPr="00D52719" w:rsidP="00D52719">
            <w:pPr>
              <w:pStyle w:val="ListBullet"/>
            </w:pPr>
            <w:r w:rsidRPr="00D52719">
              <w:t>eye wash kit, fire extinguisher, torch, chemical resistant gloves, spill kit, and perso</w:t>
            </w:r>
            <w:r w:rsidRPr="00D52719">
              <w:t>nal protective equipment currently used in industry</w:t>
            </w:r>
          </w:p>
          <w:p w:rsidR="00000000" w:rsidRPr="00D52719" w:rsidP="00D52719">
            <w:pPr>
              <w:pStyle w:val="ListBullet"/>
            </w:pPr>
            <w:r w:rsidRPr="00D52719">
              <w:t>workplace procedures, current ADG Code, emergency procedure guides, emergency response documentation, shipping documentation, TERP.</w:t>
            </w:r>
          </w:p>
          <w:p w:rsidR="00000000" w:rsidRPr="00D52719" w:rsidP="00D52719">
            <w:pPr>
              <w:pStyle w:val="BodyText"/>
            </w:pPr>
            <w:r w:rsidRPr="00D52719">
              <w:t>A simulator is not suitable for final assessment of this unit of compete</w:t>
            </w:r>
            <w:r w:rsidRPr="00D52719">
              <w:t>ncy.</w:t>
            </w:r>
          </w:p>
          <w:p w:rsidR="00000000" w:rsidRPr="00D52719" w:rsidP="00D52719">
            <w:pPr>
              <w:pStyle w:val="BodyText"/>
            </w:pPr>
            <w:r w:rsidRPr="00D52719">
              <w:t>This unit may be assessed with the following unit/s:</w:t>
            </w:r>
          </w:p>
          <w:p w:rsidR="00000000" w:rsidRPr="00D52719" w:rsidP="00D52719">
            <w:pPr>
              <w:pStyle w:val="ListBullet"/>
            </w:pPr>
            <w:r w:rsidRPr="00D52719">
              <w:t>TLID4048 Top load a dangerous goods tanker</w:t>
            </w:r>
          </w:p>
          <w:p w:rsidR="00000000" w:rsidRPr="00D52719" w:rsidP="00D52719">
            <w:pPr>
              <w:pStyle w:val="ListBullet"/>
            </w:pPr>
            <w:r w:rsidRPr="00D52719">
              <w:t>TLID4049 Bottom load a dangerous goods tanker.</w:t>
            </w:r>
          </w:p>
        </w:tc>
      </w:tr>
    </w:tbl>
    <w:p w:rsidR="00CD2E83" w:rsidP="00D52719">
      <w:pPr>
        <w:pStyle w:val="BodyText"/>
      </w:pPr>
    </w:p>
    <w:p w:rsidR="00CD2E83" w:rsidP="00D52719">
      <w:pPr>
        <w:pStyle w:val="BodyText"/>
      </w:pPr>
    </w:p>
    <w:p w:rsidR="00000000" w:rsidRPr="00D52719" w:rsidP="00D52719">
      <w:pPr>
        <w:pStyle w:val="Heading1"/>
      </w:pPr>
      <w:bookmarkStart w:id="5" w:name="O_846719"/>
      <w:bookmarkEnd w:id="5"/>
      <w:r w:rsidRPr="00D52719">
        <w:t>Links</w:t>
      </w:r>
    </w:p>
    <w:p w:rsidR="00000000" w:rsidRPr="00D52719" w:rsidP="00CD2E83">
      <w:pPr>
        <w:pStyle w:val="BodyText"/>
      </w:pPr>
      <w:r w:rsidRPr="00D5271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06DA">
        <w:rPr>
          <w:rStyle w:val="Hyperlink"/>
        </w:rPr>
        <w:t>https://vetnet.gov.au/Pages/TrainingDocs.aspx?q=df441c6e-213d-43e3-874c-0b3f7036d851</w:t>
      </w:r>
      <w:r>
        <w:fldChar w:fldCharType="end"/>
      </w:r>
    </w:p>
    <w:p w:rsidR="00000000" w:rsidRPr="00D52719" w:rsidP="00D52719"/>
    <w:sectPr w:rsidSect="00D52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9" w:rsidRPr="00CD2E83" w:rsidP="00CD2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83" w:rsidP="00D52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E83" w:rsidP="00D527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2E83" w:rsidP="00D52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719" w:rsidRPr="00CD2E83" w:rsidP="00CD2E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83" w:rsidRPr="002D2AF8" w:rsidP="00D52719">
    <w:pPr>
      <w:pStyle w:val="Header"/>
      <w:framePr w:wrap="around"/>
    </w:pPr>
    <w:r>
      <w:fldChar w:fldCharType="begin"/>
    </w:r>
    <w:r>
      <w:instrText xml:space="preserve"> TITLE   \* MERGEFORMAT </w:instrText>
    </w:r>
    <w:r>
      <w:fldChar w:fldCharType="separate"/>
    </w:r>
    <w:r>
      <w:t>Assessment Requirements for TLIC0002 Operate fuel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CD2E83" w:rsidP="00D52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1A89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A3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719"/>
    <w:pPr>
      <w:spacing w:before="360" w:after="60"/>
      <w:outlineLvl w:val="0"/>
    </w:pPr>
    <w:rPr>
      <w:sz w:val="32"/>
    </w:rPr>
  </w:style>
  <w:style w:type="paragraph" w:styleId="Heading2">
    <w:name w:val="heading 2"/>
    <w:basedOn w:val="HeadingBase"/>
    <w:next w:val="BodyText"/>
    <w:link w:val="Heading2Char"/>
    <w:qFormat/>
    <w:rsid w:val="00D52719"/>
    <w:pPr>
      <w:keepLines/>
      <w:spacing w:before="240" w:after="120"/>
      <w:outlineLvl w:val="1"/>
    </w:pPr>
    <w:rPr>
      <w:sz w:val="28"/>
      <w:szCs w:val="40"/>
    </w:rPr>
  </w:style>
  <w:style w:type="paragraph" w:styleId="Heading3">
    <w:name w:val="heading 3"/>
    <w:basedOn w:val="HeadingBase"/>
    <w:next w:val="BodyText"/>
    <w:link w:val="Heading3Char"/>
    <w:qFormat/>
    <w:rsid w:val="00D52719"/>
    <w:pPr>
      <w:spacing w:before="180" w:after="120"/>
      <w:outlineLvl w:val="2"/>
    </w:pPr>
    <w:rPr>
      <w:spacing w:val="-10"/>
      <w:kern w:val="32"/>
    </w:rPr>
  </w:style>
  <w:style w:type="paragraph" w:styleId="Heading4">
    <w:name w:val="heading 4"/>
    <w:basedOn w:val="HeadingBase"/>
    <w:next w:val="BodyText"/>
    <w:link w:val="Heading4Char"/>
    <w:qFormat/>
    <w:rsid w:val="00D52719"/>
    <w:pPr>
      <w:spacing w:before="160" w:after="120"/>
      <w:outlineLvl w:val="3"/>
    </w:pPr>
    <w:rPr>
      <w:sz w:val="22"/>
    </w:rPr>
  </w:style>
  <w:style w:type="paragraph" w:styleId="Heading5">
    <w:name w:val="heading 5"/>
    <w:basedOn w:val="HeadingBase"/>
    <w:next w:val="Normal"/>
    <w:link w:val="Heading5Char"/>
    <w:qFormat/>
    <w:rsid w:val="00D52719"/>
    <w:pPr>
      <w:spacing w:before="80"/>
      <w:outlineLvl w:val="4"/>
    </w:pPr>
    <w:rPr>
      <w:color w:val="918585"/>
      <w:sz w:val="20"/>
    </w:rPr>
  </w:style>
  <w:style w:type="paragraph" w:styleId="Heading6">
    <w:name w:val="heading 6"/>
    <w:basedOn w:val="HeadingBase"/>
    <w:next w:val="Normal"/>
    <w:link w:val="Heading6Char"/>
    <w:qFormat/>
    <w:rsid w:val="00D52719"/>
    <w:pPr>
      <w:spacing w:before="60"/>
      <w:outlineLvl w:val="5"/>
    </w:pPr>
    <w:rPr>
      <w:color w:val="918585"/>
      <w:sz w:val="20"/>
    </w:rPr>
  </w:style>
  <w:style w:type="paragraph" w:styleId="Heading7">
    <w:name w:val="heading 7"/>
    <w:basedOn w:val="Normal"/>
    <w:next w:val="Normal"/>
    <w:link w:val="Heading7Char"/>
    <w:qFormat/>
    <w:rsid w:val="00D52719"/>
    <w:pPr>
      <w:ind w:left="720"/>
      <w:outlineLvl w:val="6"/>
    </w:pPr>
    <w:rPr>
      <w:i/>
    </w:rPr>
  </w:style>
  <w:style w:type="paragraph" w:styleId="Heading8">
    <w:name w:val="heading 8"/>
    <w:basedOn w:val="Normal"/>
    <w:next w:val="Normal"/>
    <w:link w:val="Heading8Char"/>
    <w:qFormat/>
    <w:rsid w:val="00D52719"/>
    <w:pPr>
      <w:ind w:left="720"/>
      <w:outlineLvl w:val="7"/>
    </w:pPr>
    <w:rPr>
      <w:i/>
    </w:rPr>
  </w:style>
  <w:style w:type="paragraph" w:styleId="Heading9">
    <w:name w:val="heading 9"/>
    <w:basedOn w:val="Normal"/>
    <w:next w:val="Normal"/>
    <w:link w:val="Heading9Char"/>
    <w:qFormat/>
    <w:rsid w:val="00D52719"/>
    <w:pPr>
      <w:ind w:left="720"/>
      <w:outlineLvl w:val="8"/>
    </w:pPr>
    <w:rPr>
      <w:i/>
    </w:rPr>
  </w:style>
  <w:style w:type="character" w:default="1" w:styleId="DefaultParagraphFont">
    <w:name w:val="Default Paragraph Font"/>
    <w:uiPriority w:val="1"/>
    <w:unhideWhenUsed/>
    <w:rsid w:val="00D52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719"/>
  </w:style>
  <w:style w:type="character" w:customStyle="1" w:styleId="Heading1Char">
    <w:name w:val="Heading 1 Char"/>
    <w:basedOn w:val="DefaultParagraphFont"/>
    <w:link w:val="Heading1"/>
    <w:rsid w:val="00D52719"/>
    <w:rPr>
      <w:rFonts w:ascii="Times New Roman" w:eastAsia="Times New Roman" w:hAnsi="Times New Roman" w:cs="Times New Roman"/>
      <w:b/>
      <w:sz w:val="32"/>
      <w:szCs w:val="20"/>
      <w:lang w:eastAsia="en-US"/>
    </w:rPr>
  </w:style>
  <w:style w:type="paragraph" w:styleId="BodyText">
    <w:name w:val="Body Text"/>
    <w:basedOn w:val="Normal"/>
    <w:link w:val="BodyTextChar"/>
    <w:rsid w:val="00D52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719"/>
    <w:rPr>
      <w:rFonts w:ascii="Times New Roman" w:eastAsia="Times New Roman" w:hAnsi="Times New Roman" w:cs="Times New Roman"/>
      <w:sz w:val="24"/>
      <w:lang w:eastAsia="en-US"/>
    </w:rPr>
  </w:style>
  <w:style w:type="paragraph" w:styleId="ListBullet">
    <w:name w:val="List Bullet"/>
    <w:basedOn w:val="List"/>
    <w:rsid w:val="00D52719"/>
    <w:pPr>
      <w:numPr>
        <w:numId w:val="11"/>
      </w:numPr>
      <w:tabs>
        <w:tab w:val="clear" w:pos="340"/>
      </w:tabs>
      <w:spacing w:before="40" w:after="40"/>
    </w:pPr>
  </w:style>
  <w:style w:type="character" w:styleId="Emphasis">
    <w:name w:val="Emphasis"/>
    <w:basedOn w:val="DefaultParagraphFont"/>
    <w:qFormat/>
    <w:rsid w:val="00D52719"/>
    <w:rPr>
      <w:i/>
    </w:rPr>
  </w:style>
  <w:style w:type="paragraph" w:customStyle="1" w:styleId="SuperHeading">
    <w:name w:val="SuperHeading"/>
    <w:basedOn w:val="Normal"/>
    <w:rsid w:val="00D52719"/>
    <w:pPr>
      <w:spacing w:before="240" w:after="120"/>
      <w:outlineLvl w:val="0"/>
    </w:pPr>
    <w:rPr>
      <w:rFonts w:ascii="Times New Roman" w:hAnsi="Times New Roman"/>
      <w:b/>
      <w:sz w:val="32"/>
    </w:rPr>
  </w:style>
  <w:style w:type="paragraph" w:customStyle="1" w:styleId="AllowPageBreak">
    <w:name w:val="AllowPageBreak"/>
    <w:rsid w:val="00D52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719"/>
    <w:rPr>
      <w:rFonts w:ascii="Courier New" w:eastAsia="Times New Roman" w:hAnsi="Courier New" w:cs="Times New Roman"/>
      <w:i/>
      <w:szCs w:val="20"/>
      <w:lang w:eastAsia="en-US"/>
    </w:rPr>
  </w:style>
  <w:style w:type="paragraph" w:customStyle="1" w:styleId="HeadingBase">
    <w:name w:val="Heading Base"/>
    <w:rsid w:val="00D52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719"/>
    <w:pPr>
      <w:tabs>
        <w:tab w:val="right" w:leader="dot" w:pos="9072"/>
      </w:tabs>
      <w:ind w:left="567"/>
    </w:pPr>
    <w:rPr>
      <w:szCs w:val="22"/>
    </w:rPr>
  </w:style>
  <w:style w:type="paragraph" w:customStyle="1" w:styleId="TOCBase">
    <w:name w:val="TOC Base"/>
    <w:rsid w:val="00D52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719"/>
    <w:pPr>
      <w:tabs>
        <w:tab w:val="right" w:leader="dot" w:pos="9072"/>
      </w:tabs>
      <w:spacing w:before="40" w:after="40"/>
      <w:ind w:left="284"/>
    </w:pPr>
    <w:rPr>
      <w:rFonts w:ascii="Times New Roman" w:hAnsi="Times New Roman"/>
    </w:rPr>
  </w:style>
  <w:style w:type="paragraph" w:styleId="TOC1">
    <w:name w:val="toc 1"/>
    <w:basedOn w:val="TOCBase"/>
    <w:next w:val="Normal"/>
    <w:rsid w:val="00D52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719"/>
    <w:rPr>
      <w:rFonts w:ascii="Times New Roman" w:eastAsia="Times New Roman" w:hAnsi="Times New Roman" w:cs="Times New Roman"/>
      <w:sz w:val="16"/>
      <w:lang w:eastAsia="en-US"/>
    </w:rPr>
  </w:style>
  <w:style w:type="paragraph" w:styleId="Title">
    <w:name w:val="Title"/>
    <w:basedOn w:val="HeadingBase"/>
    <w:link w:val="TitleChar"/>
    <w:qFormat/>
    <w:rsid w:val="00D52719"/>
    <w:pPr>
      <w:spacing w:before="5040"/>
      <w:jc w:val="center"/>
    </w:pPr>
    <w:rPr>
      <w:sz w:val="48"/>
      <w:szCs w:val="72"/>
      <w:lang w:val="en-US"/>
    </w:rPr>
  </w:style>
  <w:style w:type="character" w:customStyle="1" w:styleId="TitleChar">
    <w:name w:val="Title Char"/>
    <w:basedOn w:val="DefaultParagraphFont"/>
    <w:link w:val="Title"/>
    <w:rsid w:val="00D52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719"/>
    <w:pPr>
      <w:tabs>
        <w:tab w:val="left" w:pos="3600"/>
        <w:tab w:val="left" w:pos="3958"/>
      </w:tabs>
    </w:pPr>
  </w:style>
  <w:style w:type="paragraph" w:styleId="List">
    <w:name w:val="List"/>
    <w:basedOn w:val="BodyText"/>
    <w:next w:val="BodyText"/>
    <w:rsid w:val="00D52719"/>
    <w:pPr>
      <w:tabs>
        <w:tab w:val="left" w:pos="340"/>
      </w:tabs>
      <w:spacing w:before="60" w:after="60"/>
      <w:ind w:left="340" w:hanging="340"/>
    </w:pPr>
  </w:style>
  <w:style w:type="paragraph" w:customStyle="1" w:styleId="Note">
    <w:name w:val="Note"/>
    <w:basedOn w:val="BodyText"/>
    <w:rsid w:val="00D527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719"/>
    <w:rPr>
      <w:b/>
      <w:spacing w:val="0"/>
    </w:rPr>
  </w:style>
  <w:style w:type="paragraph" w:customStyle="1" w:styleId="SuperTitle">
    <w:name w:val="SuperTitle"/>
    <w:basedOn w:val="Title"/>
    <w:rsid w:val="00D52719"/>
    <w:pPr>
      <w:framePr w:wrap="auto" w:hAnchor="text" w:y="6049"/>
    </w:pPr>
    <w:rPr>
      <w:color w:val="000000"/>
      <w:sz w:val="40"/>
    </w:rPr>
  </w:style>
  <w:style w:type="paragraph" w:customStyle="1" w:styleId="TOCTitle">
    <w:name w:val="TOCTitle"/>
    <w:basedOn w:val="Heading1"/>
    <w:rsid w:val="00D52719"/>
    <w:pPr>
      <w:spacing w:after="240"/>
      <w:jc w:val="center"/>
      <w:outlineLvl w:val="9"/>
    </w:pPr>
    <w:rPr>
      <w:caps/>
    </w:rPr>
  </w:style>
  <w:style w:type="paragraph" w:customStyle="1" w:styleId="Version">
    <w:name w:val="Version"/>
    <w:rsid w:val="00D52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719"/>
    <w:pPr>
      <w:numPr>
        <w:numId w:val="12"/>
      </w:numPr>
      <w:tabs>
        <w:tab w:val="clear" w:pos="680"/>
      </w:tabs>
    </w:pPr>
  </w:style>
  <w:style w:type="paragraph" w:styleId="Index1">
    <w:name w:val="index 1"/>
    <w:basedOn w:val="Normal"/>
    <w:next w:val="Normal"/>
    <w:semiHidden/>
    <w:rsid w:val="00D52719"/>
    <w:pPr>
      <w:keepNext w:val="0"/>
      <w:tabs>
        <w:tab w:val="right" w:pos="4176"/>
      </w:tabs>
      <w:ind w:left="198" w:hanging="198"/>
    </w:pPr>
    <w:rPr>
      <w:rFonts w:ascii="Garamond" w:hAnsi="Garamond"/>
    </w:rPr>
  </w:style>
  <w:style w:type="paragraph" w:styleId="IndexHeading">
    <w:name w:val="index heading"/>
    <w:basedOn w:val="Normal"/>
    <w:next w:val="Index1"/>
    <w:semiHidden/>
    <w:rsid w:val="00D52719"/>
    <w:pPr>
      <w:spacing w:before="120" w:after="120"/>
    </w:pPr>
    <w:rPr>
      <w:rFonts w:ascii="Arial" w:hAnsi="Arial"/>
      <w:b/>
      <w:color w:val="918585"/>
      <w:sz w:val="24"/>
    </w:rPr>
  </w:style>
  <w:style w:type="paragraph" w:styleId="Header">
    <w:name w:val="header"/>
    <w:basedOn w:val="Normal"/>
    <w:link w:val="HeaderChar"/>
    <w:rsid w:val="00D52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719"/>
    <w:rPr>
      <w:rFonts w:ascii="Times New Roman" w:eastAsia="Times New Roman" w:hAnsi="Times New Roman" w:cs="Times New Roman"/>
      <w:sz w:val="16"/>
      <w:szCs w:val="20"/>
      <w:lang w:val="en-GB" w:eastAsia="en-US"/>
    </w:rPr>
  </w:style>
  <w:style w:type="paragraph" w:customStyle="1" w:styleId="Chapter">
    <w:name w:val="Chapter"/>
    <w:basedOn w:val="Normal"/>
    <w:rsid w:val="00D52719"/>
    <w:pPr>
      <w:spacing w:before="240"/>
    </w:pPr>
    <w:rPr>
      <w:rFonts w:ascii="Times New Roman" w:hAnsi="Times New Roman"/>
      <w:smallCaps/>
      <w:spacing w:val="80"/>
      <w:sz w:val="28"/>
    </w:rPr>
  </w:style>
  <w:style w:type="paragraph" w:customStyle="1" w:styleId="InChapter">
    <w:name w:val="InChapter"/>
    <w:basedOn w:val="Heading3"/>
    <w:rsid w:val="00D52719"/>
    <w:pPr>
      <w:spacing w:after="240"/>
      <w:outlineLvl w:val="9"/>
    </w:pPr>
    <w:rPr>
      <w:noProof/>
    </w:rPr>
  </w:style>
  <w:style w:type="paragraph" w:styleId="Index2">
    <w:name w:val="index 2"/>
    <w:basedOn w:val="Normal"/>
    <w:next w:val="Normal"/>
    <w:semiHidden/>
    <w:rsid w:val="00D52719"/>
    <w:pPr>
      <w:tabs>
        <w:tab w:val="right" w:pos="4176"/>
      </w:tabs>
      <w:ind w:left="568" w:hanging="284"/>
    </w:pPr>
    <w:rPr>
      <w:rFonts w:ascii="Garamond" w:hAnsi="Garamond"/>
    </w:rPr>
  </w:style>
  <w:style w:type="paragraph" w:customStyle="1" w:styleId="Byline">
    <w:name w:val="Byline"/>
    <w:rsid w:val="00D52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719"/>
    <w:pPr>
      <w:tabs>
        <w:tab w:val="clear" w:pos="3600"/>
        <w:tab w:val="clear" w:pos="3958"/>
      </w:tabs>
      <w:jc w:val="right"/>
    </w:pPr>
  </w:style>
  <w:style w:type="paragraph" w:styleId="Caption">
    <w:name w:val="caption"/>
    <w:basedOn w:val="BodyText"/>
    <w:next w:val="Normal"/>
    <w:qFormat/>
    <w:rsid w:val="00D52719"/>
    <w:pPr>
      <w:framePr w:w="2268" w:hSpace="181" w:vSpace="181" w:wrap="around" w:vAnchor="text" w:hAnchor="page" w:x="1135" w:y="285" w:anchorLock="1"/>
    </w:pPr>
    <w:rPr>
      <w:i/>
    </w:rPr>
  </w:style>
  <w:style w:type="paragraph" w:customStyle="1" w:styleId="MiniTOCTitle">
    <w:name w:val="MiniTOCTitle"/>
    <w:basedOn w:val="Heading4"/>
    <w:rsid w:val="00D52719"/>
    <w:pPr>
      <w:spacing w:before="240"/>
      <w:outlineLvl w:val="9"/>
    </w:pPr>
    <w:rPr>
      <w:noProof/>
      <w:sz w:val="24"/>
    </w:rPr>
  </w:style>
  <w:style w:type="paragraph" w:customStyle="1" w:styleId="MiniTOCItem">
    <w:name w:val="MiniTOCItem"/>
    <w:basedOn w:val="ListBullet"/>
    <w:rsid w:val="00D52719"/>
    <w:pPr>
      <w:numPr>
        <w:numId w:val="0"/>
      </w:numPr>
      <w:tabs>
        <w:tab w:val="right" w:leader="dot" w:pos="6521"/>
      </w:tabs>
      <w:spacing w:before="0" w:after="0"/>
    </w:pPr>
  </w:style>
  <w:style w:type="paragraph" w:customStyle="1" w:styleId="TOFTitle">
    <w:name w:val="TOFTitle"/>
    <w:basedOn w:val="TOCTitle"/>
    <w:rsid w:val="00D52719"/>
  </w:style>
  <w:style w:type="paragraph" w:styleId="TableofFigures">
    <w:name w:val="table of figures"/>
    <w:basedOn w:val="Normal"/>
    <w:next w:val="Normal"/>
    <w:semiHidden/>
    <w:rsid w:val="00D52719"/>
    <w:pPr>
      <w:tabs>
        <w:tab w:val="right" w:leader="dot" w:pos="9072"/>
      </w:tabs>
      <w:ind w:left="970" w:hanging="403"/>
    </w:pPr>
    <w:rPr>
      <w:rFonts w:ascii="Times New Roman" w:hAnsi="Times New Roman"/>
      <w:b/>
    </w:rPr>
  </w:style>
  <w:style w:type="paragraph" w:styleId="ListNumber">
    <w:name w:val="List Number"/>
    <w:basedOn w:val="List"/>
    <w:rsid w:val="00D52719"/>
    <w:pPr>
      <w:numPr>
        <w:numId w:val="14"/>
      </w:numPr>
      <w:tabs>
        <w:tab w:val="clear" w:pos="340"/>
      </w:tabs>
    </w:pPr>
  </w:style>
  <w:style w:type="character" w:customStyle="1" w:styleId="WingdingSymbols">
    <w:name w:val="Wingding Symbols"/>
    <w:rsid w:val="00D52719"/>
    <w:rPr>
      <w:rFonts w:ascii="Wingdings" w:hAnsi="Wingdings"/>
    </w:rPr>
  </w:style>
  <w:style w:type="paragraph" w:customStyle="1" w:styleId="TableHeading">
    <w:name w:val="Table Heading"/>
    <w:basedOn w:val="HeadingBase"/>
    <w:rsid w:val="00D52719"/>
    <w:pPr>
      <w:keepLines/>
      <w:pBdr>
        <w:bottom w:val="single" w:sz="6" w:space="1" w:color="918585"/>
      </w:pBdr>
      <w:spacing w:before="240"/>
    </w:pPr>
  </w:style>
  <w:style w:type="character" w:customStyle="1" w:styleId="HotSpot">
    <w:name w:val="HotSpot"/>
    <w:rsid w:val="00D52719"/>
    <w:rPr>
      <w:color w:val="0033CC"/>
      <w:u w:val="none"/>
    </w:rPr>
  </w:style>
  <w:style w:type="paragraph" w:customStyle="1" w:styleId="BodyTextRight">
    <w:name w:val="Body Text Right"/>
    <w:basedOn w:val="BodyText"/>
    <w:rsid w:val="00D52719"/>
    <w:pPr>
      <w:spacing w:before="0" w:after="0"/>
      <w:jc w:val="right"/>
    </w:pPr>
  </w:style>
  <w:style w:type="paragraph" w:styleId="Index3">
    <w:name w:val="index 3"/>
    <w:basedOn w:val="ListNumber2"/>
    <w:next w:val="Normal"/>
    <w:semiHidden/>
    <w:rsid w:val="00D52719"/>
    <w:pPr>
      <w:numPr>
        <w:numId w:val="0"/>
      </w:numPr>
      <w:tabs>
        <w:tab w:val="right" w:leader="dot" w:pos="4176"/>
      </w:tabs>
    </w:pPr>
  </w:style>
  <w:style w:type="paragraph" w:styleId="ListNumber2">
    <w:name w:val="List Number 2"/>
    <w:basedOn w:val="List2"/>
    <w:rsid w:val="00D52719"/>
    <w:pPr>
      <w:numPr>
        <w:numId w:val="9"/>
      </w:numPr>
      <w:tabs>
        <w:tab w:val="clear" w:pos="1060"/>
      </w:tabs>
    </w:pPr>
  </w:style>
  <w:style w:type="paragraph" w:customStyle="1" w:styleId="MarginNote">
    <w:name w:val="Margin Note"/>
    <w:basedOn w:val="BodyText"/>
    <w:rsid w:val="00D52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719"/>
    <w:rPr>
      <w:sz w:val="32"/>
    </w:rPr>
  </w:style>
  <w:style w:type="paragraph" w:customStyle="1" w:styleId="HeadingProcedure">
    <w:name w:val="Heading Procedure"/>
    <w:basedOn w:val="HeadingBase"/>
    <w:next w:val="Normal"/>
    <w:rsid w:val="00D52719"/>
    <w:pPr>
      <w:tabs>
        <w:tab w:val="left" w:pos="0"/>
      </w:tabs>
      <w:spacing w:before="120" w:after="60"/>
    </w:pPr>
    <w:rPr>
      <w:i/>
      <w:color w:val="918585"/>
      <w:sz w:val="22"/>
    </w:rPr>
  </w:style>
  <w:style w:type="paragraph" w:customStyle="1" w:styleId="TableBodyText">
    <w:name w:val="Table Body Text"/>
    <w:basedOn w:val="BodyText"/>
    <w:rsid w:val="00D52719"/>
    <w:pPr>
      <w:spacing w:before="60" w:after="60"/>
    </w:pPr>
  </w:style>
  <w:style w:type="paragraph" w:styleId="ListContinue">
    <w:name w:val="List Continue"/>
    <w:basedOn w:val="List"/>
    <w:rsid w:val="00D52719"/>
    <w:pPr>
      <w:ind w:firstLine="0"/>
    </w:pPr>
  </w:style>
  <w:style w:type="paragraph" w:customStyle="1" w:styleId="ListNote">
    <w:name w:val="List Note"/>
    <w:basedOn w:val="List"/>
    <w:rsid w:val="00D52719"/>
    <w:pPr>
      <w:pBdr>
        <w:top w:val="single" w:sz="6" w:space="2" w:color="918585"/>
        <w:bottom w:val="single" w:sz="6" w:space="2" w:color="918585"/>
      </w:pBdr>
      <w:tabs>
        <w:tab w:val="left" w:pos="1021"/>
      </w:tabs>
      <w:ind w:firstLine="0"/>
    </w:pPr>
  </w:style>
  <w:style w:type="paragraph" w:customStyle="1" w:styleId="Warning">
    <w:name w:val="Warning"/>
    <w:basedOn w:val="BodyText"/>
    <w:rsid w:val="00D52719"/>
    <w:pPr>
      <w:shd w:val="clear" w:color="auto" w:fill="D9D9D9"/>
      <w:tabs>
        <w:tab w:val="left" w:pos="992"/>
      </w:tabs>
      <w:ind w:left="119" w:right="119"/>
    </w:pPr>
    <w:rPr>
      <w:sz w:val="20"/>
    </w:rPr>
  </w:style>
  <w:style w:type="paragraph" w:customStyle="1" w:styleId="MarginIcons">
    <w:name w:val="Margin Icons"/>
    <w:basedOn w:val="BodyText"/>
    <w:rsid w:val="00D52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719"/>
    <w:rPr>
      <w:rFonts w:ascii="Courier New" w:hAnsi="Courier New"/>
    </w:rPr>
  </w:style>
  <w:style w:type="paragraph" w:customStyle="1" w:styleId="NoteBullet">
    <w:name w:val="Note Bullet"/>
    <w:basedOn w:val="Note"/>
    <w:rsid w:val="00D52719"/>
    <w:pPr>
      <w:tabs>
        <w:tab w:val="clear" w:pos="680"/>
      </w:tabs>
      <w:spacing w:before="60" w:after="60"/>
    </w:pPr>
  </w:style>
  <w:style w:type="paragraph" w:customStyle="1" w:styleId="SubHeading2">
    <w:name w:val="SubHeading2"/>
    <w:basedOn w:val="HeadingBase"/>
    <w:rsid w:val="00D52719"/>
    <w:pPr>
      <w:spacing w:before="240" w:after="60"/>
    </w:pPr>
    <w:rPr>
      <w:sz w:val="20"/>
    </w:rPr>
  </w:style>
  <w:style w:type="paragraph" w:customStyle="1" w:styleId="SubHeading1">
    <w:name w:val="SubHeading1"/>
    <w:basedOn w:val="HeadingBase"/>
    <w:rsid w:val="00D52719"/>
    <w:pPr>
      <w:spacing w:before="240" w:after="60"/>
    </w:pPr>
    <w:rPr>
      <w:color w:val="918585"/>
      <w:sz w:val="22"/>
    </w:rPr>
  </w:style>
  <w:style w:type="paragraph" w:customStyle="1" w:styleId="SideHeading">
    <w:name w:val="Side Heading"/>
    <w:basedOn w:val="HeadingBase"/>
    <w:rsid w:val="00D52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719"/>
    <w:pPr>
      <w:numPr>
        <w:numId w:val="10"/>
      </w:numPr>
    </w:pPr>
  </w:style>
  <w:style w:type="paragraph" w:styleId="PlainText">
    <w:name w:val="Plain Text"/>
    <w:basedOn w:val="Normal"/>
    <w:link w:val="PlainTextChar"/>
    <w:rsid w:val="00D52719"/>
    <w:rPr>
      <w:sz w:val="20"/>
    </w:rPr>
  </w:style>
  <w:style w:type="character" w:customStyle="1" w:styleId="PlainTextChar">
    <w:name w:val="Plain Text Char"/>
    <w:basedOn w:val="DefaultParagraphFont"/>
    <w:link w:val="PlainText"/>
    <w:rsid w:val="00D52719"/>
    <w:rPr>
      <w:rFonts w:ascii="Courier New" w:eastAsia="Times New Roman" w:hAnsi="Courier New" w:cs="Times New Roman"/>
      <w:sz w:val="20"/>
      <w:szCs w:val="20"/>
      <w:lang w:eastAsia="en-US"/>
    </w:rPr>
  </w:style>
  <w:style w:type="character" w:customStyle="1" w:styleId="MenuOption">
    <w:name w:val="Menu Option"/>
    <w:basedOn w:val="DefaultParagraphFont"/>
    <w:rsid w:val="00D52719"/>
    <w:rPr>
      <w:b/>
      <w:smallCaps/>
    </w:rPr>
  </w:style>
  <w:style w:type="paragraph" w:customStyle="1" w:styleId="TableListNumber">
    <w:name w:val="Table List Number"/>
    <w:basedOn w:val="ListNumber"/>
    <w:rsid w:val="00D52719"/>
    <w:pPr>
      <w:numPr>
        <w:numId w:val="0"/>
      </w:numPr>
    </w:pPr>
  </w:style>
  <w:style w:type="paragraph" w:styleId="TOC4">
    <w:name w:val="toc 4"/>
    <w:basedOn w:val="TOCBase"/>
    <w:next w:val="Normal"/>
    <w:semiHidden/>
    <w:rsid w:val="00D52719"/>
    <w:pPr>
      <w:tabs>
        <w:tab w:val="right" w:leader="dot" w:pos="9071"/>
      </w:tabs>
      <w:ind w:left="1701"/>
    </w:pPr>
  </w:style>
  <w:style w:type="paragraph" w:customStyle="1" w:styleId="ListAlpha">
    <w:name w:val="List Alpha"/>
    <w:basedOn w:val="List"/>
    <w:rsid w:val="00D52719"/>
    <w:pPr>
      <w:numPr>
        <w:numId w:val="8"/>
      </w:numPr>
    </w:pPr>
  </w:style>
  <w:style w:type="paragraph" w:customStyle="1" w:styleId="ListAlpha2">
    <w:name w:val="List Alpha 2"/>
    <w:basedOn w:val="List2"/>
    <w:rsid w:val="00D52719"/>
    <w:pPr>
      <w:numPr>
        <w:numId w:val="7"/>
      </w:numPr>
    </w:pPr>
  </w:style>
  <w:style w:type="paragraph" w:styleId="List2">
    <w:name w:val="List 2"/>
    <w:basedOn w:val="BodyText"/>
    <w:rsid w:val="00D52719"/>
    <w:pPr>
      <w:tabs>
        <w:tab w:val="left" w:pos="680"/>
      </w:tabs>
      <w:spacing w:before="60" w:after="60"/>
      <w:ind w:left="680" w:hanging="340"/>
    </w:pPr>
  </w:style>
  <w:style w:type="paragraph" w:styleId="List3">
    <w:name w:val="List 3"/>
    <w:basedOn w:val="BodyText"/>
    <w:rsid w:val="00D52719"/>
    <w:pPr>
      <w:tabs>
        <w:tab w:val="left" w:pos="1021"/>
      </w:tabs>
      <w:spacing w:before="60" w:after="60"/>
      <w:ind w:left="1020" w:hanging="340"/>
    </w:pPr>
  </w:style>
  <w:style w:type="paragraph" w:styleId="List4">
    <w:name w:val="List 4"/>
    <w:basedOn w:val="BodyText"/>
    <w:rsid w:val="00D52719"/>
    <w:pPr>
      <w:tabs>
        <w:tab w:val="left" w:pos="1361"/>
      </w:tabs>
      <w:spacing w:before="60" w:after="60"/>
      <w:ind w:left="1361" w:hanging="340"/>
    </w:pPr>
  </w:style>
  <w:style w:type="paragraph" w:styleId="List5">
    <w:name w:val="List 5"/>
    <w:basedOn w:val="BodyText"/>
    <w:rsid w:val="00D52719"/>
    <w:pPr>
      <w:tabs>
        <w:tab w:val="left" w:pos="1701"/>
      </w:tabs>
      <w:spacing w:before="60" w:after="60"/>
      <w:ind w:left="1701" w:hanging="340"/>
    </w:pPr>
  </w:style>
  <w:style w:type="paragraph" w:styleId="ListBullet3">
    <w:name w:val="List Bullet 3"/>
    <w:basedOn w:val="List3"/>
    <w:rsid w:val="00D52719"/>
    <w:pPr>
      <w:numPr>
        <w:numId w:val="13"/>
      </w:numPr>
      <w:tabs>
        <w:tab w:val="clear" w:pos="1021"/>
      </w:tabs>
      <w:ind w:left="1037" w:hanging="357"/>
    </w:pPr>
  </w:style>
  <w:style w:type="paragraph" w:styleId="ListBullet4">
    <w:name w:val="List Bullet 4"/>
    <w:basedOn w:val="List4"/>
    <w:rsid w:val="00D52719"/>
    <w:pPr>
      <w:numPr>
        <w:numId w:val="2"/>
      </w:numPr>
      <w:tabs>
        <w:tab w:val="clear" w:pos="1361"/>
      </w:tabs>
    </w:pPr>
  </w:style>
  <w:style w:type="paragraph" w:styleId="ListBullet5">
    <w:name w:val="List Bullet 5"/>
    <w:basedOn w:val="List5"/>
    <w:rsid w:val="00D52719"/>
    <w:pPr>
      <w:numPr>
        <w:numId w:val="3"/>
      </w:numPr>
    </w:pPr>
  </w:style>
  <w:style w:type="paragraph" w:styleId="ListContinue2">
    <w:name w:val="List Continue 2"/>
    <w:basedOn w:val="List2"/>
    <w:rsid w:val="00D52719"/>
    <w:pPr>
      <w:ind w:firstLine="0"/>
    </w:pPr>
  </w:style>
  <w:style w:type="paragraph" w:styleId="ListContinue3">
    <w:name w:val="List Continue 3"/>
    <w:basedOn w:val="List3"/>
    <w:rsid w:val="00D52719"/>
    <w:pPr>
      <w:ind w:left="1021" w:firstLine="0"/>
    </w:pPr>
  </w:style>
  <w:style w:type="paragraph" w:styleId="ListContinue4">
    <w:name w:val="List Continue 4"/>
    <w:basedOn w:val="List4"/>
    <w:rsid w:val="00D52719"/>
    <w:pPr>
      <w:ind w:firstLine="0"/>
    </w:pPr>
  </w:style>
  <w:style w:type="paragraph" w:styleId="ListContinue5">
    <w:name w:val="List Continue 5"/>
    <w:basedOn w:val="List5"/>
    <w:rsid w:val="00D52719"/>
    <w:pPr>
      <w:ind w:firstLine="0"/>
    </w:pPr>
  </w:style>
  <w:style w:type="paragraph" w:styleId="ListNumber3">
    <w:name w:val="List Number 3"/>
    <w:basedOn w:val="List3"/>
    <w:rsid w:val="00D52719"/>
    <w:pPr>
      <w:numPr>
        <w:numId w:val="4"/>
      </w:numPr>
    </w:pPr>
  </w:style>
  <w:style w:type="paragraph" w:styleId="ListNumber4">
    <w:name w:val="List Number 4"/>
    <w:basedOn w:val="List4"/>
    <w:rsid w:val="00D52719"/>
    <w:pPr>
      <w:numPr>
        <w:numId w:val="5"/>
      </w:numPr>
    </w:pPr>
  </w:style>
  <w:style w:type="paragraph" w:styleId="ListNumber5">
    <w:name w:val="List Number 5"/>
    <w:basedOn w:val="List5"/>
    <w:rsid w:val="00D52719"/>
    <w:pPr>
      <w:numPr>
        <w:numId w:val="6"/>
      </w:numPr>
    </w:pPr>
  </w:style>
  <w:style w:type="paragraph" w:styleId="BlockText">
    <w:name w:val="Block Text"/>
    <w:basedOn w:val="Normal"/>
    <w:rsid w:val="00D52719"/>
    <w:pPr>
      <w:spacing w:after="120"/>
      <w:ind w:left="1440" w:right="1440"/>
    </w:pPr>
  </w:style>
  <w:style w:type="character" w:customStyle="1" w:styleId="Subscript">
    <w:name w:val="Subscript"/>
    <w:basedOn w:val="DefaultParagraphFont"/>
    <w:rsid w:val="00D52719"/>
    <w:rPr>
      <w:sz w:val="16"/>
      <w:vertAlign w:val="subscript"/>
    </w:rPr>
  </w:style>
  <w:style w:type="character" w:customStyle="1" w:styleId="Superscript">
    <w:name w:val="Superscript"/>
    <w:basedOn w:val="DefaultParagraphFont"/>
    <w:rsid w:val="00D52719"/>
    <w:rPr>
      <w:sz w:val="16"/>
      <w:vertAlign w:val="superscript"/>
    </w:rPr>
  </w:style>
  <w:style w:type="character" w:customStyle="1" w:styleId="Symbols">
    <w:name w:val="Symbols"/>
    <w:basedOn w:val="DefaultParagraphFont"/>
    <w:rsid w:val="00D52719"/>
    <w:rPr>
      <w:rFonts w:ascii="Symbol" w:hAnsi="Symbol"/>
    </w:rPr>
  </w:style>
  <w:style w:type="character" w:customStyle="1" w:styleId="MenuOptions">
    <w:name w:val="Menu Options"/>
    <w:basedOn w:val="DefaultParagraphFont"/>
    <w:rsid w:val="00D52719"/>
    <w:rPr>
      <w:rFonts w:ascii="Arial Narrow" w:hAnsi="Arial Narrow"/>
      <w:smallCaps/>
    </w:rPr>
  </w:style>
  <w:style w:type="character" w:customStyle="1" w:styleId="Buttons">
    <w:name w:val="Buttons"/>
    <w:basedOn w:val="DefaultParagraphFont"/>
    <w:rsid w:val="00D52719"/>
    <w:rPr>
      <w:b/>
    </w:rPr>
  </w:style>
  <w:style w:type="character" w:customStyle="1" w:styleId="Underlined">
    <w:name w:val="Underlined"/>
    <w:basedOn w:val="DefaultParagraphFont"/>
    <w:rsid w:val="00D52719"/>
    <w:rPr>
      <w:u w:val="single"/>
    </w:rPr>
  </w:style>
  <w:style w:type="paragraph" w:customStyle="1" w:styleId="TableBodyTextRight">
    <w:name w:val="Table Body Text Right"/>
    <w:basedOn w:val="TableBodyText"/>
    <w:rsid w:val="00D52719"/>
    <w:pPr>
      <w:widowControl w:val="0"/>
      <w:autoSpaceDE w:val="0"/>
      <w:autoSpaceDN w:val="0"/>
      <w:adjustRightInd w:val="0"/>
      <w:jc w:val="right"/>
    </w:pPr>
    <w:rPr>
      <w:rFonts w:cs="Arial"/>
      <w:szCs w:val="18"/>
    </w:rPr>
  </w:style>
  <w:style w:type="paragraph" w:customStyle="1" w:styleId="CopyrightText">
    <w:name w:val="Copyright Text"/>
    <w:basedOn w:val="BodyText"/>
    <w:rsid w:val="00D52719"/>
    <w:rPr>
      <w:sz w:val="18"/>
    </w:rPr>
  </w:style>
  <w:style w:type="paragraph" w:customStyle="1" w:styleId="BodySmallRight">
    <w:name w:val="Body Small Right"/>
    <w:basedOn w:val="BodyTextRight"/>
    <w:rsid w:val="00D52719"/>
    <w:rPr>
      <w:sz w:val="18"/>
      <w:szCs w:val="18"/>
    </w:rPr>
  </w:style>
  <w:style w:type="paragraph" w:customStyle="1" w:styleId="MarginEdition">
    <w:name w:val="Margin Edition"/>
    <w:basedOn w:val="MarginNote"/>
    <w:rsid w:val="00D52719"/>
    <w:pPr>
      <w:spacing w:before="0" w:after="0"/>
    </w:pPr>
    <w:rPr>
      <w:rFonts w:ascii="Times New Roman" w:hAnsi="Times New Roman"/>
      <w:color w:val="999999"/>
    </w:rPr>
  </w:style>
  <w:style w:type="paragraph" w:customStyle="1" w:styleId="Spacer">
    <w:name w:val="Spacer"/>
    <w:basedOn w:val="Normal"/>
    <w:rsid w:val="00D52719"/>
    <w:rPr>
      <w:sz w:val="2"/>
      <w:szCs w:val="2"/>
    </w:rPr>
  </w:style>
  <w:style w:type="character" w:customStyle="1" w:styleId="Small">
    <w:name w:val="Small"/>
    <w:basedOn w:val="DefaultParagraphFont"/>
    <w:rsid w:val="00D52719"/>
    <w:rPr>
      <w:sz w:val="16"/>
    </w:rPr>
  </w:style>
  <w:style w:type="paragraph" w:customStyle="1" w:styleId="WideTable">
    <w:name w:val="Wide Table"/>
    <w:basedOn w:val="Normal"/>
    <w:rsid w:val="00D52719"/>
    <w:pPr>
      <w:ind w:left="-1418"/>
    </w:pPr>
    <w:rPr>
      <w:sz w:val="2"/>
      <w:szCs w:val="2"/>
    </w:rPr>
  </w:style>
  <w:style w:type="character" w:styleId="PageNumber">
    <w:name w:val="page number"/>
    <w:basedOn w:val="DefaultParagraphFont"/>
    <w:rsid w:val="00D52719"/>
  </w:style>
  <w:style w:type="paragraph" w:styleId="Quote">
    <w:name w:val="Quote"/>
    <w:basedOn w:val="Heading1"/>
    <w:link w:val="QuoteChar"/>
    <w:qFormat/>
    <w:rsid w:val="00D52719"/>
    <w:rPr>
      <w:b w:val="0"/>
      <w:sz w:val="72"/>
      <w:szCs w:val="72"/>
      <w:lang w:val="en-NZ"/>
    </w:rPr>
  </w:style>
  <w:style w:type="character" w:customStyle="1" w:styleId="QuoteChar">
    <w:name w:val="Quote Char"/>
    <w:basedOn w:val="DefaultParagraphFont"/>
    <w:link w:val="Quote"/>
    <w:rsid w:val="00D52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719"/>
    <w:pPr>
      <w:pageBreakBefore/>
    </w:pPr>
  </w:style>
  <w:style w:type="paragraph" w:customStyle="1" w:styleId="Border">
    <w:name w:val="Border"/>
    <w:basedOn w:val="Normal"/>
    <w:qFormat/>
    <w:rsid w:val="00D52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719"/>
    <w:rPr>
      <w:b/>
      <w:bCs/>
      <w:i/>
      <w:iCs/>
      <w:color w:val="auto"/>
    </w:rPr>
  </w:style>
  <w:style w:type="paragraph" w:styleId="IntenseQuote">
    <w:name w:val="Intense Quote"/>
    <w:basedOn w:val="Normal"/>
    <w:next w:val="Normal"/>
    <w:link w:val="IntenseQuoteChar"/>
    <w:uiPriority w:val="30"/>
    <w:qFormat/>
    <w:rsid w:val="00D52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719"/>
    <w:rPr>
      <w:smallCaps/>
      <w:color w:val="auto"/>
      <w:u w:val="single"/>
    </w:rPr>
  </w:style>
  <w:style w:type="character" w:styleId="IntenseReference">
    <w:name w:val="Intense Reference"/>
    <w:basedOn w:val="DefaultParagraphFont"/>
    <w:uiPriority w:val="32"/>
    <w:qFormat/>
    <w:rsid w:val="00D52719"/>
    <w:rPr>
      <w:b/>
      <w:bCs/>
      <w:smallCaps/>
      <w:color w:val="auto"/>
      <w:spacing w:val="5"/>
      <w:u w:val="single"/>
    </w:rPr>
  </w:style>
  <w:style w:type="paragraph" w:customStyle="1" w:styleId="2ColumnHeading">
    <w:name w:val="2Column Heading"/>
    <w:basedOn w:val="BodyText"/>
    <w:qFormat/>
    <w:rsid w:val="00D52719"/>
    <w:pPr>
      <w:spacing w:after="60"/>
      <w:ind w:left="-2268"/>
    </w:pPr>
    <w:rPr>
      <w:b/>
    </w:rPr>
  </w:style>
  <w:style w:type="paragraph" w:customStyle="1" w:styleId="Heading1TOC">
    <w:name w:val="Heading1 TOC"/>
    <w:basedOn w:val="Normal"/>
    <w:qFormat/>
    <w:rsid w:val="00D52719"/>
    <w:pPr>
      <w:spacing w:before="240" w:after="120"/>
    </w:pPr>
    <w:rPr>
      <w:rFonts w:ascii="Times New Roman" w:hAnsi="Times New Roman"/>
      <w:b/>
      <w:sz w:val="32"/>
    </w:rPr>
  </w:style>
  <w:style w:type="paragraph" w:customStyle="1" w:styleId="Heading2TOC">
    <w:name w:val="Heading2 TOC"/>
    <w:basedOn w:val="Normal"/>
    <w:qFormat/>
    <w:rsid w:val="00D52719"/>
    <w:pPr>
      <w:spacing w:before="240" w:after="60"/>
    </w:pPr>
    <w:rPr>
      <w:rFonts w:ascii="Times New Roman" w:hAnsi="Times New Roman"/>
      <w:b/>
      <w:sz w:val="28"/>
    </w:rPr>
  </w:style>
  <w:style w:type="character" w:customStyle="1" w:styleId="Underline">
    <w:name w:val="Underline"/>
    <w:basedOn w:val="DefaultParagraphFont"/>
    <w:qFormat/>
    <w:rsid w:val="00D52719"/>
    <w:rPr>
      <w:u w:val="single"/>
    </w:rPr>
  </w:style>
  <w:style w:type="character" w:customStyle="1" w:styleId="BoldandItalics">
    <w:name w:val="Bold and Italics"/>
    <w:qFormat/>
    <w:rsid w:val="00D52719"/>
    <w:rPr>
      <w:b/>
      <w:i/>
      <w:u w:val="none"/>
    </w:rPr>
  </w:style>
  <w:style w:type="paragraph" w:styleId="BalloonText">
    <w:name w:val="Balloon Text"/>
    <w:basedOn w:val="Normal"/>
    <w:link w:val="BalloonTextChar"/>
    <w:rsid w:val="00D52719"/>
    <w:rPr>
      <w:rFonts w:ascii="Tahoma" w:hAnsi="Tahoma" w:cs="Tahoma"/>
      <w:sz w:val="16"/>
      <w:szCs w:val="16"/>
    </w:rPr>
  </w:style>
  <w:style w:type="character" w:customStyle="1" w:styleId="BalloonTextChar">
    <w:name w:val="Balloon Text Char"/>
    <w:basedOn w:val="DefaultParagraphFont"/>
    <w:link w:val="BalloonText"/>
    <w:rsid w:val="00D52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719"/>
    <w:rPr>
      <w:b/>
      <w:color w:val="660033"/>
      <w:spacing w:val="0"/>
    </w:rPr>
  </w:style>
  <w:style w:type="paragraph" w:customStyle="1" w:styleId="Nameditemlist">
    <w:name w:val="Named item list"/>
    <w:basedOn w:val="BodyText"/>
    <w:qFormat/>
    <w:rsid w:val="00D52719"/>
    <w:pPr>
      <w:tabs>
        <w:tab w:val="left" w:pos="2835"/>
      </w:tabs>
      <w:ind w:left="2835" w:hanging="2835"/>
    </w:pPr>
  </w:style>
  <w:style w:type="paragraph" w:customStyle="1" w:styleId="BodyTextnopadding">
    <w:name w:val="Body Text no padding"/>
    <w:basedOn w:val="BodyText"/>
    <w:qFormat/>
    <w:rsid w:val="00D52719"/>
    <w:pPr>
      <w:spacing w:before="0" w:after="0"/>
    </w:pPr>
  </w:style>
  <w:style w:type="paragraph" w:customStyle="1" w:styleId="BodyTextBold">
    <w:name w:val="Body Text Bold"/>
    <w:basedOn w:val="BodyText"/>
    <w:qFormat/>
    <w:rsid w:val="00D52719"/>
    <w:rPr>
      <w:b/>
    </w:rPr>
  </w:style>
  <w:style w:type="character" w:styleId="Hyperlink">
    <w:name w:val="Hyperlink"/>
    <w:basedOn w:val="DefaultParagraphFont"/>
    <w:uiPriority w:val="99"/>
    <w:unhideWhenUsed/>
    <w:rsid w:val="00CD2E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4856</Characters>
  <Application>Microsoft Office Word</Application>
  <DocSecurity>0</DocSecurity>
  <Lines>107</Lines>
  <Paragraphs>79</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TLIC0002 Operate fuel tanker</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2021-04-12T01:57:00Z</dcterms:created>
  <dcterms:modified xsi:type="dcterms:W3CDTF">2021-04-12T01:57:00Z</dcterms:modified>
</cp:coreProperties>
</file>