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19E" w:rsidP="008021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TLIB4079 Conduct a general train examination</w:t>
      </w:r>
      <w:r>
        <w:fldChar w:fldCharType="end"/>
      </w:r>
    </w:p>
    <w:p w:rsidR="0080219E" w:rsidP="0080219E">
      <w:pPr>
        <w:pStyle w:val="Version"/>
        <w:sectPr w:rsidSect="00B03F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FC1" w:rsidP="00B03FC1">
      <w:pPr>
        <w:pStyle w:val="SuperHeading"/>
      </w:pPr>
      <w:r w:rsidRPr="00B03FC1">
        <w:t>TLIB4079 Conduct a general train examination</w:t>
      </w:r>
    </w:p>
    <w:p w:rsidR="00000000" w:rsidRPr="00B03FC1" w:rsidP="00B03FC1">
      <w:pPr>
        <w:pStyle w:val="Heading1"/>
      </w:pPr>
      <w:bookmarkStart w:id="1" w:name="O_750240"/>
      <w:bookmarkEnd w:id="1"/>
      <w:r w:rsidRPr="00B03FC1">
        <w:t>Modification History</w:t>
      </w:r>
    </w:p>
    <w:p w:rsidR="0080219E" w:rsidP="0080219E">
      <w:pPr>
        <w:pStyle w:val="BodyText"/>
      </w:pPr>
      <w:r w:rsidRPr="00B03FC1">
        <w:t>Release 1. This is the first release of this unit of competency in the TLI Transport and Logistics Training Package.</w:t>
      </w:r>
    </w:p>
    <w:p w:rsidR="00000000" w:rsidRPr="00B03FC1" w:rsidP="00B03FC1">
      <w:pPr>
        <w:pStyle w:val="Heading1"/>
      </w:pPr>
      <w:bookmarkStart w:id="2" w:name="O_750241"/>
      <w:bookmarkEnd w:id="2"/>
      <w:r w:rsidRPr="00B03FC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02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FC1" w:rsidP="00B03FC1">
            <w:pPr>
              <w:pStyle w:val="BodyText"/>
            </w:pPr>
            <w:r w:rsidRPr="00B03FC1">
              <w:t>This unit involves the skills and knowledge required to conduct a general train examinat</w:t>
            </w:r>
            <w:r w:rsidRPr="00B03FC1">
              <w:t>ion in accordance with organisational procedures and the requirements of relevant safeworking regulations and codes of practice.</w:t>
            </w:r>
          </w:p>
          <w:p w:rsidR="00000000" w:rsidRPr="00B03FC1" w:rsidP="00B03FC1">
            <w:pPr>
              <w:pStyle w:val="BodyText"/>
            </w:pPr>
            <w:r w:rsidRPr="00B03FC1">
              <w:t>It includes preparing for examination; undertaking a general train examination including rolling stock integrity, components an</w:t>
            </w:r>
            <w:r w:rsidRPr="00B03FC1">
              <w:t>d loading; and reporting examination results.</w:t>
            </w:r>
          </w:p>
          <w:p w:rsidR="00000000" w:rsidRPr="00B03FC1" w:rsidP="00B03FC1">
            <w:pPr>
              <w:pStyle w:val="BodyText"/>
            </w:pPr>
            <w:r w:rsidRPr="00B03FC1">
              <w:t>This unit applies to train drivers required to conduct a general train examination.</w:t>
            </w:r>
          </w:p>
          <w:p w:rsidR="00000000" w:rsidRPr="00B03FC1" w:rsidP="00B03FC1">
            <w:pPr>
              <w:pStyle w:val="BodyText"/>
            </w:pPr>
            <w:r w:rsidRPr="00B03FC1">
              <w:t>No licensing, legislative or certification requirements apply to this unit at the time of publication.</w:t>
            </w:r>
          </w:p>
        </w:tc>
      </w:tr>
    </w:tbl>
    <w:p w:rsidR="0080219E" w:rsidP="00B03FC1">
      <w:pPr>
        <w:pStyle w:val="BodyText"/>
      </w:pPr>
    </w:p>
    <w:p w:rsidR="0080219E" w:rsidP="00B03FC1">
      <w:pPr>
        <w:pStyle w:val="BodyText"/>
      </w:pPr>
    </w:p>
    <w:p w:rsidR="00000000" w:rsidRPr="00B03FC1" w:rsidP="00B03FC1">
      <w:pPr>
        <w:pStyle w:val="Heading1"/>
      </w:pPr>
      <w:bookmarkStart w:id="3" w:name="O_750242"/>
      <w:bookmarkEnd w:id="3"/>
      <w:r w:rsidRPr="00B03FC1">
        <w:t>Pre</w:t>
      </w:r>
      <w:r w:rsidRPr="00B03FC1">
        <w:t>-requisite Unit</w:t>
      </w:r>
    </w:p>
    <w:p w:rsidR="00000000" w:rsidRPr="00B03FC1" w:rsidP="0080219E">
      <w:pPr>
        <w:pStyle w:val="BodyText"/>
      </w:pPr>
      <w:r w:rsidRPr="00B03FC1">
        <w:t>Not applicable.</w:t>
      </w:r>
    </w:p>
    <w:p w:rsidR="00000000" w:rsidRPr="00B03FC1" w:rsidP="00B03FC1">
      <w:pPr>
        <w:pStyle w:val="Heading1"/>
      </w:pPr>
      <w:bookmarkStart w:id="4" w:name="O_750243"/>
      <w:bookmarkEnd w:id="4"/>
      <w:r w:rsidRPr="00B03FC1">
        <w:t>Competency Field</w:t>
      </w:r>
    </w:p>
    <w:p w:rsidR="0080219E" w:rsidP="0080219E">
      <w:pPr>
        <w:pStyle w:val="BodyText"/>
      </w:pPr>
      <w:r w:rsidRPr="00B03FC1">
        <w:t>B – Equipment Checking and Maintenance</w:t>
      </w:r>
    </w:p>
    <w:p w:rsidR="00000000" w:rsidRPr="00B03FC1" w:rsidP="00B03FC1">
      <w:pPr>
        <w:pStyle w:val="Heading1"/>
      </w:pPr>
      <w:bookmarkStart w:id="5" w:name="O_750244"/>
      <w:bookmarkEnd w:id="5"/>
      <w:r w:rsidRPr="00B03FC1">
        <w:t>Unit Sector</w:t>
      </w:r>
    </w:p>
    <w:p w:rsidR="00000000" w:rsidRPr="00B03FC1" w:rsidP="0080219E">
      <w:pPr>
        <w:pStyle w:val="BodyText"/>
      </w:pPr>
      <w:r w:rsidRPr="00B03FC1">
        <w:t>Not applicable.</w:t>
      </w:r>
    </w:p>
    <w:p w:rsidR="00000000" w:rsidRPr="00B03FC1" w:rsidP="00B03FC1">
      <w:pPr>
        <w:pStyle w:val="Heading1"/>
      </w:pPr>
      <w:bookmarkStart w:id="6" w:name="O_750245"/>
      <w:bookmarkEnd w:id="6"/>
      <w:r w:rsidRPr="00B03FC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549"/>
        <w:gridCol w:w="6561"/>
      </w:tblGrid>
      <w:tr w:rsidTr="00802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FC1" w:rsidP="00B03FC1">
            <w:pPr>
              <w:pStyle w:val="BodyText"/>
            </w:pPr>
            <w:r w:rsidRPr="00B03FC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rPr>
                <w:rStyle w:val="SpecialBold"/>
              </w:rPr>
              <w:t>PERFORMANCE CRITERIA</w:t>
            </w:r>
          </w:p>
        </w:tc>
      </w:tr>
      <w:tr w:rsidTr="00802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Performance criteria describe the performance needed to demonstrate achievement of the element.</w:t>
            </w:r>
          </w:p>
        </w:tc>
      </w:tr>
      <w:tr w:rsidTr="00802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FC1" w:rsidP="00B03FC1">
            <w:pPr>
              <w:pStyle w:val="BodyText"/>
            </w:pPr>
            <w:r w:rsidRPr="00B03FC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rPr>
                <w:rStyle w:val="SpecialBold"/>
              </w:rPr>
              <w:t>Prepare for general train examination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 xml:space="preserve">Location of examination and information about items to be examined are </w:t>
            </w:r>
            <w:r w:rsidRPr="00B03FC1">
              <w:t>obtained and activities are planned</w:t>
            </w:r>
          </w:p>
        </w:tc>
      </w:tr>
      <w:tr w:rsidTr="00802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Materials, documentation and equipment required for the examination are identified, obtained and prepared for use</w:t>
            </w:r>
          </w:p>
        </w:tc>
      </w:tr>
      <w:tr w:rsidTr="00802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Hazards are identified, risks are assessed and risk control measures are implemented</w:t>
            </w:r>
          </w:p>
        </w:tc>
      </w:tr>
      <w:tr w:rsidTr="00802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Examination is started at planned time and location to minimise delays to train availability</w:t>
            </w:r>
          </w:p>
        </w:tc>
      </w:tr>
      <w:tr w:rsidTr="00802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Train identification and status is confirmed and required actions are taken to ensure train remains safe for duration of examination</w:t>
            </w:r>
          </w:p>
        </w:tc>
      </w:tr>
      <w:tr w:rsidTr="00802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Individual responsibilities required to complete examination are agreed with relevant personnel</w:t>
            </w:r>
          </w:p>
        </w:tc>
      </w:tr>
      <w:tr w:rsidTr="00802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Conditions are assessed and necessary actions are taken to ensure examination is effective</w:t>
            </w:r>
          </w:p>
        </w:tc>
      </w:tr>
      <w:tr w:rsidTr="00802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FC1" w:rsidP="00B03FC1">
            <w:pPr>
              <w:pStyle w:val="BodyText"/>
            </w:pPr>
            <w:r w:rsidRPr="00B03FC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rPr>
                <w:rStyle w:val="SpecialBold"/>
              </w:rPr>
              <w:t>Undertake general train examination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Examination is unde</w:t>
            </w:r>
            <w:r w:rsidRPr="00B03FC1">
              <w:t>rtaken in accordance with organisational procedures</w:t>
            </w:r>
          </w:p>
        </w:tc>
      </w:tr>
      <w:tr w:rsidTr="00802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Communication is maintained with relevant personnel to ensure safe, efficient and complete examination</w:t>
            </w:r>
          </w:p>
        </w:tc>
      </w:tr>
      <w:tr w:rsidTr="00802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Condition of r</w:t>
            </w:r>
            <w:r w:rsidRPr="00B03FC1">
              <w:t>olling stock, couplings and load are examined and dimensions are confirmed appropriate to wagon type and gauge outline requirements</w:t>
            </w:r>
          </w:p>
        </w:tc>
      </w:tr>
      <w:tr w:rsidTr="00802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Irregularities and load contamination are identified and appropriate action is taken in accordance with organisationa</w:t>
            </w:r>
            <w:r w:rsidRPr="00B03FC1">
              <w:t>l and/or network owner policies and procedures</w:t>
            </w:r>
          </w:p>
        </w:tc>
      </w:tr>
      <w:tr w:rsidTr="00802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Obvious wagon or carriage faults and their locations are reported in accordance with organisational policies and procedures</w:t>
            </w:r>
          </w:p>
        </w:tc>
      </w:tr>
      <w:tr w:rsidTr="00802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Apparent problems are investigated further and corrected where possible</w:t>
            </w:r>
          </w:p>
        </w:tc>
      </w:tr>
      <w:tr w:rsidTr="00802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FC1" w:rsidP="00B03FC1">
            <w:pPr>
              <w:pStyle w:val="BodyText"/>
            </w:pPr>
            <w:r w:rsidRPr="00B03FC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rPr>
                <w:rStyle w:val="SpecialBold"/>
              </w:rPr>
              <w:t>Report examination results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Conditions requiring urgent action are reported in accordance with organisational policies and procedures, and appropriate action is taken to initiate immediate response</w:t>
            </w:r>
          </w:p>
        </w:tc>
      </w:tr>
      <w:tr w:rsidTr="00802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FC1">
            <w:pPr>
              <w:pStyle w:val="BodyText"/>
              <w:rPr>
                <w:lang w:val="en-NZ"/>
              </w:rPr>
            </w:pPr>
            <w:r w:rsidRPr="00B03FC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FC1" w:rsidP="00B03FC1">
            <w:pPr>
              <w:pStyle w:val="BodyText"/>
            </w:pPr>
            <w:r w:rsidRPr="00B03FC1">
              <w:t>Relevant personnel are informed of remedial or other action required prior to completion of examination</w:t>
            </w:r>
          </w:p>
        </w:tc>
      </w:tr>
    </w:tbl>
    <w:p w:rsidR="0080219E" w:rsidP="00B03FC1">
      <w:pPr>
        <w:pStyle w:val="BodyText"/>
      </w:pPr>
    </w:p>
    <w:p w:rsidR="0080219E" w:rsidP="00B03FC1">
      <w:pPr>
        <w:pStyle w:val="BodyText"/>
      </w:pPr>
    </w:p>
    <w:p w:rsidR="00000000" w:rsidRPr="00B03FC1" w:rsidP="00B03FC1">
      <w:pPr>
        <w:pStyle w:val="Heading1"/>
      </w:pPr>
      <w:bookmarkStart w:id="7" w:name="O_750246"/>
      <w:bookmarkEnd w:id="7"/>
      <w:r w:rsidRPr="00B03FC1">
        <w:t>Foundation Skills</w:t>
      </w:r>
    </w:p>
    <w:p w:rsidR="0080219E" w:rsidP="0080219E">
      <w:pPr>
        <w:pStyle w:val="BodyText"/>
      </w:pPr>
      <w:r w:rsidRPr="00B03FC1">
        <w:t>Foundation skills essential to performance are explicit in the performance criteria of this unit of competency.</w:t>
      </w:r>
    </w:p>
    <w:p w:rsidR="00000000" w:rsidRPr="00B03FC1" w:rsidP="00B03FC1">
      <w:pPr>
        <w:pStyle w:val="Heading1"/>
      </w:pPr>
      <w:bookmarkStart w:id="8" w:name="O_750247"/>
      <w:bookmarkEnd w:id="8"/>
      <w:r w:rsidRPr="00B03FC1">
        <w:t>Range of Conditions</w:t>
      </w:r>
    </w:p>
    <w:p w:rsidR="00000000" w:rsidRPr="00B03FC1" w:rsidP="0080219E">
      <w:pPr>
        <w:pStyle w:val="BodyText"/>
      </w:pPr>
      <w:r w:rsidRPr="00B03FC1">
        <w:t>Range is restricted to essential operating conditions and any other variables essential to the work environment.</w:t>
      </w:r>
    </w:p>
    <w:p w:rsidR="0080219E" w:rsidP="0080219E">
      <w:pPr>
        <w:pStyle w:val="BodyText"/>
      </w:pPr>
      <w:r w:rsidRPr="00B03FC1">
        <w:t>Non-essential conditions can be found in the Companion Volume Implementation Guide.</w:t>
      </w:r>
    </w:p>
    <w:p w:rsidR="00000000" w:rsidRPr="00B03FC1" w:rsidP="00B03FC1">
      <w:pPr>
        <w:pStyle w:val="Heading1"/>
      </w:pPr>
      <w:bookmarkStart w:id="9" w:name="O_750248"/>
      <w:bookmarkEnd w:id="9"/>
      <w:r w:rsidRPr="00B03FC1">
        <w:t>Unit Mapping Information</w:t>
      </w:r>
    </w:p>
    <w:p w:rsidR="0080219E" w:rsidP="0080219E">
      <w:pPr>
        <w:pStyle w:val="BodyText"/>
      </w:pPr>
      <w:r w:rsidRPr="00B03FC1">
        <w:t>This unit replaces and is equivalent to TLIB4079A Conduct a general train examination.</w:t>
      </w:r>
    </w:p>
    <w:p w:rsidR="00000000" w:rsidRPr="00B03FC1" w:rsidP="00B03FC1">
      <w:pPr>
        <w:pStyle w:val="Heading1"/>
      </w:pPr>
      <w:bookmarkStart w:id="10" w:name="O_750255"/>
      <w:bookmarkEnd w:id="10"/>
      <w:r w:rsidRPr="00B03FC1">
        <w:t>Links</w:t>
      </w:r>
    </w:p>
    <w:p w:rsidR="00000000" w:rsidRPr="00B03FC1" w:rsidP="0080219E">
      <w:pPr>
        <w:pStyle w:val="BodyText"/>
      </w:pPr>
      <w:r w:rsidRPr="00B03F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52D2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03FC1" w:rsidP="00B03FC1"/>
    <w:sectPr w:rsidSect="00B03F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F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FC1" w:rsidRPr="0080219E" w:rsidP="008021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F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9E" w:rsidP="00B03F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219E" w:rsidP="00B03F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0219E" w:rsidP="00B03F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F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FC1" w:rsidRPr="0080219E" w:rsidP="008021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F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9E" w:rsidRPr="002D2AF8" w:rsidP="00B03F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TLIB4079 Conduct a general train examination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80219E" w:rsidP="00B03F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F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F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F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F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F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F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F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F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F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F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F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FC1"/>
  </w:style>
  <w:style w:type="character" w:customStyle="1" w:styleId="Heading1Char">
    <w:name w:val="Heading 1 Char"/>
    <w:basedOn w:val="DefaultParagraphFont"/>
    <w:link w:val="Heading1"/>
    <w:rsid w:val="00B03F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F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FC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3FC1"/>
    <w:rPr>
      <w:b/>
      <w:spacing w:val="0"/>
    </w:rPr>
  </w:style>
  <w:style w:type="paragraph" w:customStyle="1" w:styleId="SuperHeading">
    <w:name w:val="SuperHeading"/>
    <w:basedOn w:val="Normal"/>
    <w:rsid w:val="00B03F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F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F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F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F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F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F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F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F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F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F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F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F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F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F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F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F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3F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3F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F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F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F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F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F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F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F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F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F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F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F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F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F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3FC1"/>
    <w:rPr>
      <w:i/>
    </w:rPr>
  </w:style>
  <w:style w:type="paragraph" w:styleId="Caption">
    <w:name w:val="caption"/>
    <w:basedOn w:val="BodyText"/>
    <w:next w:val="Normal"/>
    <w:qFormat/>
    <w:rsid w:val="00B03F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F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F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FC1"/>
  </w:style>
  <w:style w:type="paragraph" w:styleId="TableofFigures">
    <w:name w:val="table of figures"/>
    <w:basedOn w:val="Normal"/>
    <w:next w:val="Normal"/>
    <w:semiHidden/>
    <w:rsid w:val="00B03F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F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3FC1"/>
    <w:rPr>
      <w:rFonts w:ascii="Wingdings" w:hAnsi="Wingdings"/>
    </w:rPr>
  </w:style>
  <w:style w:type="paragraph" w:customStyle="1" w:styleId="TableHeading">
    <w:name w:val="Table Heading"/>
    <w:basedOn w:val="HeadingBase"/>
    <w:rsid w:val="00B03F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FC1"/>
    <w:rPr>
      <w:color w:val="0033CC"/>
      <w:u w:val="none"/>
    </w:rPr>
  </w:style>
  <w:style w:type="paragraph" w:customStyle="1" w:styleId="BodyTextRight">
    <w:name w:val="Body Text Right"/>
    <w:basedOn w:val="BodyText"/>
    <w:rsid w:val="00B03F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F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F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F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F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F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FC1"/>
    <w:rPr>
      <w:sz w:val="32"/>
    </w:rPr>
  </w:style>
  <w:style w:type="paragraph" w:customStyle="1" w:styleId="HeadingProcedure">
    <w:name w:val="Heading Procedure"/>
    <w:basedOn w:val="HeadingBase"/>
    <w:next w:val="Normal"/>
    <w:rsid w:val="00B03F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FC1"/>
    <w:pPr>
      <w:spacing w:before="60" w:after="60"/>
    </w:pPr>
  </w:style>
  <w:style w:type="paragraph" w:styleId="ListContinue">
    <w:name w:val="List Continue"/>
    <w:basedOn w:val="List"/>
    <w:rsid w:val="00B03FC1"/>
    <w:pPr>
      <w:ind w:firstLine="0"/>
    </w:pPr>
  </w:style>
  <w:style w:type="paragraph" w:customStyle="1" w:styleId="ListNote">
    <w:name w:val="List Note"/>
    <w:basedOn w:val="List"/>
    <w:rsid w:val="00B03F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F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F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FC1"/>
    <w:rPr>
      <w:rFonts w:ascii="Courier New" w:hAnsi="Courier New"/>
    </w:rPr>
  </w:style>
  <w:style w:type="paragraph" w:customStyle="1" w:styleId="NoteBullet">
    <w:name w:val="Note Bullet"/>
    <w:basedOn w:val="Note"/>
    <w:rsid w:val="00B03F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F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F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F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F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3F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F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FC1"/>
    <w:rPr>
      <w:b/>
      <w:smallCaps/>
    </w:rPr>
  </w:style>
  <w:style w:type="paragraph" w:customStyle="1" w:styleId="TableListNumber">
    <w:name w:val="Table List Number"/>
    <w:basedOn w:val="ListNumber"/>
    <w:rsid w:val="00B03F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F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FC1"/>
    <w:pPr>
      <w:numPr>
        <w:numId w:val="7"/>
      </w:numPr>
    </w:pPr>
  </w:style>
  <w:style w:type="paragraph" w:customStyle="1" w:styleId="ListAlpha2">
    <w:name w:val="List Alpha 2"/>
    <w:basedOn w:val="List2"/>
    <w:rsid w:val="00B03FC1"/>
    <w:pPr>
      <w:numPr>
        <w:numId w:val="6"/>
      </w:numPr>
    </w:pPr>
  </w:style>
  <w:style w:type="paragraph" w:styleId="List2">
    <w:name w:val="List 2"/>
    <w:basedOn w:val="BodyText"/>
    <w:rsid w:val="00B03F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F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F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F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F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F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3FC1"/>
    <w:pPr>
      <w:numPr>
        <w:numId w:val="2"/>
      </w:numPr>
    </w:pPr>
  </w:style>
  <w:style w:type="paragraph" w:styleId="ListContinue2">
    <w:name w:val="List Continue 2"/>
    <w:basedOn w:val="List2"/>
    <w:rsid w:val="00B03FC1"/>
    <w:pPr>
      <w:ind w:firstLine="0"/>
    </w:pPr>
  </w:style>
  <w:style w:type="paragraph" w:styleId="ListContinue3">
    <w:name w:val="List Continue 3"/>
    <w:basedOn w:val="List3"/>
    <w:rsid w:val="00B03FC1"/>
    <w:pPr>
      <w:ind w:left="1021" w:firstLine="0"/>
    </w:pPr>
  </w:style>
  <w:style w:type="paragraph" w:styleId="ListContinue4">
    <w:name w:val="List Continue 4"/>
    <w:basedOn w:val="List4"/>
    <w:rsid w:val="00B03FC1"/>
    <w:pPr>
      <w:ind w:firstLine="0"/>
    </w:pPr>
  </w:style>
  <w:style w:type="paragraph" w:styleId="ListContinue5">
    <w:name w:val="List Continue 5"/>
    <w:basedOn w:val="List5"/>
    <w:rsid w:val="00B03FC1"/>
    <w:pPr>
      <w:ind w:firstLine="0"/>
    </w:pPr>
  </w:style>
  <w:style w:type="paragraph" w:styleId="ListNumber3">
    <w:name w:val="List Number 3"/>
    <w:basedOn w:val="List3"/>
    <w:rsid w:val="00B03FC1"/>
    <w:pPr>
      <w:numPr>
        <w:numId w:val="3"/>
      </w:numPr>
    </w:pPr>
  </w:style>
  <w:style w:type="paragraph" w:styleId="ListNumber4">
    <w:name w:val="List Number 4"/>
    <w:basedOn w:val="List4"/>
    <w:rsid w:val="00B03FC1"/>
    <w:pPr>
      <w:numPr>
        <w:numId w:val="4"/>
      </w:numPr>
    </w:pPr>
  </w:style>
  <w:style w:type="paragraph" w:styleId="ListNumber5">
    <w:name w:val="List Number 5"/>
    <w:basedOn w:val="List5"/>
    <w:rsid w:val="00B03FC1"/>
    <w:pPr>
      <w:numPr>
        <w:numId w:val="5"/>
      </w:numPr>
    </w:pPr>
  </w:style>
  <w:style w:type="paragraph" w:styleId="BlockText">
    <w:name w:val="Block Text"/>
    <w:basedOn w:val="Normal"/>
    <w:rsid w:val="00B03F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F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FC1"/>
    <w:rPr>
      <w:sz w:val="16"/>
      <w:vertAlign w:val="superscript"/>
    </w:rPr>
  </w:style>
  <w:style w:type="character" w:customStyle="1" w:styleId="Symbols">
    <w:name w:val="Symbols"/>
    <w:basedOn w:val="DefaultParagraphFont"/>
    <w:rsid w:val="00B03FC1"/>
    <w:rPr>
      <w:rFonts w:ascii="Symbol" w:hAnsi="Symbol"/>
    </w:rPr>
  </w:style>
  <w:style w:type="character" w:customStyle="1" w:styleId="MenuOptions">
    <w:name w:val="Menu Options"/>
    <w:basedOn w:val="DefaultParagraphFont"/>
    <w:rsid w:val="00B03F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FC1"/>
    <w:rPr>
      <w:b/>
    </w:rPr>
  </w:style>
  <w:style w:type="character" w:customStyle="1" w:styleId="Underlined">
    <w:name w:val="Underlined"/>
    <w:basedOn w:val="DefaultParagraphFont"/>
    <w:rsid w:val="00B03FC1"/>
    <w:rPr>
      <w:u w:val="single"/>
    </w:rPr>
  </w:style>
  <w:style w:type="paragraph" w:customStyle="1" w:styleId="TableBodyTextRight">
    <w:name w:val="Table Body Text Right"/>
    <w:basedOn w:val="TableBodyText"/>
    <w:rsid w:val="00B03F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FC1"/>
    <w:rPr>
      <w:sz w:val="18"/>
    </w:rPr>
  </w:style>
  <w:style w:type="paragraph" w:customStyle="1" w:styleId="BodySmallRight">
    <w:name w:val="Body Small Right"/>
    <w:basedOn w:val="BodyTextRight"/>
    <w:rsid w:val="00B03FC1"/>
    <w:rPr>
      <w:sz w:val="18"/>
      <w:szCs w:val="18"/>
    </w:rPr>
  </w:style>
  <w:style w:type="paragraph" w:customStyle="1" w:styleId="MarginEdition">
    <w:name w:val="Margin Edition"/>
    <w:basedOn w:val="MarginNote"/>
    <w:rsid w:val="00B03F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FC1"/>
    <w:rPr>
      <w:sz w:val="2"/>
      <w:szCs w:val="2"/>
    </w:rPr>
  </w:style>
  <w:style w:type="character" w:customStyle="1" w:styleId="Small">
    <w:name w:val="Small"/>
    <w:basedOn w:val="DefaultParagraphFont"/>
    <w:rsid w:val="00B03FC1"/>
    <w:rPr>
      <w:sz w:val="16"/>
    </w:rPr>
  </w:style>
  <w:style w:type="paragraph" w:customStyle="1" w:styleId="WideTable">
    <w:name w:val="Wide Table"/>
    <w:basedOn w:val="Normal"/>
    <w:rsid w:val="00B03F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FC1"/>
  </w:style>
  <w:style w:type="paragraph" w:styleId="Quote">
    <w:name w:val="Quote"/>
    <w:basedOn w:val="Heading1"/>
    <w:link w:val="QuoteChar"/>
    <w:qFormat/>
    <w:rsid w:val="00B03F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F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FC1"/>
    <w:pPr>
      <w:pageBreakBefore/>
    </w:pPr>
  </w:style>
  <w:style w:type="paragraph" w:customStyle="1" w:styleId="Border">
    <w:name w:val="Border"/>
    <w:basedOn w:val="Normal"/>
    <w:qFormat/>
    <w:rsid w:val="00B03F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F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F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F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F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F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F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F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F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FC1"/>
    <w:rPr>
      <w:u w:val="single"/>
    </w:rPr>
  </w:style>
  <w:style w:type="character" w:customStyle="1" w:styleId="BoldandItalics">
    <w:name w:val="Bold and Italics"/>
    <w:qFormat/>
    <w:rsid w:val="00B03FC1"/>
    <w:rPr>
      <w:b/>
      <w:i/>
      <w:u w:val="none"/>
    </w:rPr>
  </w:style>
  <w:style w:type="paragraph" w:styleId="BalloonText">
    <w:name w:val="Balloon Text"/>
    <w:basedOn w:val="Normal"/>
    <w:link w:val="BalloonTextChar"/>
    <w:rsid w:val="00B03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F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F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F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F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F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FC1"/>
    <w:pPr>
      <w:spacing w:before="0" w:after="0"/>
    </w:pPr>
  </w:style>
  <w:style w:type="paragraph" w:customStyle="1" w:styleId="BodyTextBold">
    <w:name w:val="Body Text Bold"/>
    <w:basedOn w:val="BodyText"/>
    <w:qFormat/>
    <w:rsid w:val="00B03FC1"/>
    <w:rPr>
      <w:b/>
    </w:rPr>
  </w:style>
  <w:style w:type="character" w:styleId="Hyperlink">
    <w:name w:val="Hyperlink"/>
    <w:basedOn w:val="DefaultParagraphFont"/>
    <w:uiPriority w:val="99"/>
    <w:unhideWhenUsed/>
    <w:rsid w:val="008021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3301</Characters>
  <Application>Microsoft Office Word</Application>
  <DocSecurity>0</DocSecurity>
  <Lines>137</Lines>
  <Paragraphs>79</Paragraphs>
  <ScaleCrop>false</ScaleCrop>
  <Company>Author-it Software Corporation Ltd.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TLIB4079 Conduct a general train examination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2021-04-12T02:39:00Z</dcterms:created>
  <dcterms:modified xsi:type="dcterms:W3CDTF">2021-04-12T02:39:00Z</dcterms:modified>
</cp:coreProperties>
</file>