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7E8" w:rsidP="00D90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TLIB4079 Conduct a general train examination</w:t>
      </w:r>
      <w:r>
        <w:fldChar w:fldCharType="end"/>
      </w:r>
    </w:p>
    <w:p w:rsidR="00D907E8" w:rsidP="00D907E8">
      <w:pPr>
        <w:pStyle w:val="Version"/>
        <w:sectPr w:rsidSect="00074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F18" w:rsidP="00074F18">
      <w:pPr>
        <w:pStyle w:val="SuperHeading"/>
      </w:pPr>
      <w:r w:rsidRPr="00074F18">
        <w:t>TLIB4079 Conduct a general train examination</w:t>
      </w:r>
    </w:p>
    <w:p w:rsidR="00000000" w:rsidRPr="00074F18" w:rsidP="00074F18">
      <w:pPr>
        <w:pStyle w:val="Heading1"/>
      </w:pPr>
      <w:bookmarkStart w:id="1" w:name="O_750240"/>
      <w:bookmarkEnd w:id="1"/>
      <w:r w:rsidRPr="00074F18">
        <w:t>Modification History</w:t>
      </w:r>
    </w:p>
    <w:p w:rsidR="00D907E8" w:rsidP="00D907E8">
      <w:pPr>
        <w:pStyle w:val="BodyText"/>
      </w:pPr>
      <w:r w:rsidRPr="00074F18">
        <w:t>Release 1. This is the first release of this unit of competency in the TLI Transport and Logistics Training Package.</w:t>
      </w:r>
    </w:p>
    <w:p w:rsidR="00000000" w:rsidRPr="00074F18" w:rsidP="00074F18">
      <w:pPr>
        <w:pStyle w:val="Heading1"/>
      </w:pPr>
      <w:bookmarkStart w:id="2" w:name="O_750241"/>
      <w:bookmarkEnd w:id="2"/>
      <w:r w:rsidRPr="00074F1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BodyText"/>
            </w:pPr>
            <w:r w:rsidRPr="00074F18">
              <w:t>This unit involves the skills and knowledge required to conduct a general train examinat</w:t>
            </w:r>
            <w:r w:rsidRPr="00074F18">
              <w:t>ion in accordance with organisational procedures and the requirements of relevant safeworking regulations and codes of practice.</w:t>
            </w:r>
          </w:p>
          <w:p w:rsidR="00000000" w:rsidRPr="00074F18" w:rsidP="00074F18">
            <w:pPr>
              <w:pStyle w:val="BodyText"/>
            </w:pPr>
            <w:r w:rsidRPr="00074F18">
              <w:t>It includes preparing for examination; undertaking a general train examination including rolling stock integrity, components an</w:t>
            </w:r>
            <w:r w:rsidRPr="00074F18">
              <w:t>d loading; and reporting examination results.</w:t>
            </w:r>
          </w:p>
          <w:p w:rsidR="00000000" w:rsidRPr="00074F18" w:rsidP="00074F18">
            <w:pPr>
              <w:pStyle w:val="BodyText"/>
            </w:pPr>
            <w:r w:rsidRPr="00074F18">
              <w:t>This unit applies to train drivers required to conduct a general train examination.</w:t>
            </w:r>
          </w:p>
          <w:p w:rsidR="00000000" w:rsidRPr="00074F18" w:rsidP="00074F18">
            <w:pPr>
              <w:pStyle w:val="BodyText"/>
            </w:pPr>
            <w:r w:rsidRPr="00074F18">
              <w:t>No licensing, legislative or certification requirements apply to this unit at the time of publication.</w:t>
            </w:r>
          </w:p>
        </w:tc>
      </w:tr>
    </w:tbl>
    <w:p w:rsidR="00D907E8" w:rsidP="00074F18">
      <w:pPr>
        <w:pStyle w:val="BodyText"/>
      </w:pPr>
    </w:p>
    <w:p w:rsidR="00D907E8" w:rsidP="00074F18">
      <w:pPr>
        <w:pStyle w:val="BodyText"/>
      </w:pPr>
    </w:p>
    <w:p w:rsidR="00000000" w:rsidRPr="00074F18" w:rsidP="00074F18">
      <w:pPr>
        <w:pStyle w:val="Heading1"/>
      </w:pPr>
      <w:bookmarkStart w:id="3" w:name="O_750242"/>
      <w:bookmarkEnd w:id="3"/>
      <w:r w:rsidRPr="00074F18">
        <w:t>Pre</w:t>
      </w:r>
      <w:r w:rsidRPr="00074F18">
        <w:t>-requisite Unit</w:t>
      </w:r>
    </w:p>
    <w:p w:rsidR="00000000" w:rsidRPr="00074F18" w:rsidP="00D907E8">
      <w:pPr>
        <w:pStyle w:val="BodyText"/>
      </w:pPr>
      <w:r w:rsidRPr="00074F18">
        <w:t>Not applicable.</w:t>
      </w:r>
    </w:p>
    <w:p w:rsidR="00000000" w:rsidRPr="00074F18" w:rsidP="00074F18">
      <w:pPr>
        <w:pStyle w:val="Heading1"/>
      </w:pPr>
      <w:bookmarkStart w:id="4" w:name="O_750243"/>
      <w:bookmarkEnd w:id="4"/>
      <w:r w:rsidRPr="00074F18">
        <w:t>Competency Field</w:t>
      </w:r>
    </w:p>
    <w:p w:rsidR="00D907E8" w:rsidP="00D907E8">
      <w:pPr>
        <w:pStyle w:val="BodyText"/>
      </w:pPr>
      <w:r w:rsidRPr="00074F18">
        <w:t>B – Equipment Checking and Maintenance</w:t>
      </w:r>
    </w:p>
    <w:p w:rsidR="00000000" w:rsidRPr="00074F18" w:rsidP="00074F18">
      <w:pPr>
        <w:pStyle w:val="Heading1"/>
      </w:pPr>
      <w:bookmarkStart w:id="5" w:name="O_750244"/>
      <w:bookmarkEnd w:id="5"/>
      <w:r w:rsidRPr="00074F18">
        <w:t>Unit Sector</w:t>
      </w:r>
    </w:p>
    <w:p w:rsidR="00000000" w:rsidRPr="00074F18" w:rsidP="00D907E8">
      <w:pPr>
        <w:pStyle w:val="BodyText"/>
      </w:pPr>
      <w:r w:rsidRPr="00074F18">
        <w:t>Not applicable.</w:t>
      </w:r>
    </w:p>
    <w:p w:rsidR="00000000" w:rsidRPr="00074F18" w:rsidP="00074F18">
      <w:pPr>
        <w:pStyle w:val="Heading1"/>
      </w:pPr>
      <w:bookmarkStart w:id="6" w:name="O_750245"/>
      <w:bookmarkEnd w:id="6"/>
      <w:r w:rsidRPr="00074F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BodyText"/>
            </w:pPr>
            <w:r w:rsidRPr="00074F1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rPr>
                <w:rStyle w:val="SpecialBold"/>
              </w:rPr>
              <w:t>PERFORMANCE CRITERIA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Performance criteria describe the performance needed to demonstrate achievement of the element.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BodyText"/>
            </w:pPr>
            <w:r w:rsidRPr="00074F1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rPr>
                <w:rStyle w:val="SpecialBold"/>
              </w:rPr>
              <w:t>Prepare for general train examination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 xml:space="preserve">Location of examination and information about items to be examined are </w:t>
            </w:r>
            <w:r w:rsidRPr="00074F18">
              <w:t>obtained and activities are planned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Materials, documentation and equipment required for the examination are identified, obtained and prepared for use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Hazards are identified, risks are assessed and risk control measures are implemented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Examination is started at planned time and location to minimise delays to train availability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Train identification and status is confirmed and required actions are taken to ensure train remains safe for duration of examination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Individual responsibilities required to complete examination are agreed with relevant personnel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Conditions are assessed and necessary actions are taken to ensure examination is effective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BodyText"/>
            </w:pPr>
            <w:r w:rsidRPr="00074F1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rPr>
                <w:rStyle w:val="SpecialBold"/>
              </w:rPr>
              <w:t>Undertake general train examination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Examination is unde</w:t>
            </w:r>
            <w:r w:rsidRPr="00074F18">
              <w:t>rtaken in accordance with organisational procedures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Communication is maintained with relevant personnel to ensure safe, efficient and complete examination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Condition of rolling stock, couplings and load are examined and dimensions are confirmed appropriate to wagon type and gauge outline requirements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Irregularities and load contamination are identified and appropriate action is taken in accordance with</w:t>
            </w:r>
            <w:r w:rsidRPr="00074F18">
              <w:t xml:space="preserve"> organisational and/or network owner policies and procedures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Obvious wagon or carriage faults and their locations are reported in accordance with organisational policies and procedures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Apparent problems are invest</w:t>
            </w:r>
            <w:r w:rsidRPr="00074F18">
              <w:t>igated further and corrected where possible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BodyText"/>
            </w:pPr>
            <w:r w:rsidRPr="00074F1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rPr>
                <w:rStyle w:val="SpecialBold"/>
              </w:rPr>
              <w:t>Report examination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Conditions requiring urgent action are reported in accordance with organisational policies and procedures, and appropriate action is taken to initiate immediate response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BodyText"/>
            </w:pPr>
            <w:r w:rsidRPr="00074F18">
              <w:t>Relevant personnel are informed of remedial or other action required prior to completion of examination</w:t>
            </w:r>
          </w:p>
        </w:tc>
      </w:tr>
    </w:tbl>
    <w:p w:rsidR="00D907E8" w:rsidP="00074F18">
      <w:pPr>
        <w:pStyle w:val="BodyText"/>
      </w:pPr>
    </w:p>
    <w:p w:rsidR="00D907E8" w:rsidP="00074F18">
      <w:pPr>
        <w:pStyle w:val="BodyText"/>
      </w:pPr>
    </w:p>
    <w:p w:rsidR="00000000" w:rsidRPr="00074F18" w:rsidP="00074F18">
      <w:pPr>
        <w:pStyle w:val="Heading1"/>
      </w:pPr>
      <w:bookmarkStart w:id="7" w:name="O_750246"/>
      <w:bookmarkEnd w:id="7"/>
      <w:r w:rsidRPr="00074F18">
        <w:t>Foundation Skills</w:t>
      </w:r>
    </w:p>
    <w:p w:rsidR="00D907E8" w:rsidP="00D907E8">
      <w:pPr>
        <w:pStyle w:val="BodyText"/>
      </w:pPr>
      <w:r w:rsidRPr="00074F18">
        <w:t>Foundation skills essential to performance are explicit in the performance criteria of this unit of competency.</w:t>
      </w:r>
    </w:p>
    <w:p w:rsidR="00000000" w:rsidRPr="00074F18" w:rsidP="00074F18">
      <w:pPr>
        <w:pStyle w:val="Heading1"/>
      </w:pPr>
      <w:bookmarkStart w:id="8" w:name="O_750247"/>
      <w:bookmarkEnd w:id="8"/>
      <w:r w:rsidRPr="00074F18">
        <w:t>Range of Conditions</w:t>
      </w:r>
    </w:p>
    <w:p w:rsidR="00000000" w:rsidRPr="00074F18" w:rsidP="00D907E8">
      <w:pPr>
        <w:pStyle w:val="BodyText"/>
      </w:pPr>
      <w:r w:rsidRPr="00074F18">
        <w:t>Range is restricted to essential operating conditions and any other variables essential to the work environment.</w:t>
      </w:r>
    </w:p>
    <w:p w:rsidR="00D907E8" w:rsidP="00D907E8">
      <w:pPr>
        <w:pStyle w:val="BodyText"/>
      </w:pPr>
      <w:r w:rsidRPr="00074F18">
        <w:t>Non-essential conditions can be found in the Companion Volume Implementation Guide.</w:t>
      </w:r>
    </w:p>
    <w:p w:rsidR="00000000" w:rsidRPr="00074F18" w:rsidP="00074F18">
      <w:pPr>
        <w:pStyle w:val="Heading1"/>
      </w:pPr>
      <w:bookmarkStart w:id="9" w:name="O_750248"/>
      <w:bookmarkEnd w:id="9"/>
      <w:r w:rsidRPr="00074F18">
        <w:t>Unit Mapping Information</w:t>
      </w:r>
    </w:p>
    <w:p w:rsidR="00D907E8" w:rsidP="00D907E8">
      <w:pPr>
        <w:pStyle w:val="BodyText"/>
      </w:pPr>
      <w:r w:rsidRPr="00074F18">
        <w:t>This unit replaces and is equivalent to TLIB4079A Conduct a general train examination.</w:t>
      </w:r>
    </w:p>
    <w:p w:rsidR="00000000" w:rsidRPr="00074F18" w:rsidP="00074F18">
      <w:pPr>
        <w:pStyle w:val="Heading1"/>
      </w:pPr>
      <w:bookmarkStart w:id="10" w:name="O_750255"/>
      <w:bookmarkEnd w:id="10"/>
      <w:r w:rsidRPr="00074F18">
        <w:t>Links</w:t>
      </w:r>
    </w:p>
    <w:p w:rsidR="00000000" w:rsidRPr="00074F18" w:rsidP="00D907E8">
      <w:pPr>
        <w:pStyle w:val="BodyText"/>
      </w:pPr>
      <w:r w:rsidRPr="00074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1D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4F18" w:rsidP="00D907E8">
      <w:pPr>
        <w:pStyle w:val="BodyText"/>
        <w:sectPr w:rsidSect="00074F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4F18" w:rsidP="00074F18">
      <w:pPr>
        <w:pStyle w:val="SuperHeading"/>
      </w:pPr>
      <w:r w:rsidRPr="00074F18">
        <w:t>Assessment Requirements for TLIB4079 Conduct a general train examination</w:t>
      </w:r>
    </w:p>
    <w:p w:rsidR="00000000" w:rsidRPr="00074F18" w:rsidP="00074F18">
      <w:pPr>
        <w:pStyle w:val="Heading1"/>
      </w:pPr>
      <w:bookmarkStart w:id="11" w:name="O_750250"/>
      <w:bookmarkEnd w:id="11"/>
      <w:r w:rsidRPr="00074F18">
        <w:t>Modification History</w:t>
      </w:r>
    </w:p>
    <w:p w:rsidR="00D907E8" w:rsidP="00D907E8">
      <w:pPr>
        <w:pStyle w:val="BodyText"/>
      </w:pPr>
      <w:r w:rsidRPr="00074F18">
        <w:t>Release 1. This is the first release of this unit of competency in the TL</w:t>
      </w:r>
      <w:r w:rsidRPr="00074F18">
        <w:t>I Transport and Logistics Training Package.</w:t>
      </w:r>
    </w:p>
    <w:p w:rsidR="00000000" w:rsidRPr="00074F18" w:rsidP="00074F18">
      <w:pPr>
        <w:pStyle w:val="Heading1"/>
      </w:pPr>
      <w:bookmarkStart w:id="12" w:name="O_750251"/>
      <w:bookmarkEnd w:id="12"/>
      <w:r w:rsidRPr="00074F1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 xml:space="preserve">Evidence required to demonstrate competence in this unit must be relevant to and satisfy all of the requirements of the elements and performance criteria on </w:t>
            </w:r>
            <w:r w:rsidRPr="00074F18">
              <w:t>at least one occasion and include: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ListBullet"/>
            </w:pPr>
            <w:r w:rsidRPr="00074F18">
              <w:t>conducting a general train examination</w:t>
            </w:r>
          </w:p>
          <w:p w:rsidR="00000000" w:rsidRPr="00074F18" w:rsidP="00074F18">
            <w:pPr>
              <w:pStyle w:val="ListBullet"/>
            </w:pPr>
            <w:r w:rsidRPr="00074F18">
              <w:t>identifying job hazards and taking required action to minimise, control or eliminate identified hazards</w:t>
            </w:r>
          </w:p>
          <w:p w:rsidR="00000000" w:rsidRPr="00074F18" w:rsidP="00074F18">
            <w:pPr>
              <w:pStyle w:val="ListBullet"/>
            </w:pPr>
            <w:r w:rsidRPr="00074F18">
              <w:t>modifying activities depending on operational contingencies, risk situations</w:t>
            </w:r>
            <w:r w:rsidRPr="00074F18">
              <w:t xml:space="preserve"> and environments</w:t>
            </w:r>
          </w:p>
          <w:p w:rsidR="00000000" w:rsidRPr="00074F18" w:rsidP="00074F18">
            <w:pPr>
              <w:pStyle w:val="ListBullet"/>
            </w:pPr>
            <w:r w:rsidRPr="00074F18">
              <w:t>operating and adapting to differences in equipment in accordance with organisational procedures</w:t>
            </w:r>
          </w:p>
          <w:p w:rsidR="00000000" w:rsidRPr="00074F18" w:rsidP="00074F18">
            <w:pPr>
              <w:pStyle w:val="ListBullet"/>
            </w:pPr>
            <w:r w:rsidRPr="00074F18">
              <w:t xml:space="preserve">reading and interpreting relevant instructions, procedures, information and signs </w:t>
            </w:r>
          </w:p>
          <w:p w:rsidR="00000000" w:rsidRPr="00074F18" w:rsidP="00074F18">
            <w:pPr>
              <w:pStyle w:val="ListBullet"/>
            </w:pPr>
            <w:r w:rsidRPr="00074F18">
              <w:t xml:space="preserve">reporting and/or rectifying identified problems, faults or </w:t>
            </w:r>
            <w:r w:rsidRPr="00074F18">
              <w:t>malfunctions promptly, in accordance with regulatory requirements and organisational procedures</w:t>
            </w:r>
          </w:p>
          <w:p w:rsidR="00000000" w:rsidRPr="00074F18" w:rsidP="00074F18">
            <w:pPr>
              <w:pStyle w:val="ListBullet"/>
            </w:pPr>
            <w:r w:rsidRPr="00074F18">
              <w:t>selecting and using required personal protective equipment conforming to industry and work health and safety (WHS)/occupational health and safety (OHS) requirem</w:t>
            </w:r>
            <w:r w:rsidRPr="00074F18">
              <w:t>ents</w:t>
            </w:r>
          </w:p>
          <w:p w:rsidR="00000000" w:rsidRPr="00074F18" w:rsidP="00074F18">
            <w:pPr>
              <w:pStyle w:val="ListBullet"/>
            </w:pPr>
            <w:r w:rsidRPr="00074F18">
              <w:t>working systematically with required attention to detail without injury to self or others, or damage to goods or equipment.</w:t>
            </w:r>
          </w:p>
        </w:tc>
      </w:tr>
    </w:tbl>
    <w:p w:rsidR="00000000" w:rsidRPr="00074F18" w:rsidP="00074F18">
      <w:pPr>
        <w:pStyle w:val="BodyText"/>
      </w:pPr>
    </w:p>
    <w:p w:rsidR="00000000" w:rsidRPr="00074F18" w:rsidP="00074F18">
      <w:pPr>
        <w:pStyle w:val="AllowPageBreak"/>
      </w:pPr>
    </w:p>
    <w:p w:rsidR="00000000" w:rsidRPr="00074F18" w:rsidP="00074F18">
      <w:pPr>
        <w:pStyle w:val="Heading1"/>
      </w:pPr>
      <w:bookmarkStart w:id="13" w:name="O_750252"/>
      <w:bookmarkEnd w:id="13"/>
      <w:r w:rsidRPr="00074F1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18">
            <w:pPr>
              <w:pStyle w:val="BodyText"/>
              <w:rPr>
                <w:lang w:val="en-NZ"/>
              </w:rPr>
            </w:pPr>
            <w:r w:rsidRPr="00074F1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ListBullet"/>
            </w:pPr>
            <w:r w:rsidRPr="00074F18">
              <w:t>contingency management processes</w:t>
            </w:r>
          </w:p>
          <w:p w:rsidR="00000000" w:rsidRPr="00074F18" w:rsidP="00074F18">
            <w:pPr>
              <w:pStyle w:val="ListBullet"/>
            </w:pPr>
            <w:r w:rsidRPr="00074F18">
              <w:t>emergency procedures</w:t>
            </w:r>
          </w:p>
          <w:p w:rsidR="00000000" w:rsidRPr="00074F18" w:rsidP="00074F18">
            <w:pPr>
              <w:pStyle w:val="ListBullet"/>
            </w:pPr>
            <w:r w:rsidRPr="00074F18">
              <w:t xml:space="preserve">guidelines relating </w:t>
            </w:r>
            <w:r w:rsidRPr="00074F18">
              <w:t>to equipment capability and limitations</w:t>
            </w:r>
          </w:p>
          <w:p w:rsidR="00000000" w:rsidRPr="00074F18" w:rsidP="00074F18">
            <w:pPr>
              <w:pStyle w:val="ListBullet"/>
            </w:pPr>
            <w:r w:rsidRPr="00074F18">
              <w:t>organisational policies and procedures for conducting a general train examination</w:t>
            </w:r>
          </w:p>
          <w:p w:rsidR="00000000" w:rsidRPr="00074F18" w:rsidP="00074F18">
            <w:pPr>
              <w:pStyle w:val="ListBullet"/>
            </w:pPr>
            <w:r w:rsidRPr="00074F18">
              <w:t>rail industry standards and specifications for all items requiring examination</w:t>
            </w:r>
          </w:p>
          <w:p w:rsidR="00000000" w:rsidRPr="00074F18" w:rsidP="00074F18">
            <w:pPr>
              <w:pStyle w:val="ListBullet"/>
            </w:pPr>
            <w:r w:rsidRPr="00074F18">
              <w:t xml:space="preserve">relevant legislated rail safety requirements, codes of </w:t>
            </w:r>
            <w:r w:rsidRPr="00074F18">
              <w:t>practice and/or guidelines</w:t>
            </w:r>
          </w:p>
          <w:p w:rsidR="00000000" w:rsidRPr="00074F18" w:rsidP="00074F18">
            <w:pPr>
              <w:pStyle w:val="ListBullet"/>
            </w:pPr>
            <w:r w:rsidRPr="00074F18">
              <w:t>relevant rail danger zones</w:t>
            </w:r>
          </w:p>
          <w:p w:rsidR="00000000" w:rsidRPr="00074F18" w:rsidP="00074F18">
            <w:pPr>
              <w:pStyle w:val="ListBullet"/>
            </w:pPr>
            <w:r w:rsidRPr="00074F18">
              <w:t>relevant safety, WHS/OHS, and environmental procedures and regulations</w:t>
            </w:r>
          </w:p>
          <w:p w:rsidR="00000000" w:rsidRPr="00074F18" w:rsidP="00074F18">
            <w:pPr>
              <w:pStyle w:val="ListBullet"/>
            </w:pPr>
            <w:r w:rsidRPr="00074F18">
              <w:t>relevant workplace procedures.</w:t>
            </w:r>
          </w:p>
        </w:tc>
      </w:tr>
    </w:tbl>
    <w:p w:rsidR="00000000" w:rsidRPr="00074F18" w:rsidP="00074F18">
      <w:pPr>
        <w:pStyle w:val="BodyText"/>
      </w:pPr>
    </w:p>
    <w:p w:rsidR="00000000" w:rsidRPr="00074F18" w:rsidP="00074F18">
      <w:pPr>
        <w:pStyle w:val="AllowPageBreak"/>
      </w:pPr>
    </w:p>
    <w:p w:rsidR="00000000" w:rsidRPr="00074F18" w:rsidP="00074F18">
      <w:pPr>
        <w:pStyle w:val="Heading1"/>
      </w:pPr>
      <w:bookmarkStart w:id="14" w:name="O_750253"/>
      <w:bookmarkEnd w:id="14"/>
      <w:r w:rsidRPr="00074F1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90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18" w:rsidP="00074F18">
            <w:pPr>
              <w:pStyle w:val="BodyText"/>
            </w:pPr>
            <w:r w:rsidRPr="00074F18">
              <w:t xml:space="preserve">As a minimum, assessors must satisfy applicable regulatory requirements, which include requirements in the </w:t>
            </w:r>
            <w:r w:rsidRPr="00074F18">
              <w:rPr>
                <w:rStyle w:val="Emphasis"/>
              </w:rPr>
              <w:t>Standards for Registered Training Organisations</w:t>
            </w:r>
            <w:r w:rsidRPr="00074F18">
              <w:t xml:space="preserve">, current at the time of assessment. </w:t>
            </w:r>
          </w:p>
          <w:p w:rsidR="00000000" w:rsidRPr="00074F18" w:rsidP="00074F18">
            <w:pPr>
              <w:pStyle w:val="BodyText"/>
            </w:pPr>
            <w:r w:rsidRPr="00074F18">
              <w:t>As a minimum, assessment must satisfy applicable regulatory requ</w:t>
            </w:r>
            <w:r w:rsidRPr="00074F18">
              <w:t xml:space="preserve">irements, which include requirements in the </w:t>
            </w:r>
            <w:r w:rsidRPr="00074F18">
              <w:rPr>
                <w:rStyle w:val="Emphasis"/>
              </w:rPr>
              <w:t>Standards for Registered Training Organisations</w:t>
            </w:r>
            <w:r w:rsidRPr="00074F18">
              <w:t xml:space="preserve"> current at the time of assessment.</w:t>
            </w:r>
          </w:p>
          <w:p w:rsidR="00000000" w:rsidRPr="00074F18" w:rsidP="00074F18">
            <w:pPr>
              <w:pStyle w:val="BodyText"/>
            </w:pPr>
            <w:r w:rsidRPr="00074F18">
              <w:t>Assessment must occur in workplace operational situations or, where this is not available, in simulated workplace operational sit</w:t>
            </w:r>
            <w:r w:rsidRPr="00074F18">
              <w:t>uations that replicate rail corridor workplace conditions.</w:t>
            </w:r>
          </w:p>
          <w:p w:rsidR="00000000" w:rsidRPr="00074F18" w:rsidP="00074F18">
            <w:pPr>
              <w:pStyle w:val="BodyText"/>
            </w:pPr>
            <w:r w:rsidRPr="00074F1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74F18" w:rsidP="00074F18">
            <w:pPr>
              <w:pStyle w:val="BodyText"/>
            </w:pPr>
            <w:r w:rsidRPr="00074F18">
              <w:t>Resources for assessment incl</w:t>
            </w:r>
            <w:r w:rsidRPr="00074F18">
              <w:t>ude:</w:t>
            </w:r>
          </w:p>
          <w:p w:rsidR="00000000" w:rsidRPr="00074F18" w:rsidP="00074F18">
            <w:pPr>
              <w:pStyle w:val="ListBullet"/>
            </w:pPr>
            <w:r w:rsidRPr="00074F18">
              <w:t>a range of relevant exercises, case studies and/or simulations</w:t>
            </w:r>
          </w:p>
          <w:p w:rsidR="00000000" w:rsidRPr="00074F18" w:rsidP="00074F18">
            <w:pPr>
              <w:pStyle w:val="ListBullet"/>
            </w:pPr>
            <w:r w:rsidRPr="00074F18">
              <w:t>relevant and appropriate materials, tools, equipment and personal protective equipment currently used in industry</w:t>
            </w:r>
          </w:p>
          <w:p w:rsidR="00000000" w:rsidRPr="00074F18" w:rsidP="00074F18">
            <w:pPr>
              <w:pStyle w:val="ListBullet"/>
            </w:pPr>
            <w:r w:rsidRPr="00074F18">
              <w:t>applicable documentation including workplace procedures, regulations, codes of practice and operation manuals.</w:t>
            </w:r>
          </w:p>
        </w:tc>
      </w:tr>
    </w:tbl>
    <w:p w:rsidR="00000000" w:rsidRPr="00074F18" w:rsidP="00074F18">
      <w:pPr>
        <w:pStyle w:val="BodyText"/>
      </w:pPr>
    </w:p>
    <w:p w:rsidR="00000000" w:rsidRPr="00074F18" w:rsidP="00074F18">
      <w:pPr>
        <w:pStyle w:val="AllowPageBreak"/>
      </w:pPr>
    </w:p>
    <w:p w:rsidR="00000000" w:rsidRPr="00074F18" w:rsidP="00074F18">
      <w:pPr>
        <w:pStyle w:val="Heading1"/>
      </w:pPr>
      <w:bookmarkStart w:id="15" w:name="O_750256"/>
      <w:bookmarkEnd w:id="15"/>
      <w:r w:rsidRPr="00074F18">
        <w:t>Links</w:t>
      </w:r>
    </w:p>
    <w:p w:rsidR="00000000" w:rsidRPr="00074F18" w:rsidP="00D907E8">
      <w:pPr>
        <w:pStyle w:val="BodyText"/>
      </w:pPr>
      <w:r w:rsidRPr="00074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1D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4F18" w:rsidP="00074F18"/>
    <w:sectPr w:rsidSect="00074F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18" w:rsidRPr="00D907E8" w:rsidP="00D90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E8" w:rsidP="00074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7E8" w:rsidP="00074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07E8" w:rsidP="00074F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18" w:rsidP="00074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07E8">
      <w:t>Approved</w:t>
    </w:r>
    <w:r w:rsidR="00D907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07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07E8">
      <w:rPr>
        <w:noProof/>
      </w:rPr>
      <w:t>4</w:t>
    </w:r>
    <w:r>
      <w:rPr>
        <w:noProof/>
      </w:rPr>
      <w:fldChar w:fldCharType="end"/>
    </w:r>
  </w:p>
  <w:p w:rsidR="00074F18" w:rsidP="00074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07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07E8">
      <w:t>Industry Skills Australia</w:t>
    </w:r>
    <w:r w:rsidR="00D907E8">
      <w:fldChar w:fldCharType="end"/>
    </w:r>
  </w:p>
  <w:p w:rsidR="00074F18" w:rsidP="00074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F18" w:rsidRPr="00D907E8" w:rsidP="00D90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E8" w:rsidRPr="002D2AF8" w:rsidP="00074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TLIB4079 Conduct a general train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07E8" w:rsidP="00074F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18" w:rsidRPr="002D2AF8" w:rsidP="00074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07E8">
      <w:t>TLIB4079 Conduct a general train examination</w:t>
    </w:r>
    <w:r w:rsidR="00D907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07E8">
      <w:rPr>
        <w:noProof/>
      </w:rPr>
      <w:t>1 March 2025</w:t>
    </w:r>
    <w:r>
      <w:fldChar w:fldCharType="end"/>
    </w:r>
  </w:p>
  <w:p w:rsidR="00074F18" w:rsidP="00074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C23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1A6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F18"/>
  </w:style>
  <w:style w:type="character" w:customStyle="1" w:styleId="Heading1Char">
    <w:name w:val="Heading 1 Char"/>
    <w:basedOn w:val="DefaultParagraphFont"/>
    <w:link w:val="Heading1"/>
    <w:rsid w:val="00074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F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F18"/>
    <w:rPr>
      <w:b/>
      <w:spacing w:val="0"/>
    </w:rPr>
  </w:style>
  <w:style w:type="character" w:styleId="Emphasis">
    <w:name w:val="Emphasis"/>
    <w:basedOn w:val="DefaultParagraphFont"/>
    <w:qFormat/>
    <w:rsid w:val="00074F18"/>
    <w:rPr>
      <w:i/>
    </w:rPr>
  </w:style>
  <w:style w:type="paragraph" w:customStyle="1" w:styleId="SuperHeading">
    <w:name w:val="SuperHeading"/>
    <w:basedOn w:val="Normal"/>
    <w:rsid w:val="00074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F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F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F18"/>
  </w:style>
  <w:style w:type="paragraph" w:styleId="TableofFigures">
    <w:name w:val="table of figures"/>
    <w:basedOn w:val="Normal"/>
    <w:next w:val="Normal"/>
    <w:semiHidden/>
    <w:rsid w:val="00074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F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4F18"/>
    <w:rPr>
      <w:rFonts w:ascii="Wingdings" w:hAnsi="Wingdings"/>
    </w:rPr>
  </w:style>
  <w:style w:type="paragraph" w:customStyle="1" w:styleId="TableHeading">
    <w:name w:val="Table Heading"/>
    <w:basedOn w:val="HeadingBase"/>
    <w:rsid w:val="00074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F18"/>
    <w:rPr>
      <w:color w:val="0033CC"/>
      <w:u w:val="none"/>
    </w:rPr>
  </w:style>
  <w:style w:type="paragraph" w:customStyle="1" w:styleId="BodyTextRight">
    <w:name w:val="Body Text Right"/>
    <w:basedOn w:val="BodyText"/>
    <w:rsid w:val="00074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F18"/>
    <w:rPr>
      <w:sz w:val="32"/>
    </w:rPr>
  </w:style>
  <w:style w:type="paragraph" w:customStyle="1" w:styleId="HeadingProcedure">
    <w:name w:val="Heading Procedure"/>
    <w:basedOn w:val="HeadingBase"/>
    <w:next w:val="Normal"/>
    <w:rsid w:val="00074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F18"/>
    <w:pPr>
      <w:spacing w:before="60" w:after="60"/>
    </w:pPr>
  </w:style>
  <w:style w:type="paragraph" w:styleId="ListContinue">
    <w:name w:val="List Continue"/>
    <w:basedOn w:val="List"/>
    <w:rsid w:val="00074F18"/>
    <w:pPr>
      <w:ind w:firstLine="0"/>
    </w:pPr>
  </w:style>
  <w:style w:type="paragraph" w:customStyle="1" w:styleId="ListNote">
    <w:name w:val="List Note"/>
    <w:basedOn w:val="List"/>
    <w:rsid w:val="00074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F18"/>
    <w:rPr>
      <w:rFonts w:ascii="Courier New" w:hAnsi="Courier New"/>
    </w:rPr>
  </w:style>
  <w:style w:type="paragraph" w:customStyle="1" w:styleId="NoteBullet">
    <w:name w:val="Note Bullet"/>
    <w:basedOn w:val="Note"/>
    <w:rsid w:val="00074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F18"/>
    <w:rPr>
      <w:b/>
      <w:smallCaps/>
    </w:rPr>
  </w:style>
  <w:style w:type="paragraph" w:customStyle="1" w:styleId="TableListNumber">
    <w:name w:val="Table List Number"/>
    <w:basedOn w:val="ListNumber"/>
    <w:rsid w:val="00074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F18"/>
    <w:pPr>
      <w:numPr>
        <w:numId w:val="8"/>
      </w:numPr>
    </w:pPr>
  </w:style>
  <w:style w:type="paragraph" w:customStyle="1" w:styleId="ListAlpha2">
    <w:name w:val="List Alpha 2"/>
    <w:basedOn w:val="List2"/>
    <w:rsid w:val="00074F18"/>
    <w:pPr>
      <w:numPr>
        <w:numId w:val="7"/>
      </w:numPr>
    </w:pPr>
  </w:style>
  <w:style w:type="paragraph" w:styleId="List2">
    <w:name w:val="List 2"/>
    <w:basedOn w:val="BodyText"/>
    <w:rsid w:val="00074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4F18"/>
    <w:pPr>
      <w:numPr>
        <w:numId w:val="3"/>
      </w:numPr>
    </w:pPr>
  </w:style>
  <w:style w:type="paragraph" w:styleId="ListContinue2">
    <w:name w:val="List Continue 2"/>
    <w:basedOn w:val="List2"/>
    <w:rsid w:val="00074F18"/>
    <w:pPr>
      <w:ind w:firstLine="0"/>
    </w:pPr>
  </w:style>
  <w:style w:type="paragraph" w:styleId="ListContinue3">
    <w:name w:val="List Continue 3"/>
    <w:basedOn w:val="List3"/>
    <w:rsid w:val="00074F18"/>
    <w:pPr>
      <w:ind w:left="1021" w:firstLine="0"/>
    </w:pPr>
  </w:style>
  <w:style w:type="paragraph" w:styleId="ListContinue4">
    <w:name w:val="List Continue 4"/>
    <w:basedOn w:val="List4"/>
    <w:rsid w:val="00074F18"/>
    <w:pPr>
      <w:ind w:firstLine="0"/>
    </w:pPr>
  </w:style>
  <w:style w:type="paragraph" w:styleId="ListContinue5">
    <w:name w:val="List Continue 5"/>
    <w:basedOn w:val="List5"/>
    <w:rsid w:val="00074F18"/>
    <w:pPr>
      <w:ind w:firstLine="0"/>
    </w:pPr>
  </w:style>
  <w:style w:type="paragraph" w:styleId="ListNumber3">
    <w:name w:val="List Number 3"/>
    <w:basedOn w:val="List3"/>
    <w:rsid w:val="00074F18"/>
    <w:pPr>
      <w:numPr>
        <w:numId w:val="4"/>
      </w:numPr>
    </w:pPr>
  </w:style>
  <w:style w:type="paragraph" w:styleId="ListNumber4">
    <w:name w:val="List Number 4"/>
    <w:basedOn w:val="List4"/>
    <w:rsid w:val="00074F18"/>
    <w:pPr>
      <w:numPr>
        <w:numId w:val="5"/>
      </w:numPr>
    </w:pPr>
  </w:style>
  <w:style w:type="paragraph" w:styleId="ListNumber5">
    <w:name w:val="List Number 5"/>
    <w:basedOn w:val="List5"/>
    <w:rsid w:val="00074F18"/>
    <w:pPr>
      <w:numPr>
        <w:numId w:val="6"/>
      </w:numPr>
    </w:pPr>
  </w:style>
  <w:style w:type="paragraph" w:styleId="BlockText">
    <w:name w:val="Block Text"/>
    <w:basedOn w:val="Normal"/>
    <w:rsid w:val="00074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F18"/>
    <w:rPr>
      <w:sz w:val="16"/>
      <w:vertAlign w:val="superscript"/>
    </w:rPr>
  </w:style>
  <w:style w:type="character" w:customStyle="1" w:styleId="Symbols">
    <w:name w:val="Symbols"/>
    <w:basedOn w:val="DefaultParagraphFont"/>
    <w:rsid w:val="00074F18"/>
    <w:rPr>
      <w:rFonts w:ascii="Symbol" w:hAnsi="Symbol"/>
    </w:rPr>
  </w:style>
  <w:style w:type="character" w:customStyle="1" w:styleId="MenuOptions">
    <w:name w:val="Menu Options"/>
    <w:basedOn w:val="DefaultParagraphFont"/>
    <w:rsid w:val="00074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F18"/>
    <w:rPr>
      <w:b/>
    </w:rPr>
  </w:style>
  <w:style w:type="character" w:customStyle="1" w:styleId="Underlined">
    <w:name w:val="Underlined"/>
    <w:basedOn w:val="DefaultParagraphFont"/>
    <w:rsid w:val="00074F18"/>
    <w:rPr>
      <w:u w:val="single"/>
    </w:rPr>
  </w:style>
  <w:style w:type="paragraph" w:customStyle="1" w:styleId="TableBodyTextRight">
    <w:name w:val="Table Body Text Right"/>
    <w:basedOn w:val="TableBodyText"/>
    <w:rsid w:val="00074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F18"/>
    <w:rPr>
      <w:sz w:val="18"/>
    </w:rPr>
  </w:style>
  <w:style w:type="paragraph" w:customStyle="1" w:styleId="BodySmallRight">
    <w:name w:val="Body Small Right"/>
    <w:basedOn w:val="BodyTextRight"/>
    <w:rsid w:val="00074F18"/>
    <w:rPr>
      <w:sz w:val="18"/>
      <w:szCs w:val="18"/>
    </w:rPr>
  </w:style>
  <w:style w:type="paragraph" w:customStyle="1" w:styleId="MarginEdition">
    <w:name w:val="Margin Edition"/>
    <w:basedOn w:val="MarginNote"/>
    <w:rsid w:val="00074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F18"/>
    <w:rPr>
      <w:sz w:val="2"/>
      <w:szCs w:val="2"/>
    </w:rPr>
  </w:style>
  <w:style w:type="character" w:customStyle="1" w:styleId="Small">
    <w:name w:val="Small"/>
    <w:basedOn w:val="DefaultParagraphFont"/>
    <w:rsid w:val="00074F18"/>
    <w:rPr>
      <w:sz w:val="16"/>
    </w:rPr>
  </w:style>
  <w:style w:type="paragraph" w:customStyle="1" w:styleId="WideTable">
    <w:name w:val="Wide Table"/>
    <w:basedOn w:val="Normal"/>
    <w:rsid w:val="00074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F18"/>
  </w:style>
  <w:style w:type="paragraph" w:styleId="Quote">
    <w:name w:val="Quote"/>
    <w:basedOn w:val="Heading1"/>
    <w:link w:val="QuoteChar"/>
    <w:qFormat/>
    <w:rsid w:val="00074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F18"/>
    <w:pPr>
      <w:pageBreakBefore/>
    </w:pPr>
  </w:style>
  <w:style w:type="paragraph" w:customStyle="1" w:styleId="Border">
    <w:name w:val="Border"/>
    <w:basedOn w:val="Normal"/>
    <w:qFormat/>
    <w:rsid w:val="00074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F18"/>
    <w:rPr>
      <w:u w:val="single"/>
    </w:rPr>
  </w:style>
  <w:style w:type="character" w:customStyle="1" w:styleId="BoldandItalics">
    <w:name w:val="Bold and Italics"/>
    <w:qFormat/>
    <w:rsid w:val="00074F18"/>
    <w:rPr>
      <w:b/>
      <w:i/>
      <w:u w:val="none"/>
    </w:rPr>
  </w:style>
  <w:style w:type="paragraph" w:styleId="BalloonText">
    <w:name w:val="Balloon Text"/>
    <w:basedOn w:val="Normal"/>
    <w:link w:val="BalloonTextChar"/>
    <w:rsid w:val="00074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F18"/>
    <w:pPr>
      <w:spacing w:before="0" w:after="0"/>
    </w:pPr>
  </w:style>
  <w:style w:type="paragraph" w:customStyle="1" w:styleId="BodyTextBold">
    <w:name w:val="Body Text Bold"/>
    <w:basedOn w:val="BodyText"/>
    <w:qFormat/>
    <w:rsid w:val="00074F18"/>
    <w:rPr>
      <w:b/>
    </w:rPr>
  </w:style>
  <w:style w:type="character" w:styleId="Hyperlink">
    <w:name w:val="Hyperlink"/>
    <w:basedOn w:val="DefaultParagraphFont"/>
    <w:uiPriority w:val="99"/>
    <w:unhideWhenUsed/>
    <w:rsid w:val="00D90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6197</Characters>
  <Application>Microsoft Office Word</Application>
  <DocSecurity>0</DocSecurity>
  <Lines>193</Lines>
  <Paragraphs>120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TLIB4079 Conduct a general train examination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2025-03-01T09:44:00Z</dcterms:created>
  <dcterms:modified xsi:type="dcterms:W3CDTF">2025-03-01T09:44:00Z</dcterms:modified>
</cp:coreProperties>
</file>