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1D7" w:rsidP="003E71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TLIB4078 Carry out a train roll-by inspection</w:t>
      </w:r>
      <w:r>
        <w:fldChar w:fldCharType="end"/>
      </w:r>
    </w:p>
    <w:p w:rsidR="003E71D7" w:rsidP="003E71D7">
      <w:pPr>
        <w:pStyle w:val="Version"/>
        <w:sectPr w:rsidSect="005B37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701" w:rsidP="005B3701">
      <w:pPr>
        <w:pStyle w:val="SuperHeading"/>
      </w:pPr>
      <w:r w:rsidRPr="005B3701">
        <w:t>TLIB4078 Carry out a train roll-by inspection</w:t>
      </w:r>
    </w:p>
    <w:p w:rsidR="00000000" w:rsidRPr="005B3701" w:rsidP="005B3701">
      <w:pPr>
        <w:pStyle w:val="Heading1"/>
      </w:pPr>
      <w:bookmarkStart w:id="1" w:name="O_750221"/>
      <w:bookmarkEnd w:id="1"/>
      <w:r w:rsidRPr="005B3701">
        <w:t>Modification History</w:t>
      </w:r>
    </w:p>
    <w:p w:rsidR="003E71D7" w:rsidP="003E71D7">
      <w:pPr>
        <w:pStyle w:val="BodyText"/>
      </w:pPr>
      <w:r w:rsidRPr="005B3701">
        <w:t>Release 1. This is the first release of this unit of competency in the TLI Transport and Logistics Training Package.</w:t>
      </w:r>
    </w:p>
    <w:p w:rsidR="00000000" w:rsidRPr="005B3701" w:rsidP="005B3701">
      <w:pPr>
        <w:pStyle w:val="Heading1"/>
      </w:pPr>
      <w:bookmarkStart w:id="2" w:name="O_750222"/>
      <w:bookmarkEnd w:id="2"/>
      <w:r w:rsidRPr="005B3701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E71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701" w:rsidP="005B3701">
            <w:pPr>
              <w:pStyle w:val="BodyText"/>
            </w:pPr>
            <w:r w:rsidRPr="005B3701">
              <w:t>This unit involves the skills and knowledge required to carry out a train roll-b</w:t>
            </w:r>
            <w:r w:rsidRPr="005B3701">
              <w:t>y inspection in accordance with organisational policies and procedures, and relevant safeworking requirements.</w:t>
            </w:r>
          </w:p>
          <w:p w:rsidR="00000000" w:rsidRPr="005B3701" w:rsidP="005B3701">
            <w:pPr>
              <w:pStyle w:val="BodyText"/>
            </w:pPr>
            <w:r w:rsidRPr="005B3701">
              <w:t>It includes preparing and conducting a visual roll-by inspection of crossing/passing trains from the ground or on-train to identify equipment, lo</w:t>
            </w:r>
            <w:r w:rsidRPr="005B3701">
              <w:t xml:space="preserve">ad security or other defects or failure and reporting and/or actioning the inspection results. </w:t>
            </w:r>
          </w:p>
          <w:p w:rsidR="00000000" w:rsidRPr="005B3701" w:rsidP="005B3701">
            <w:pPr>
              <w:pStyle w:val="BodyText"/>
            </w:pPr>
            <w:r w:rsidRPr="005B3701">
              <w:t>No licensing, legislative or certification requirements apply to this unit at the time of publication.</w:t>
            </w:r>
          </w:p>
        </w:tc>
      </w:tr>
    </w:tbl>
    <w:p w:rsidR="003E71D7" w:rsidP="005B3701">
      <w:pPr>
        <w:pStyle w:val="BodyText"/>
      </w:pPr>
    </w:p>
    <w:p w:rsidR="003E71D7" w:rsidP="005B3701">
      <w:pPr>
        <w:pStyle w:val="BodyText"/>
      </w:pPr>
    </w:p>
    <w:p w:rsidR="00000000" w:rsidRPr="005B3701" w:rsidP="005B3701">
      <w:pPr>
        <w:pStyle w:val="Heading1"/>
      </w:pPr>
      <w:bookmarkStart w:id="3" w:name="O_750223"/>
      <w:bookmarkEnd w:id="3"/>
      <w:r w:rsidRPr="005B3701">
        <w:t>Pre-requisite Unit</w:t>
      </w:r>
    </w:p>
    <w:p w:rsidR="00000000" w:rsidRPr="005B3701" w:rsidP="003E71D7">
      <w:pPr>
        <w:pStyle w:val="BodyText"/>
      </w:pPr>
      <w:r w:rsidRPr="005B3701">
        <w:t>Not applicable.</w:t>
      </w:r>
    </w:p>
    <w:p w:rsidR="00000000" w:rsidRPr="005B3701" w:rsidP="005B3701">
      <w:pPr>
        <w:pStyle w:val="Heading1"/>
      </w:pPr>
      <w:bookmarkStart w:id="4" w:name="O_750224"/>
      <w:bookmarkEnd w:id="4"/>
      <w:r w:rsidRPr="005B3701">
        <w:t>Competency Field</w:t>
      </w:r>
    </w:p>
    <w:p w:rsidR="003E71D7" w:rsidP="003E71D7">
      <w:pPr>
        <w:pStyle w:val="BodyText"/>
      </w:pPr>
      <w:r w:rsidRPr="005B3701">
        <w:t>B – Equipment Checking and Maintenance</w:t>
      </w:r>
    </w:p>
    <w:p w:rsidR="00000000" w:rsidRPr="005B3701" w:rsidP="005B3701">
      <w:pPr>
        <w:pStyle w:val="Heading1"/>
      </w:pPr>
      <w:bookmarkStart w:id="5" w:name="O_750225"/>
      <w:bookmarkEnd w:id="5"/>
      <w:r w:rsidRPr="005B3701">
        <w:t>Unit Sector</w:t>
      </w:r>
    </w:p>
    <w:p w:rsidR="003E71D7" w:rsidP="003E71D7">
      <w:pPr>
        <w:pStyle w:val="BodyText"/>
      </w:pPr>
      <w:r w:rsidRPr="005B3701">
        <w:t>Not applicable.</w:t>
      </w:r>
    </w:p>
    <w:p w:rsidR="00000000" w:rsidRPr="005B3701" w:rsidP="005B3701">
      <w:pPr>
        <w:pStyle w:val="Heading1"/>
      </w:pPr>
      <w:bookmarkStart w:id="6" w:name="O_750226"/>
      <w:bookmarkEnd w:id="6"/>
      <w:r w:rsidRPr="005B370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3E71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701" w:rsidP="005B3701">
            <w:pPr>
              <w:pStyle w:val="BodyText"/>
            </w:pPr>
            <w:r w:rsidRPr="005B370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rPr>
                <w:rStyle w:val="SpecialBold"/>
              </w:rPr>
              <w:t>PERFORMANCE CRITERIA</w:t>
            </w:r>
          </w:p>
        </w:tc>
      </w:tr>
      <w:tr w:rsidTr="003E71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Performance criteria describe the performance needed to demonstrate achievement of the element.</w:t>
            </w:r>
          </w:p>
        </w:tc>
      </w:tr>
      <w:tr w:rsidTr="003E71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701" w:rsidP="005B3701">
            <w:pPr>
              <w:pStyle w:val="BodyText"/>
            </w:pPr>
            <w:r w:rsidRPr="005B370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rPr>
                <w:rStyle w:val="SpecialBold"/>
              </w:rPr>
              <w:t>Prepare for roll-by inspection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Appropriate documentation is read to confirm inspection requirements</w:t>
            </w:r>
          </w:p>
        </w:tc>
      </w:tr>
      <w:tr w:rsidTr="003E71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Position is taken at planned time to complete roll-by inspection without personal risk</w:t>
            </w:r>
          </w:p>
        </w:tc>
      </w:tr>
      <w:tr w:rsidTr="003E71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Conditions are assessed and necessary actions are taken to ensure roll-by inspection will be effective</w:t>
            </w:r>
          </w:p>
        </w:tc>
      </w:tr>
      <w:tr w:rsidTr="003E71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701" w:rsidP="005B3701">
            <w:pPr>
              <w:pStyle w:val="BodyText"/>
            </w:pPr>
            <w:r w:rsidRPr="005B370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rPr>
                <w:rStyle w:val="SpecialBold"/>
              </w:rPr>
              <w:t>Conduct roll-by inspection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Identification and status</w:t>
            </w:r>
            <w:r w:rsidRPr="005B3701">
              <w:t xml:space="preserve"> of train is confirmed with relevant personnel</w:t>
            </w:r>
          </w:p>
        </w:tc>
      </w:tr>
      <w:tr w:rsidTr="003E71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Condition of rolling stock is observed and identified faults are noted</w:t>
            </w:r>
          </w:p>
        </w:tc>
      </w:tr>
      <w:tr w:rsidTr="003E71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Communication is maintained with relevant personnel to ensure safe, efficient and complete roll-by inspection</w:t>
            </w:r>
          </w:p>
        </w:tc>
      </w:tr>
      <w:tr w:rsidTr="003E71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Inspection is conducted in accordance with work health and safety (WHS)/occupational health and safety (OHS), network owner and/or organisational policies and procedures to prevent injury and damage</w:t>
            </w:r>
          </w:p>
        </w:tc>
      </w:tr>
      <w:tr w:rsidTr="003E71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Faults requiring immediate action are noted and appropriate action is taken to stop train</w:t>
            </w:r>
          </w:p>
        </w:tc>
      </w:tr>
      <w:tr w:rsidTr="003E71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701" w:rsidP="005B3701">
            <w:pPr>
              <w:pStyle w:val="BodyText"/>
            </w:pPr>
            <w:r w:rsidRPr="005B370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rPr>
                <w:rStyle w:val="SpecialBold"/>
              </w:rPr>
              <w:t>Report and action roll-by inspection results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Appropriate personnel are informed of results of roll-by inspection and any faults or defects requiring rectificat</w:t>
            </w:r>
            <w:r w:rsidRPr="005B3701">
              <w:t>ion</w:t>
            </w:r>
          </w:p>
        </w:tc>
      </w:tr>
      <w:tr w:rsidTr="003E71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701">
            <w:pPr>
              <w:pStyle w:val="BodyText"/>
              <w:rPr>
                <w:lang w:val="en-NZ"/>
              </w:rPr>
            </w:pPr>
            <w:r w:rsidRPr="005B370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701" w:rsidP="005B3701">
            <w:pPr>
              <w:pStyle w:val="BodyText"/>
            </w:pPr>
            <w:r w:rsidRPr="005B3701">
              <w:t>Inspection results are recorded, reported and/or filed as required, in accordance with organisational policies and procedures</w:t>
            </w:r>
          </w:p>
        </w:tc>
      </w:tr>
    </w:tbl>
    <w:p w:rsidR="003E71D7" w:rsidP="005B3701">
      <w:pPr>
        <w:pStyle w:val="BodyText"/>
      </w:pPr>
    </w:p>
    <w:p w:rsidR="003E71D7" w:rsidP="005B3701">
      <w:pPr>
        <w:pStyle w:val="BodyText"/>
      </w:pPr>
    </w:p>
    <w:p w:rsidR="00000000" w:rsidRPr="005B3701" w:rsidP="005B3701">
      <w:pPr>
        <w:pStyle w:val="Heading1"/>
      </w:pPr>
      <w:bookmarkStart w:id="7" w:name="O_750227"/>
      <w:bookmarkEnd w:id="7"/>
      <w:r w:rsidRPr="005B3701">
        <w:t>Foundation Skills</w:t>
      </w:r>
    </w:p>
    <w:p w:rsidR="003E71D7" w:rsidP="003E71D7">
      <w:pPr>
        <w:pStyle w:val="BodyText"/>
      </w:pPr>
      <w:r w:rsidRPr="005B3701">
        <w:t>Foundation skills essential to performance are explicit in the performance criteria of this unit of competency.</w:t>
      </w:r>
    </w:p>
    <w:p w:rsidR="00000000" w:rsidRPr="005B3701" w:rsidP="005B3701">
      <w:pPr>
        <w:pStyle w:val="Heading1"/>
      </w:pPr>
      <w:bookmarkStart w:id="8" w:name="O_750228"/>
      <w:bookmarkEnd w:id="8"/>
      <w:r w:rsidRPr="005B3701">
        <w:t>Range of Conditions</w:t>
      </w:r>
    </w:p>
    <w:p w:rsidR="00000000" w:rsidRPr="005B3701" w:rsidP="003E71D7">
      <w:pPr>
        <w:pStyle w:val="BodyText"/>
      </w:pPr>
      <w:r w:rsidRPr="005B3701">
        <w:t>Range is restricted to essential operating conditions and any other variables essential to the work enviro</w:t>
      </w:r>
      <w:r w:rsidRPr="005B3701">
        <w:t>nment.</w:t>
      </w:r>
    </w:p>
    <w:p w:rsidR="003E71D7" w:rsidP="003E71D7">
      <w:pPr>
        <w:pStyle w:val="BodyText"/>
      </w:pPr>
      <w:r w:rsidRPr="005B3701">
        <w:t>Non-essential conditions can be found in the Companion Volume Implementation Guide.</w:t>
      </w:r>
    </w:p>
    <w:p w:rsidR="00000000" w:rsidRPr="005B3701" w:rsidP="005B3701">
      <w:pPr>
        <w:pStyle w:val="Heading1"/>
      </w:pPr>
      <w:bookmarkStart w:id="9" w:name="O_750229"/>
      <w:bookmarkEnd w:id="9"/>
      <w:r w:rsidRPr="005B3701">
        <w:t>Unit Mapping Information</w:t>
      </w:r>
    </w:p>
    <w:p w:rsidR="003E71D7" w:rsidP="003E71D7">
      <w:pPr>
        <w:pStyle w:val="BodyText"/>
      </w:pPr>
      <w:r w:rsidRPr="005B3701">
        <w:t>This unit replaces and is equivalent to TLIB4078A Carry out a train roll-by inspection.</w:t>
      </w:r>
    </w:p>
    <w:p w:rsidR="00000000" w:rsidRPr="005B3701" w:rsidP="005B3701">
      <w:pPr>
        <w:pStyle w:val="Heading1"/>
      </w:pPr>
      <w:bookmarkStart w:id="10" w:name="O_750236"/>
      <w:bookmarkEnd w:id="10"/>
      <w:r w:rsidRPr="005B3701">
        <w:t>Links</w:t>
      </w:r>
    </w:p>
    <w:p w:rsidR="00000000" w:rsidRPr="005B3701" w:rsidP="003E71D7">
      <w:pPr>
        <w:pStyle w:val="BodyText"/>
      </w:pPr>
      <w:r w:rsidRPr="005B3701">
        <w:t xml:space="preserve">Companion </w:t>
      </w:r>
      <w:r w:rsidRPr="005B3701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643A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B3701" w:rsidP="005B3701"/>
    <w:sectPr w:rsidSect="005B37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01" w:rsidRPr="003E71D7" w:rsidP="003E71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1D7" w:rsidP="005B3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71D7" w:rsidP="005B3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E71D7" w:rsidP="005B37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1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701" w:rsidRPr="003E71D7" w:rsidP="003E71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7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1D7" w:rsidRPr="002D2AF8" w:rsidP="005B3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TLIB4078 Carry out a train roll-by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3E71D7" w:rsidP="005B37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7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7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7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7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7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7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7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7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7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7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7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701"/>
  </w:style>
  <w:style w:type="character" w:customStyle="1" w:styleId="Heading1Char">
    <w:name w:val="Heading 1 Char"/>
    <w:basedOn w:val="DefaultParagraphFont"/>
    <w:link w:val="Heading1"/>
    <w:rsid w:val="005B37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7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70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B3701"/>
    <w:rPr>
      <w:b/>
      <w:spacing w:val="0"/>
    </w:rPr>
  </w:style>
  <w:style w:type="paragraph" w:customStyle="1" w:styleId="SuperHeading">
    <w:name w:val="SuperHeading"/>
    <w:basedOn w:val="Normal"/>
    <w:rsid w:val="005B37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7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7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7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7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7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7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7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7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7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7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7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7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7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7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7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7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37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37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37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7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7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7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7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7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7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7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7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7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7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7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7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701"/>
    <w:rPr>
      <w:i/>
    </w:rPr>
  </w:style>
  <w:style w:type="paragraph" w:styleId="Caption">
    <w:name w:val="caption"/>
    <w:basedOn w:val="BodyText"/>
    <w:next w:val="Normal"/>
    <w:qFormat/>
    <w:rsid w:val="005B37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7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7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701"/>
  </w:style>
  <w:style w:type="paragraph" w:styleId="TableofFigures">
    <w:name w:val="table of figures"/>
    <w:basedOn w:val="Normal"/>
    <w:next w:val="Normal"/>
    <w:semiHidden/>
    <w:rsid w:val="005B37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7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3701"/>
    <w:rPr>
      <w:rFonts w:ascii="Wingdings" w:hAnsi="Wingdings"/>
    </w:rPr>
  </w:style>
  <w:style w:type="paragraph" w:customStyle="1" w:styleId="TableHeading">
    <w:name w:val="Table Heading"/>
    <w:basedOn w:val="HeadingBase"/>
    <w:rsid w:val="005B37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701"/>
    <w:rPr>
      <w:color w:val="0033CC"/>
      <w:u w:val="none"/>
    </w:rPr>
  </w:style>
  <w:style w:type="paragraph" w:customStyle="1" w:styleId="BodyTextRight">
    <w:name w:val="Body Text Right"/>
    <w:basedOn w:val="BodyText"/>
    <w:rsid w:val="005B37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7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7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7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7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7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701"/>
    <w:rPr>
      <w:sz w:val="32"/>
    </w:rPr>
  </w:style>
  <w:style w:type="paragraph" w:customStyle="1" w:styleId="HeadingProcedure">
    <w:name w:val="Heading Procedure"/>
    <w:basedOn w:val="HeadingBase"/>
    <w:next w:val="Normal"/>
    <w:rsid w:val="005B37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701"/>
    <w:pPr>
      <w:spacing w:before="60" w:after="60"/>
    </w:pPr>
  </w:style>
  <w:style w:type="paragraph" w:styleId="ListContinue">
    <w:name w:val="List Continue"/>
    <w:basedOn w:val="List"/>
    <w:rsid w:val="005B3701"/>
    <w:pPr>
      <w:ind w:firstLine="0"/>
    </w:pPr>
  </w:style>
  <w:style w:type="paragraph" w:customStyle="1" w:styleId="ListNote">
    <w:name w:val="List Note"/>
    <w:basedOn w:val="List"/>
    <w:rsid w:val="005B37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7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7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701"/>
    <w:rPr>
      <w:rFonts w:ascii="Courier New" w:hAnsi="Courier New"/>
    </w:rPr>
  </w:style>
  <w:style w:type="paragraph" w:customStyle="1" w:styleId="NoteBullet">
    <w:name w:val="Note Bullet"/>
    <w:basedOn w:val="Note"/>
    <w:rsid w:val="005B37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7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7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7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7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37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7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701"/>
    <w:rPr>
      <w:b/>
      <w:smallCaps/>
    </w:rPr>
  </w:style>
  <w:style w:type="paragraph" w:customStyle="1" w:styleId="TableListNumber">
    <w:name w:val="Table List Number"/>
    <w:basedOn w:val="ListNumber"/>
    <w:rsid w:val="005B37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7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701"/>
    <w:pPr>
      <w:numPr>
        <w:numId w:val="7"/>
      </w:numPr>
    </w:pPr>
  </w:style>
  <w:style w:type="paragraph" w:customStyle="1" w:styleId="ListAlpha2">
    <w:name w:val="List Alpha 2"/>
    <w:basedOn w:val="List2"/>
    <w:rsid w:val="005B3701"/>
    <w:pPr>
      <w:numPr>
        <w:numId w:val="6"/>
      </w:numPr>
    </w:pPr>
  </w:style>
  <w:style w:type="paragraph" w:styleId="List2">
    <w:name w:val="List 2"/>
    <w:basedOn w:val="BodyText"/>
    <w:rsid w:val="005B37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7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7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7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7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7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3701"/>
    <w:pPr>
      <w:numPr>
        <w:numId w:val="2"/>
      </w:numPr>
    </w:pPr>
  </w:style>
  <w:style w:type="paragraph" w:styleId="ListContinue2">
    <w:name w:val="List Continue 2"/>
    <w:basedOn w:val="List2"/>
    <w:rsid w:val="005B3701"/>
    <w:pPr>
      <w:ind w:firstLine="0"/>
    </w:pPr>
  </w:style>
  <w:style w:type="paragraph" w:styleId="ListContinue3">
    <w:name w:val="List Continue 3"/>
    <w:basedOn w:val="List3"/>
    <w:rsid w:val="005B3701"/>
    <w:pPr>
      <w:ind w:left="1021" w:firstLine="0"/>
    </w:pPr>
  </w:style>
  <w:style w:type="paragraph" w:styleId="ListContinue4">
    <w:name w:val="List Continue 4"/>
    <w:basedOn w:val="List4"/>
    <w:rsid w:val="005B3701"/>
    <w:pPr>
      <w:ind w:firstLine="0"/>
    </w:pPr>
  </w:style>
  <w:style w:type="paragraph" w:styleId="ListContinue5">
    <w:name w:val="List Continue 5"/>
    <w:basedOn w:val="List5"/>
    <w:rsid w:val="005B3701"/>
    <w:pPr>
      <w:ind w:firstLine="0"/>
    </w:pPr>
  </w:style>
  <w:style w:type="paragraph" w:styleId="ListNumber3">
    <w:name w:val="List Number 3"/>
    <w:basedOn w:val="List3"/>
    <w:rsid w:val="005B3701"/>
    <w:pPr>
      <w:numPr>
        <w:numId w:val="3"/>
      </w:numPr>
    </w:pPr>
  </w:style>
  <w:style w:type="paragraph" w:styleId="ListNumber4">
    <w:name w:val="List Number 4"/>
    <w:basedOn w:val="List4"/>
    <w:rsid w:val="005B3701"/>
    <w:pPr>
      <w:numPr>
        <w:numId w:val="4"/>
      </w:numPr>
    </w:pPr>
  </w:style>
  <w:style w:type="paragraph" w:styleId="ListNumber5">
    <w:name w:val="List Number 5"/>
    <w:basedOn w:val="List5"/>
    <w:rsid w:val="005B3701"/>
    <w:pPr>
      <w:numPr>
        <w:numId w:val="5"/>
      </w:numPr>
    </w:pPr>
  </w:style>
  <w:style w:type="paragraph" w:styleId="BlockText">
    <w:name w:val="Block Text"/>
    <w:basedOn w:val="Normal"/>
    <w:rsid w:val="005B37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7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701"/>
    <w:rPr>
      <w:sz w:val="16"/>
      <w:vertAlign w:val="superscript"/>
    </w:rPr>
  </w:style>
  <w:style w:type="character" w:customStyle="1" w:styleId="Symbols">
    <w:name w:val="Symbols"/>
    <w:basedOn w:val="DefaultParagraphFont"/>
    <w:rsid w:val="005B3701"/>
    <w:rPr>
      <w:rFonts w:ascii="Symbol" w:hAnsi="Symbol"/>
    </w:rPr>
  </w:style>
  <w:style w:type="character" w:customStyle="1" w:styleId="MenuOptions">
    <w:name w:val="Menu Options"/>
    <w:basedOn w:val="DefaultParagraphFont"/>
    <w:rsid w:val="005B37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701"/>
    <w:rPr>
      <w:b/>
    </w:rPr>
  </w:style>
  <w:style w:type="character" w:customStyle="1" w:styleId="Underlined">
    <w:name w:val="Underlined"/>
    <w:basedOn w:val="DefaultParagraphFont"/>
    <w:rsid w:val="005B3701"/>
    <w:rPr>
      <w:u w:val="single"/>
    </w:rPr>
  </w:style>
  <w:style w:type="paragraph" w:customStyle="1" w:styleId="TableBodyTextRight">
    <w:name w:val="Table Body Text Right"/>
    <w:basedOn w:val="TableBodyText"/>
    <w:rsid w:val="005B37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701"/>
    <w:rPr>
      <w:sz w:val="18"/>
    </w:rPr>
  </w:style>
  <w:style w:type="paragraph" w:customStyle="1" w:styleId="BodySmallRight">
    <w:name w:val="Body Small Right"/>
    <w:basedOn w:val="BodyTextRight"/>
    <w:rsid w:val="005B3701"/>
    <w:rPr>
      <w:sz w:val="18"/>
      <w:szCs w:val="18"/>
    </w:rPr>
  </w:style>
  <w:style w:type="paragraph" w:customStyle="1" w:styleId="MarginEdition">
    <w:name w:val="Margin Edition"/>
    <w:basedOn w:val="MarginNote"/>
    <w:rsid w:val="005B37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701"/>
    <w:rPr>
      <w:sz w:val="2"/>
      <w:szCs w:val="2"/>
    </w:rPr>
  </w:style>
  <w:style w:type="character" w:customStyle="1" w:styleId="Small">
    <w:name w:val="Small"/>
    <w:basedOn w:val="DefaultParagraphFont"/>
    <w:rsid w:val="005B3701"/>
    <w:rPr>
      <w:sz w:val="16"/>
    </w:rPr>
  </w:style>
  <w:style w:type="paragraph" w:customStyle="1" w:styleId="WideTable">
    <w:name w:val="Wide Table"/>
    <w:basedOn w:val="Normal"/>
    <w:rsid w:val="005B37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701"/>
  </w:style>
  <w:style w:type="paragraph" w:styleId="Quote">
    <w:name w:val="Quote"/>
    <w:basedOn w:val="Heading1"/>
    <w:link w:val="QuoteChar"/>
    <w:qFormat/>
    <w:rsid w:val="005B37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7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701"/>
    <w:pPr>
      <w:pageBreakBefore/>
    </w:pPr>
  </w:style>
  <w:style w:type="paragraph" w:customStyle="1" w:styleId="Border">
    <w:name w:val="Border"/>
    <w:basedOn w:val="Normal"/>
    <w:qFormat/>
    <w:rsid w:val="005B37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7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7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7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7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7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7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7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7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701"/>
    <w:rPr>
      <w:u w:val="single"/>
    </w:rPr>
  </w:style>
  <w:style w:type="character" w:customStyle="1" w:styleId="BoldandItalics">
    <w:name w:val="Bold and Italics"/>
    <w:qFormat/>
    <w:rsid w:val="005B3701"/>
    <w:rPr>
      <w:b/>
      <w:i/>
      <w:u w:val="none"/>
    </w:rPr>
  </w:style>
  <w:style w:type="paragraph" w:styleId="BalloonText">
    <w:name w:val="Balloon Text"/>
    <w:basedOn w:val="Normal"/>
    <w:link w:val="BalloonTextChar"/>
    <w:rsid w:val="005B3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7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7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7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7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7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701"/>
    <w:pPr>
      <w:spacing w:before="0" w:after="0"/>
    </w:pPr>
  </w:style>
  <w:style w:type="paragraph" w:customStyle="1" w:styleId="BodyTextBold">
    <w:name w:val="Body Text Bold"/>
    <w:basedOn w:val="BodyText"/>
    <w:qFormat/>
    <w:rsid w:val="005B3701"/>
    <w:rPr>
      <w:b/>
    </w:rPr>
  </w:style>
  <w:style w:type="character" w:styleId="Hyperlink">
    <w:name w:val="Hyperlink"/>
    <w:basedOn w:val="DefaultParagraphFont"/>
    <w:uiPriority w:val="99"/>
    <w:unhideWhenUsed/>
    <w:rsid w:val="003E71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2691</Characters>
  <Application>Microsoft Office Word</Application>
  <DocSecurity>0</DocSecurity>
  <Lines>112</Lines>
  <Paragraphs>67</Paragraphs>
  <ScaleCrop>false</ScaleCrop>
  <Company>Author-it Software Corporation Ltd.</Company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TLIB4078 Carry out a train roll-by inspection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2021-04-12T02:10:00Z</dcterms:created>
  <dcterms:modified xsi:type="dcterms:W3CDTF">2021-04-12T02:10:00Z</dcterms:modified>
</cp:coreProperties>
</file>