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6EE" w:rsidP="009906EE">
      <w:pPr>
        <w:pStyle w:val="Title"/>
      </w:pPr>
      <w:r>
        <w:fldChar w:fldCharType="begin"/>
      </w:r>
      <w:r>
        <w:instrText xml:space="preserve"> TITLE   \* MERGEFORMAT </w:instrText>
      </w:r>
      <w:r>
        <w:fldChar w:fldCharType="separate"/>
      </w:r>
      <w:r>
        <w:t>Assessment Requirements for TLIB4077 Inspect and prepare a heritage steam locomotive</w:t>
      </w:r>
      <w:r>
        <w:fldChar w:fldCharType="end"/>
      </w:r>
    </w:p>
    <w:p w:rsidR="009906EE" w:rsidP="009906EE">
      <w:pPr>
        <w:pStyle w:val="Version"/>
        <w:sectPr w:rsidSect="00B56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6111" w:rsidP="00B56111">
      <w:pPr>
        <w:pStyle w:val="SuperHeading"/>
      </w:pPr>
      <w:r w:rsidRPr="00B56111">
        <w:t>Assessment Requirements for TLIB4077 Inspect and prepare a heritage steam locomotive</w:t>
      </w:r>
    </w:p>
    <w:p w:rsidR="00000000" w:rsidRPr="00B56111" w:rsidP="00B56111">
      <w:pPr>
        <w:pStyle w:val="Heading1"/>
      </w:pPr>
      <w:bookmarkStart w:id="1" w:name="O_1195856"/>
      <w:bookmarkEnd w:id="1"/>
      <w:r w:rsidRPr="00B56111">
        <w:t>Modification History</w:t>
      </w:r>
    </w:p>
    <w:tbl>
      <w:tblPr>
        <w:tblW w:w="9497" w:type="dxa"/>
        <w:tblLayout w:type="fixed"/>
        <w:tblCellMar>
          <w:left w:w="62" w:type="dxa"/>
          <w:right w:w="62" w:type="dxa"/>
        </w:tblCellMar>
        <w:tblLook w:val="0000"/>
      </w:tblPr>
      <w:tblGrid>
        <w:gridCol w:w="9497"/>
      </w:tblGrid>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111" w:rsidP="00B56111">
            <w:pPr>
              <w:pStyle w:val="BodyText"/>
            </w:pPr>
            <w:r w:rsidRPr="00B56111">
              <w:rPr>
                <w:rStyle w:val="SpecialBold"/>
              </w:rPr>
              <w:t>Release 2</w:t>
            </w:r>
            <w:r w:rsidRPr="00B56111">
              <w:t>. This is the second release of this unit of competency in the TLI Transport and Logistics Training Package:</w:t>
            </w:r>
          </w:p>
          <w:p w:rsidR="00000000" w:rsidRPr="00B56111" w:rsidP="00B56111">
            <w:pPr>
              <w:pStyle w:val="ListBullet"/>
            </w:pPr>
            <w:r w:rsidRPr="00B56111">
              <w:t>Minor statement changes in Knowledge Evidence</w:t>
            </w:r>
          </w:p>
          <w:p w:rsidR="00000000" w:rsidP="00B56111">
            <w:pPr>
              <w:pStyle w:val="ListBullet"/>
              <w:rPr>
                <w:lang w:val="en-NZ"/>
              </w:rPr>
            </w:pPr>
            <w:r w:rsidRPr="00B56111">
              <w:t>Minor statement changes in Assessment Conditions.</w:t>
            </w:r>
          </w:p>
        </w:tc>
      </w:tr>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111" w:rsidP="00B56111">
            <w:pPr>
              <w:pStyle w:val="BodyText"/>
            </w:pPr>
            <w:r w:rsidRPr="00B56111">
              <w:rPr>
                <w:rStyle w:val="SpecialBold"/>
              </w:rPr>
              <w:t>Release 1</w:t>
            </w:r>
            <w:r w:rsidRPr="00B56111">
              <w:t>. This is the first release of this unit of competency in the TLI Transport and Logistics Training Package.</w:t>
            </w:r>
          </w:p>
        </w:tc>
      </w:tr>
    </w:tbl>
    <w:p w:rsidR="00000000" w:rsidRPr="00B56111" w:rsidP="00B56111">
      <w:pPr>
        <w:pStyle w:val="NoPaddingFontSize1"/>
      </w:pPr>
    </w:p>
    <w:p w:rsidR="00000000" w:rsidRPr="00B56111" w:rsidP="00B56111">
      <w:pPr>
        <w:pStyle w:val="AllowPageBreak"/>
      </w:pPr>
    </w:p>
    <w:p w:rsidR="00000000" w:rsidRPr="00B56111" w:rsidP="00B56111">
      <w:pPr>
        <w:pStyle w:val="Heading1"/>
      </w:pPr>
      <w:bookmarkStart w:id="2" w:name="O_1195855"/>
      <w:bookmarkEnd w:id="2"/>
      <w:r w:rsidRPr="00B56111">
        <w:t>Performance Evidence</w:t>
      </w:r>
    </w:p>
    <w:tbl>
      <w:tblPr>
        <w:tblW w:w="9497" w:type="dxa"/>
        <w:tblLayout w:type="fixed"/>
        <w:tblCellMar>
          <w:left w:w="62" w:type="dxa"/>
          <w:right w:w="62" w:type="dxa"/>
        </w:tblCellMar>
        <w:tblLook w:val="0000"/>
      </w:tblPr>
      <w:tblGrid>
        <w:gridCol w:w="9497"/>
      </w:tblGrid>
      <w:tr w:rsidTr="00B56111">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B56111">
            <w:pPr>
              <w:pStyle w:val="BodyText"/>
              <w:rPr>
                <w:lang w:val="en-NZ"/>
              </w:rPr>
            </w:pPr>
            <w:r w:rsidRPr="00B56111">
              <w:t>Evidence required to demonstrate competence in this unit must be relevant to and satisfy all of the requirements of the elements and performance criteria on at least one occasion and include:</w:t>
            </w:r>
          </w:p>
        </w:tc>
      </w:tr>
      <w:tr w:rsidTr="00B56111">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B56111" w:rsidP="00B56111">
            <w:pPr>
              <w:pStyle w:val="ListBullet"/>
            </w:pPr>
            <w:r w:rsidRPr="00B56111">
              <w:t>adapting to differences in heritage steam locomotives</w:t>
            </w:r>
            <w:r w:rsidRPr="00B56111">
              <w:t xml:space="preserve"> and associated equipment and procedures</w:t>
            </w:r>
          </w:p>
          <w:p w:rsidR="00000000" w:rsidRPr="00B56111" w:rsidP="00B56111">
            <w:pPr>
              <w:pStyle w:val="ListBullet"/>
            </w:pPr>
            <w:r w:rsidRPr="00B56111">
              <w:t>checking and replenishing fluids and carrying out lubrication requirements on a heritage steam locomotive</w:t>
            </w:r>
          </w:p>
          <w:p w:rsidR="00000000" w:rsidRPr="00B56111" w:rsidP="00B56111">
            <w:pPr>
              <w:pStyle w:val="ListBullet"/>
            </w:pPr>
            <w:r w:rsidRPr="00B56111">
              <w:t>conducting an inspection and pre-operational check of a heritage steam locomotive and associated equipment</w:t>
            </w:r>
          </w:p>
          <w:p w:rsidR="00000000" w:rsidRPr="00B56111" w:rsidP="00B56111">
            <w:pPr>
              <w:pStyle w:val="ListBullet"/>
            </w:pPr>
            <w:r w:rsidRPr="00B56111">
              <w:t>id</w:t>
            </w:r>
            <w:r w:rsidRPr="00B56111">
              <w:t>entifying and assessing heritage steam locomotive defects and deficiencies and taking appropriate actions to report, isolate, repair or replace identified defective equipment in accordance with workplace procedures</w:t>
            </w:r>
          </w:p>
          <w:p w:rsidR="00000000" w:rsidRPr="00B56111" w:rsidP="00B56111">
            <w:pPr>
              <w:pStyle w:val="ListBullet"/>
            </w:pPr>
            <w:r w:rsidRPr="00B56111">
              <w:t>identifying job hazards and taking requir</w:t>
            </w:r>
            <w:r w:rsidRPr="00B56111">
              <w:t xml:space="preserve">ed actions to minimise, control or eliminate identified hazards </w:t>
            </w:r>
          </w:p>
          <w:p w:rsidR="00000000" w:rsidRPr="00B56111" w:rsidP="00B56111">
            <w:pPr>
              <w:pStyle w:val="ListBullet"/>
            </w:pPr>
            <w:r w:rsidRPr="00B56111">
              <w:t>interpreting and following instructions and prioritising work</w:t>
            </w:r>
          </w:p>
          <w:p w:rsidR="00000000" w:rsidRPr="00B56111" w:rsidP="00B56111">
            <w:pPr>
              <w:pStyle w:val="ListBullet"/>
            </w:pPr>
            <w:r w:rsidRPr="00B56111">
              <w:t>modifying activities depending on operational contingencies, risk situations and environments</w:t>
            </w:r>
          </w:p>
          <w:p w:rsidR="00000000" w:rsidRPr="00B56111" w:rsidP="00B56111">
            <w:pPr>
              <w:pStyle w:val="ListBullet"/>
            </w:pPr>
            <w:r w:rsidRPr="00B56111">
              <w:t>monitoring and anticipating operati</w:t>
            </w:r>
            <w:r w:rsidRPr="00B56111">
              <w:t>onal problems and hazards and taking appropriate actions</w:t>
            </w:r>
          </w:p>
          <w:p w:rsidR="00000000" w:rsidRPr="00B56111" w:rsidP="00B56111">
            <w:pPr>
              <w:pStyle w:val="ListBullet"/>
            </w:pPr>
            <w:r w:rsidRPr="00B56111">
              <w:t>operating electronic communications equipment to required protocol</w:t>
            </w:r>
          </w:p>
          <w:p w:rsidR="00000000" w:rsidRPr="00B56111" w:rsidP="00B56111">
            <w:pPr>
              <w:pStyle w:val="ListBullet"/>
            </w:pPr>
            <w:r w:rsidRPr="00B56111">
              <w:t>positioning a heritage steam locomotive in readiness for service</w:t>
            </w:r>
          </w:p>
          <w:p w:rsidR="00000000" w:rsidRPr="00B56111" w:rsidP="00B56111">
            <w:pPr>
              <w:pStyle w:val="ListBullet"/>
            </w:pPr>
            <w:r w:rsidRPr="00B56111">
              <w:t>preparing a heritage steam locomotive prior to service</w:t>
            </w:r>
          </w:p>
          <w:p w:rsidR="00000000" w:rsidRPr="00B56111" w:rsidP="00B56111">
            <w:pPr>
              <w:pStyle w:val="ListBullet"/>
            </w:pPr>
            <w:r w:rsidRPr="00B56111">
              <w:t xml:space="preserve">reading and </w:t>
            </w:r>
            <w:r w:rsidRPr="00B56111">
              <w:t xml:space="preserve">interpreting relevant instructions, procedures, information and signs. </w:t>
            </w:r>
          </w:p>
        </w:tc>
      </w:tr>
    </w:tbl>
    <w:p w:rsidR="00000000" w:rsidRPr="00B56111" w:rsidP="00B56111">
      <w:pPr>
        <w:pStyle w:val="NoPaddingFontSize1"/>
      </w:pPr>
    </w:p>
    <w:p w:rsidR="00000000" w:rsidRPr="00B56111" w:rsidP="00B56111">
      <w:pPr>
        <w:pStyle w:val="AllowPageBreak"/>
      </w:pPr>
    </w:p>
    <w:p w:rsidR="00000000" w:rsidRPr="00B56111" w:rsidP="00B56111">
      <w:pPr>
        <w:pStyle w:val="Heading1"/>
      </w:pPr>
      <w:bookmarkStart w:id="3" w:name="O_1195854"/>
      <w:bookmarkEnd w:id="3"/>
      <w:r w:rsidRPr="00B56111">
        <w:t>Knowledge Evidence</w:t>
      </w:r>
    </w:p>
    <w:tbl>
      <w:tblPr>
        <w:tblW w:w="9497" w:type="dxa"/>
        <w:tblLayout w:type="fixed"/>
        <w:tblCellMar>
          <w:left w:w="62" w:type="dxa"/>
          <w:right w:w="62" w:type="dxa"/>
        </w:tblCellMar>
        <w:tblLook w:val="0000"/>
      </w:tblPr>
      <w:tblGrid>
        <w:gridCol w:w="9497"/>
      </w:tblGrid>
      <w:tr w:rsidTr="00B56111">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B56111">
            <w:pPr>
              <w:pStyle w:val="BodyText"/>
              <w:rPr>
                <w:lang w:val="en-NZ"/>
              </w:rPr>
            </w:pPr>
            <w:r w:rsidRPr="00B56111">
              <w:t>Evidence required to demonstrate competence in this unit must be relevant to and satisfy all of the requirements of the elements, performan</w:t>
            </w:r>
            <w:r w:rsidRPr="00B56111">
              <w:t>ce criteria and include knowledge of:</w:t>
            </w:r>
          </w:p>
        </w:tc>
      </w:tr>
      <w:tr w:rsidTr="00B56111">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B56111" w:rsidP="00B56111">
            <w:pPr>
              <w:pStyle w:val="ListBullet"/>
            </w:pPr>
            <w:r w:rsidRPr="00B56111">
              <w:t xml:space="preserve">applicable state/territory legislated rail safety requirements, relevant codes of practice and/or guidelines </w:t>
            </w:r>
          </w:p>
          <w:p w:rsidR="00000000" w:rsidRPr="00B56111" w:rsidP="00B56111">
            <w:pPr>
              <w:pStyle w:val="ListBullet"/>
            </w:pPr>
            <w:r w:rsidRPr="00B56111">
              <w:t>cleaning requirements for a heritage steam locomotive</w:t>
            </w:r>
          </w:p>
          <w:p w:rsidR="00000000" w:rsidRPr="00B56111" w:rsidP="00B56111">
            <w:pPr>
              <w:pStyle w:val="ListBullet"/>
            </w:pPr>
            <w:r w:rsidRPr="00B56111">
              <w:t>communication equipment checks and operating procedu</w:t>
            </w:r>
            <w:r w:rsidRPr="00B56111">
              <w:t>res</w:t>
            </w:r>
          </w:p>
          <w:p w:rsidR="00000000" w:rsidRPr="00B56111" w:rsidP="00B56111">
            <w:pPr>
              <w:pStyle w:val="ListBullet"/>
            </w:pPr>
            <w:r w:rsidRPr="00B56111">
              <w:t>external features of a heritage steam locomotive that must be checked during a pre-operational visual inspection</w:t>
            </w:r>
          </w:p>
          <w:p w:rsidR="00000000" w:rsidRPr="00B56111" w:rsidP="00B56111">
            <w:pPr>
              <w:pStyle w:val="ListBullet"/>
            </w:pPr>
            <w:r w:rsidRPr="00B56111">
              <w:t>fuel capacity and range (where applicable)</w:t>
            </w:r>
          </w:p>
          <w:p w:rsidR="00000000" w:rsidRPr="00B56111" w:rsidP="00B56111">
            <w:pPr>
              <w:pStyle w:val="ListBullet"/>
            </w:pPr>
            <w:r w:rsidRPr="00B56111">
              <w:t>functions of all supervisory indicators and controls and related checks for correct operation</w:t>
            </w:r>
          </w:p>
          <w:p w:rsidR="00000000" w:rsidRPr="00B56111" w:rsidP="00B56111">
            <w:pPr>
              <w:pStyle w:val="ListBullet"/>
            </w:pPr>
            <w:r w:rsidRPr="00B56111">
              <w:t>functions of auxiliary systems on a heritage steam locomotive and related checks for correct operation</w:t>
            </w:r>
          </w:p>
          <w:p w:rsidR="00000000" w:rsidRPr="00B56111" w:rsidP="00B56111">
            <w:pPr>
              <w:pStyle w:val="ListBullet"/>
            </w:pPr>
            <w:r w:rsidRPr="00B56111">
              <w:t>in-cab pre-operational checks for a heritage steam locomotive</w:t>
            </w:r>
          </w:p>
          <w:p w:rsidR="00000000" w:rsidRPr="00B56111" w:rsidP="00B56111">
            <w:pPr>
              <w:pStyle w:val="ListBullet"/>
            </w:pPr>
            <w:r w:rsidRPr="00B56111">
              <w:t>inspection procedures for a heritage steam locomotive</w:t>
            </w:r>
          </w:p>
          <w:p w:rsidR="00000000" w:rsidRPr="00B56111" w:rsidP="00B56111">
            <w:pPr>
              <w:pStyle w:val="ListBullet"/>
            </w:pPr>
            <w:r w:rsidRPr="00B56111">
              <w:t xml:space="preserve">locomotive controls, instruments and </w:t>
            </w:r>
            <w:r w:rsidRPr="00B56111">
              <w:t>indicators and their purpose, location and use</w:t>
            </w:r>
          </w:p>
          <w:p w:rsidR="00000000" w:rsidRPr="00B56111" w:rsidP="00B56111">
            <w:pPr>
              <w:pStyle w:val="ListBullet"/>
            </w:pPr>
            <w:r w:rsidRPr="00B56111">
              <w:t>lubrication requirements for a heritage steam locomotive</w:t>
            </w:r>
          </w:p>
          <w:p w:rsidR="00000000" w:rsidRPr="00B56111" w:rsidP="00B56111">
            <w:pPr>
              <w:pStyle w:val="ListBullet"/>
            </w:pPr>
            <w:r w:rsidRPr="00B56111">
              <w:t>operating controls to start, accelerate, decelerate and stop a heritage steam locomotive</w:t>
            </w:r>
          </w:p>
          <w:p w:rsidR="00000000" w:rsidRPr="00B56111" w:rsidP="00B56111">
            <w:pPr>
              <w:pStyle w:val="ListBullet"/>
            </w:pPr>
            <w:r w:rsidRPr="00B56111">
              <w:t>operating procedures for a heritage steam locomotive</w:t>
            </w:r>
          </w:p>
          <w:p w:rsidR="00000000" w:rsidRPr="00B56111" w:rsidP="00B56111">
            <w:pPr>
              <w:pStyle w:val="ListBullet"/>
            </w:pPr>
            <w:r w:rsidRPr="00B56111">
              <w:t>principles</w:t>
            </w:r>
            <w:r w:rsidRPr="00B56111">
              <w:t>, purpose and location of controls, monitoring devices, braking, power source and traction systems</w:t>
            </w:r>
          </w:p>
          <w:p w:rsidR="00000000" w:rsidRPr="00B56111" w:rsidP="00B56111">
            <w:pPr>
              <w:pStyle w:val="ListBullet"/>
            </w:pPr>
            <w:r w:rsidRPr="00B56111">
              <w:t>procedures for:</w:t>
            </w:r>
          </w:p>
          <w:p w:rsidR="00000000" w:rsidRPr="00B56111" w:rsidP="00B56111">
            <w:pPr>
              <w:pStyle w:val="ListBullet2"/>
            </w:pPr>
            <w:r w:rsidRPr="00B56111">
              <w:t>adjusting controls to optimise the operation of a heritage steam locomotive</w:t>
            </w:r>
          </w:p>
          <w:p w:rsidR="00000000" w:rsidRPr="00B56111" w:rsidP="00B56111">
            <w:pPr>
              <w:pStyle w:val="ListBullet2"/>
            </w:pPr>
            <w:r w:rsidRPr="00B56111">
              <w:t>braking and safety system for a heritage steam locomotive</w:t>
            </w:r>
          </w:p>
          <w:p w:rsidR="00000000" w:rsidRPr="00B56111" w:rsidP="00B56111">
            <w:pPr>
              <w:pStyle w:val="ListBullet2"/>
            </w:pPr>
            <w:r w:rsidRPr="00B56111">
              <w:t>checki</w:t>
            </w:r>
            <w:r w:rsidRPr="00B56111">
              <w:t>ng fuel and fluid levels and carrying out lubrication processes on a heritage steam locomotive</w:t>
            </w:r>
          </w:p>
          <w:p w:rsidR="00000000" w:rsidRPr="00B56111" w:rsidP="00B56111">
            <w:pPr>
              <w:pStyle w:val="ListBullet2"/>
            </w:pPr>
            <w:r w:rsidRPr="00B56111">
              <w:t>emergency response procedures</w:t>
            </w:r>
          </w:p>
          <w:p w:rsidR="00000000" w:rsidRPr="00B56111" w:rsidP="00B56111">
            <w:pPr>
              <w:pStyle w:val="ListBullet2"/>
            </w:pPr>
            <w:r w:rsidRPr="00B56111">
              <w:t>identifying equipment defects, assessing and reporting for appropriate actions</w:t>
            </w:r>
          </w:p>
          <w:p w:rsidR="00000000" w:rsidRPr="00B56111" w:rsidP="00B56111">
            <w:pPr>
              <w:pStyle w:val="ListBullet2"/>
            </w:pPr>
            <w:r w:rsidRPr="00B56111">
              <w:t>lighting fire and raising steam on a heritage steam locomotive</w:t>
            </w:r>
          </w:p>
          <w:p w:rsidR="00000000" w:rsidRPr="00B56111" w:rsidP="00B56111">
            <w:pPr>
              <w:pStyle w:val="ListBullet2"/>
            </w:pPr>
            <w:r w:rsidRPr="00B56111">
              <w:t>managing and controlling hazardous situations when preparing and firing up a heritage steam locomotive</w:t>
            </w:r>
          </w:p>
          <w:p w:rsidR="00000000" w:rsidRPr="00B56111" w:rsidP="00B56111">
            <w:pPr>
              <w:pStyle w:val="ListBullet2"/>
            </w:pPr>
            <w:r w:rsidRPr="00B56111">
              <w:t>minor maintenance including cleaning, brake shoe/pad replacement and sand box requirements</w:t>
            </w:r>
          </w:p>
          <w:p w:rsidR="00000000" w:rsidRPr="00B56111" w:rsidP="00B56111">
            <w:pPr>
              <w:pStyle w:val="ListBullet2"/>
            </w:pPr>
            <w:r w:rsidRPr="00B56111">
              <w:t>operating communications equipment in accordance with required protocol</w:t>
            </w:r>
          </w:p>
          <w:p w:rsidR="00000000" w:rsidRPr="00B56111" w:rsidP="00B56111">
            <w:pPr>
              <w:pStyle w:val="ListBullet2"/>
            </w:pPr>
            <w:r w:rsidRPr="00B56111">
              <w:t>starting and operating auxiliary systems on a heritage steam locomotive</w:t>
            </w:r>
          </w:p>
          <w:p w:rsidR="00000000" w:rsidRPr="00B56111" w:rsidP="00B56111">
            <w:pPr>
              <w:pStyle w:val="ListBullet"/>
            </w:pPr>
            <w:r w:rsidRPr="00B56111">
              <w:t>relevant work health and safety (WHS)/occupational health and safety (OHS), and environmental procedures and r</w:t>
            </w:r>
            <w:r w:rsidRPr="00B56111">
              <w:t xml:space="preserve">egulations </w:t>
            </w:r>
          </w:p>
          <w:p w:rsidR="00000000" w:rsidRPr="00B56111" w:rsidP="00B56111">
            <w:pPr>
              <w:pStyle w:val="ListBullet"/>
            </w:pPr>
            <w:r w:rsidRPr="00B56111">
              <w:t>requirements for completing relevant documentation when inspecting and preparing a heritage steam locomotive</w:t>
            </w:r>
          </w:p>
          <w:p w:rsidR="00000000" w:rsidRPr="00B56111" w:rsidP="00B56111">
            <w:pPr>
              <w:pStyle w:val="ListBullet"/>
            </w:pPr>
            <w:r w:rsidRPr="00B56111">
              <w:t>typical defects that can occur on a heritage steam locomotive and related actions that should be taken</w:t>
            </w:r>
          </w:p>
          <w:p w:rsidR="00000000" w:rsidRPr="00B56111" w:rsidP="00B56111">
            <w:pPr>
              <w:pStyle w:val="ListBullet"/>
            </w:pPr>
            <w:r w:rsidRPr="00B56111">
              <w:t>workplace procedures and operati</w:t>
            </w:r>
            <w:r w:rsidRPr="00B56111">
              <w:t>ng requirements.</w:t>
            </w:r>
          </w:p>
        </w:tc>
      </w:tr>
    </w:tbl>
    <w:p w:rsidR="009906EE" w:rsidP="00B56111">
      <w:pPr>
        <w:pStyle w:val="BodyText"/>
      </w:pPr>
    </w:p>
    <w:p w:rsidR="009906EE" w:rsidP="00B56111">
      <w:pPr>
        <w:pStyle w:val="BodyText"/>
      </w:pPr>
    </w:p>
    <w:p w:rsidR="00000000" w:rsidRPr="00B56111" w:rsidP="00B56111">
      <w:pPr>
        <w:pStyle w:val="Heading1"/>
      </w:pPr>
      <w:bookmarkStart w:id="4" w:name="O_1195853"/>
      <w:bookmarkEnd w:id="4"/>
      <w:r w:rsidRPr="00B56111">
        <w:t>Assessment Conditions</w:t>
      </w:r>
    </w:p>
    <w:tbl>
      <w:tblPr>
        <w:tblW w:w="9497" w:type="dxa"/>
        <w:tblLayout w:type="fixed"/>
        <w:tblCellMar>
          <w:left w:w="62" w:type="dxa"/>
          <w:right w:w="62" w:type="dxa"/>
        </w:tblCellMar>
        <w:tblLook w:val="0000"/>
      </w:tblPr>
      <w:tblGrid>
        <w:gridCol w:w="9497"/>
      </w:tblGrid>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111" w:rsidP="00B56111">
            <w:pPr>
              <w:pStyle w:val="BodyText"/>
            </w:pPr>
            <w:r w:rsidRPr="00B56111">
              <w:t xml:space="preserve">Assessors must hold credentials specified within the Standards for Registered Training Organisations current at the time of assessment. </w:t>
            </w:r>
          </w:p>
          <w:p w:rsidR="00000000" w:rsidRPr="00B56111" w:rsidP="00B56111">
            <w:pPr>
              <w:pStyle w:val="BodyText"/>
            </w:pPr>
            <w:r w:rsidRPr="00B56111">
              <w:t>Assessment must satisfy the Principles of Assessment and Rules of Evidence and all regulatory requirements included within the Standards for Registered Training Organisations current at the time of assessment.</w:t>
            </w:r>
          </w:p>
          <w:p w:rsidR="00000000" w:rsidRPr="00B56111" w:rsidP="00B56111">
            <w:pPr>
              <w:pStyle w:val="BodyText"/>
            </w:pPr>
            <w:r w:rsidRPr="00B56111">
              <w:t>Assessment must occur in workplace operational</w:t>
            </w:r>
            <w:r w:rsidRPr="00B56111">
              <w:t xml:space="preserve"> situations where it is appropriate to do so; where this is not appropriate, assessment must occur in simulated workplace operational situations that replicate rail corridor workplace conditions.</w:t>
            </w:r>
          </w:p>
          <w:p w:rsidR="00000000" w:rsidRPr="00B56111" w:rsidP="00B56111">
            <w:pPr>
              <w:pStyle w:val="BodyText"/>
            </w:pPr>
            <w:r w:rsidRPr="00B56111">
              <w:t>Assessment processes and techniques must be appropriate to t</w:t>
            </w:r>
            <w:r w:rsidRPr="00B56111">
              <w:t>he language, literacy and numeracy requirements of the work being performed and the needs of the candidate.</w:t>
            </w:r>
          </w:p>
          <w:p w:rsidR="00000000" w:rsidRPr="00B56111" w:rsidP="00B56111">
            <w:pPr>
              <w:pStyle w:val="BodyText"/>
            </w:pPr>
            <w:r w:rsidRPr="00B56111">
              <w:t>Resources for assessment must include access to:</w:t>
            </w:r>
          </w:p>
          <w:p w:rsidR="00000000" w:rsidRPr="00B56111" w:rsidP="00B56111">
            <w:pPr>
              <w:pStyle w:val="ListBullet"/>
            </w:pPr>
            <w:r w:rsidRPr="00B56111">
              <w:t>a range of relevant exercises, case studies and/or simulations</w:t>
            </w:r>
          </w:p>
          <w:p w:rsidR="00000000" w:rsidRPr="00B56111" w:rsidP="00B56111">
            <w:pPr>
              <w:pStyle w:val="ListBullet"/>
            </w:pPr>
            <w:r w:rsidRPr="00B56111">
              <w:t>relevant and appropriate materials,</w:t>
            </w:r>
            <w:r w:rsidRPr="00B56111">
              <w:t xml:space="preserve"> tools, equipment and personal protective equipment (PPE) currently used in industry</w:t>
            </w:r>
          </w:p>
          <w:p w:rsidR="00000000" w:rsidRPr="00B56111" w:rsidP="00B56111">
            <w:pPr>
              <w:pStyle w:val="ListBullet"/>
            </w:pPr>
            <w:r w:rsidRPr="00B56111">
              <w:t>applicable documentation including workplace procedures, regulations, codes of practice and operation manuals.</w:t>
            </w:r>
          </w:p>
        </w:tc>
      </w:tr>
    </w:tbl>
    <w:p w:rsidR="00000000" w:rsidRPr="00B56111" w:rsidP="00B56111">
      <w:pPr>
        <w:pStyle w:val="NoPaddingFontSize1"/>
      </w:pPr>
    </w:p>
    <w:p w:rsidR="00000000" w:rsidRPr="00B56111" w:rsidP="00B56111">
      <w:pPr>
        <w:pStyle w:val="AllowPageBreak"/>
      </w:pPr>
    </w:p>
    <w:p w:rsidR="00000000" w:rsidRPr="00B56111" w:rsidP="00B56111">
      <w:pPr>
        <w:pStyle w:val="Heading1"/>
      </w:pPr>
      <w:bookmarkStart w:id="5" w:name="O_1195868"/>
      <w:bookmarkEnd w:id="5"/>
      <w:r w:rsidRPr="00B56111">
        <w:t>Links</w:t>
      </w:r>
    </w:p>
    <w:p w:rsidR="00000000" w:rsidRPr="00B56111" w:rsidP="009906EE">
      <w:pPr>
        <w:pStyle w:val="BodyText"/>
      </w:pPr>
      <w:r w:rsidRPr="00B5611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072E">
        <w:rPr>
          <w:rStyle w:val="Hyperlink"/>
        </w:rPr>
        <w:t>https://vetnet.gov.au/Pages/TrainingDocs.aspx?q=df441c6e-213d-43e3-874c-0b3f7036d851</w:t>
      </w:r>
      <w:r>
        <w:fldChar w:fldCharType="end"/>
      </w:r>
    </w:p>
    <w:p w:rsidR="00000000" w:rsidRPr="00B56111" w:rsidP="00B56111"/>
    <w:sectPr w:rsidSect="00B561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rsidRPr="009906EE" w:rsidP="00990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EE" w:rsidP="00B56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6EE" w:rsidP="00B5611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906EE" w:rsidP="00B56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111" w:rsidRPr="009906EE" w:rsidP="009906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EE" w:rsidRPr="002D2AF8" w:rsidP="00B56111">
    <w:pPr>
      <w:pStyle w:val="Header"/>
      <w:framePr w:wrap="around"/>
    </w:pPr>
    <w:r>
      <w:fldChar w:fldCharType="begin"/>
    </w:r>
    <w:r>
      <w:instrText xml:space="preserve"> TITLE   \* MERGEFORMAT </w:instrText>
    </w:r>
    <w:r>
      <w:fldChar w:fldCharType="separate"/>
    </w:r>
    <w:r>
      <w:t>Assessment Requirements for TLIB4077 Inspect and prepare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906EE" w:rsidP="00B56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F0C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708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FA1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111"/>
    <w:pPr>
      <w:spacing w:before="360" w:after="60"/>
      <w:outlineLvl w:val="0"/>
    </w:pPr>
    <w:rPr>
      <w:sz w:val="32"/>
    </w:rPr>
  </w:style>
  <w:style w:type="paragraph" w:styleId="Heading2">
    <w:name w:val="heading 2"/>
    <w:basedOn w:val="HeadingBase"/>
    <w:next w:val="BodyText"/>
    <w:link w:val="Heading2Char"/>
    <w:qFormat/>
    <w:rsid w:val="00B56111"/>
    <w:pPr>
      <w:keepLines/>
      <w:spacing w:before="240" w:after="120"/>
      <w:outlineLvl w:val="1"/>
    </w:pPr>
    <w:rPr>
      <w:sz w:val="28"/>
      <w:szCs w:val="40"/>
    </w:rPr>
  </w:style>
  <w:style w:type="paragraph" w:styleId="Heading3">
    <w:name w:val="heading 3"/>
    <w:basedOn w:val="HeadingBase"/>
    <w:next w:val="BodyText"/>
    <w:link w:val="Heading3Char"/>
    <w:qFormat/>
    <w:rsid w:val="00B56111"/>
    <w:pPr>
      <w:spacing w:before="180" w:after="120"/>
      <w:outlineLvl w:val="2"/>
    </w:pPr>
    <w:rPr>
      <w:spacing w:val="-10"/>
      <w:kern w:val="32"/>
    </w:rPr>
  </w:style>
  <w:style w:type="paragraph" w:styleId="Heading4">
    <w:name w:val="heading 4"/>
    <w:basedOn w:val="HeadingBase"/>
    <w:next w:val="BodyText"/>
    <w:link w:val="Heading4Char"/>
    <w:qFormat/>
    <w:rsid w:val="00B56111"/>
    <w:pPr>
      <w:spacing w:before="160" w:after="120"/>
      <w:outlineLvl w:val="3"/>
    </w:pPr>
    <w:rPr>
      <w:sz w:val="22"/>
    </w:rPr>
  </w:style>
  <w:style w:type="paragraph" w:styleId="Heading5">
    <w:name w:val="heading 5"/>
    <w:basedOn w:val="HeadingBase"/>
    <w:next w:val="Normal"/>
    <w:link w:val="Heading5Char"/>
    <w:qFormat/>
    <w:rsid w:val="00B56111"/>
    <w:pPr>
      <w:spacing w:before="80"/>
      <w:outlineLvl w:val="4"/>
    </w:pPr>
    <w:rPr>
      <w:color w:val="918585"/>
      <w:sz w:val="20"/>
    </w:rPr>
  </w:style>
  <w:style w:type="paragraph" w:styleId="Heading6">
    <w:name w:val="heading 6"/>
    <w:basedOn w:val="HeadingBase"/>
    <w:next w:val="Normal"/>
    <w:link w:val="Heading6Char"/>
    <w:qFormat/>
    <w:rsid w:val="00B56111"/>
    <w:pPr>
      <w:spacing w:before="60"/>
      <w:outlineLvl w:val="5"/>
    </w:pPr>
    <w:rPr>
      <w:color w:val="918585"/>
      <w:sz w:val="20"/>
    </w:rPr>
  </w:style>
  <w:style w:type="paragraph" w:styleId="Heading7">
    <w:name w:val="heading 7"/>
    <w:basedOn w:val="Normal"/>
    <w:next w:val="Normal"/>
    <w:link w:val="Heading7Char"/>
    <w:qFormat/>
    <w:rsid w:val="00B56111"/>
    <w:pPr>
      <w:ind w:left="720"/>
      <w:outlineLvl w:val="6"/>
    </w:pPr>
    <w:rPr>
      <w:i/>
    </w:rPr>
  </w:style>
  <w:style w:type="paragraph" w:styleId="Heading8">
    <w:name w:val="heading 8"/>
    <w:basedOn w:val="Normal"/>
    <w:next w:val="Normal"/>
    <w:link w:val="Heading8Char"/>
    <w:qFormat/>
    <w:rsid w:val="00B56111"/>
    <w:pPr>
      <w:ind w:left="720"/>
      <w:outlineLvl w:val="7"/>
    </w:pPr>
    <w:rPr>
      <w:i/>
    </w:rPr>
  </w:style>
  <w:style w:type="paragraph" w:styleId="Heading9">
    <w:name w:val="heading 9"/>
    <w:basedOn w:val="Normal"/>
    <w:next w:val="Normal"/>
    <w:link w:val="Heading9Char"/>
    <w:qFormat/>
    <w:rsid w:val="00B56111"/>
    <w:pPr>
      <w:ind w:left="720"/>
      <w:outlineLvl w:val="8"/>
    </w:pPr>
    <w:rPr>
      <w:i/>
    </w:rPr>
  </w:style>
  <w:style w:type="character" w:default="1" w:styleId="DefaultParagraphFont">
    <w:name w:val="Default Paragraph Font"/>
    <w:uiPriority w:val="1"/>
    <w:unhideWhenUsed/>
    <w:rsid w:val="00B56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111"/>
  </w:style>
  <w:style w:type="character" w:customStyle="1" w:styleId="Heading1Char">
    <w:name w:val="Heading 1 Char"/>
    <w:basedOn w:val="DefaultParagraphFont"/>
    <w:link w:val="Heading1"/>
    <w:rsid w:val="00B56111"/>
    <w:rPr>
      <w:rFonts w:ascii="Times New Roman" w:eastAsia="Times New Roman" w:hAnsi="Times New Roman" w:cs="Times New Roman"/>
      <w:b/>
      <w:sz w:val="32"/>
      <w:szCs w:val="20"/>
      <w:lang w:eastAsia="en-US"/>
    </w:rPr>
  </w:style>
  <w:style w:type="paragraph" w:styleId="BodyText">
    <w:name w:val="Body Text"/>
    <w:basedOn w:val="Normal"/>
    <w:link w:val="BodyTextChar"/>
    <w:rsid w:val="00B56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111"/>
    <w:rPr>
      <w:rFonts w:ascii="Times New Roman" w:eastAsia="Times New Roman" w:hAnsi="Times New Roman" w:cs="Times New Roman"/>
      <w:sz w:val="24"/>
      <w:lang w:eastAsia="en-US"/>
    </w:rPr>
  </w:style>
  <w:style w:type="paragraph" w:styleId="ListBullet">
    <w:name w:val="List Bullet"/>
    <w:basedOn w:val="List"/>
    <w:rsid w:val="00B56111"/>
    <w:pPr>
      <w:numPr>
        <w:numId w:val="12"/>
      </w:numPr>
      <w:tabs>
        <w:tab w:val="clear" w:pos="340"/>
      </w:tabs>
      <w:spacing w:before="40" w:after="40"/>
    </w:pPr>
  </w:style>
  <w:style w:type="character" w:customStyle="1" w:styleId="SpecialBold">
    <w:name w:val="Special Bold"/>
    <w:basedOn w:val="DefaultParagraphFont"/>
    <w:rsid w:val="00B56111"/>
    <w:rPr>
      <w:b/>
      <w:spacing w:val="0"/>
    </w:rPr>
  </w:style>
  <w:style w:type="paragraph" w:styleId="ListBullet2">
    <w:name w:val="List Bullet 2"/>
    <w:basedOn w:val="List2"/>
    <w:rsid w:val="00B56111"/>
    <w:pPr>
      <w:numPr>
        <w:numId w:val="13"/>
      </w:numPr>
      <w:tabs>
        <w:tab w:val="clear" w:pos="680"/>
      </w:tabs>
    </w:pPr>
  </w:style>
  <w:style w:type="paragraph" w:customStyle="1" w:styleId="SuperHeading">
    <w:name w:val="SuperHeading"/>
    <w:basedOn w:val="Normal"/>
    <w:rsid w:val="00B56111"/>
    <w:pPr>
      <w:spacing w:before="240" w:after="120"/>
      <w:outlineLvl w:val="0"/>
    </w:pPr>
    <w:rPr>
      <w:rFonts w:ascii="Times New Roman" w:hAnsi="Times New Roman"/>
      <w:b/>
      <w:sz w:val="32"/>
    </w:rPr>
  </w:style>
  <w:style w:type="paragraph" w:customStyle="1" w:styleId="AllowPageBreak">
    <w:name w:val="AllowPageBreak"/>
    <w:rsid w:val="00B561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6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111"/>
    <w:rPr>
      <w:rFonts w:ascii="Courier New" w:eastAsia="Times New Roman" w:hAnsi="Courier New" w:cs="Times New Roman"/>
      <w:i/>
      <w:szCs w:val="20"/>
      <w:lang w:eastAsia="en-US"/>
    </w:rPr>
  </w:style>
  <w:style w:type="paragraph" w:customStyle="1" w:styleId="HeadingBase">
    <w:name w:val="Heading Base"/>
    <w:rsid w:val="00B56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111"/>
    <w:pPr>
      <w:tabs>
        <w:tab w:val="right" w:leader="dot" w:pos="9072"/>
      </w:tabs>
      <w:ind w:left="567"/>
    </w:pPr>
    <w:rPr>
      <w:szCs w:val="22"/>
    </w:rPr>
  </w:style>
  <w:style w:type="paragraph" w:customStyle="1" w:styleId="TOCBase">
    <w:name w:val="TOC Base"/>
    <w:rsid w:val="00B56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111"/>
    <w:pPr>
      <w:tabs>
        <w:tab w:val="right" w:leader="dot" w:pos="9072"/>
      </w:tabs>
      <w:spacing w:before="40" w:after="40"/>
      <w:ind w:left="284"/>
    </w:pPr>
    <w:rPr>
      <w:rFonts w:ascii="Times New Roman" w:hAnsi="Times New Roman"/>
    </w:rPr>
  </w:style>
  <w:style w:type="paragraph" w:styleId="TOC1">
    <w:name w:val="toc 1"/>
    <w:basedOn w:val="TOCBase"/>
    <w:next w:val="Normal"/>
    <w:rsid w:val="00B56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111"/>
    <w:rPr>
      <w:rFonts w:ascii="Times New Roman" w:eastAsia="Times New Roman" w:hAnsi="Times New Roman" w:cs="Times New Roman"/>
      <w:sz w:val="16"/>
      <w:lang w:eastAsia="en-US"/>
    </w:rPr>
  </w:style>
  <w:style w:type="paragraph" w:styleId="Title">
    <w:name w:val="Title"/>
    <w:basedOn w:val="HeadingBase"/>
    <w:link w:val="TitleChar"/>
    <w:qFormat/>
    <w:rsid w:val="00B56111"/>
    <w:pPr>
      <w:spacing w:before="5040"/>
      <w:jc w:val="center"/>
    </w:pPr>
    <w:rPr>
      <w:sz w:val="48"/>
      <w:szCs w:val="72"/>
      <w:lang w:val="en-US"/>
    </w:rPr>
  </w:style>
  <w:style w:type="character" w:customStyle="1" w:styleId="TitleChar">
    <w:name w:val="Title Char"/>
    <w:basedOn w:val="DefaultParagraphFont"/>
    <w:link w:val="Title"/>
    <w:rsid w:val="00B56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111"/>
    <w:pPr>
      <w:tabs>
        <w:tab w:val="left" w:pos="3600"/>
        <w:tab w:val="left" w:pos="3958"/>
      </w:tabs>
    </w:pPr>
  </w:style>
  <w:style w:type="paragraph" w:styleId="List">
    <w:name w:val="List"/>
    <w:basedOn w:val="BodyText"/>
    <w:next w:val="BodyText"/>
    <w:rsid w:val="00B56111"/>
    <w:pPr>
      <w:tabs>
        <w:tab w:val="left" w:pos="340"/>
      </w:tabs>
      <w:spacing w:before="60" w:after="60"/>
      <w:ind w:left="340" w:hanging="340"/>
    </w:pPr>
  </w:style>
  <w:style w:type="paragraph" w:customStyle="1" w:styleId="Note">
    <w:name w:val="Note"/>
    <w:basedOn w:val="BodyText"/>
    <w:rsid w:val="00B56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111"/>
    <w:pPr>
      <w:framePr w:wrap="auto" w:hAnchor="text" w:y="6049"/>
    </w:pPr>
    <w:rPr>
      <w:color w:val="000000"/>
      <w:sz w:val="40"/>
    </w:rPr>
  </w:style>
  <w:style w:type="paragraph" w:customStyle="1" w:styleId="TOCTitle">
    <w:name w:val="TOCTitle"/>
    <w:basedOn w:val="Heading1"/>
    <w:rsid w:val="00B56111"/>
    <w:pPr>
      <w:spacing w:after="240"/>
      <w:jc w:val="center"/>
      <w:outlineLvl w:val="9"/>
    </w:pPr>
    <w:rPr>
      <w:caps/>
    </w:rPr>
  </w:style>
  <w:style w:type="paragraph" w:customStyle="1" w:styleId="Version">
    <w:name w:val="Version"/>
    <w:rsid w:val="00B56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111"/>
    <w:pPr>
      <w:keepNext w:val="0"/>
      <w:tabs>
        <w:tab w:val="right" w:pos="4176"/>
      </w:tabs>
      <w:ind w:left="198" w:hanging="198"/>
    </w:pPr>
    <w:rPr>
      <w:rFonts w:ascii="Garamond" w:hAnsi="Garamond"/>
    </w:rPr>
  </w:style>
  <w:style w:type="paragraph" w:styleId="IndexHeading">
    <w:name w:val="index heading"/>
    <w:basedOn w:val="Normal"/>
    <w:next w:val="Index1"/>
    <w:semiHidden/>
    <w:rsid w:val="00B56111"/>
    <w:pPr>
      <w:spacing w:before="120" w:after="120"/>
    </w:pPr>
    <w:rPr>
      <w:rFonts w:ascii="Arial" w:hAnsi="Arial"/>
      <w:b/>
      <w:color w:val="918585"/>
      <w:sz w:val="24"/>
    </w:rPr>
  </w:style>
  <w:style w:type="paragraph" w:styleId="Header">
    <w:name w:val="header"/>
    <w:basedOn w:val="Normal"/>
    <w:link w:val="HeaderChar"/>
    <w:rsid w:val="00B56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111"/>
    <w:rPr>
      <w:rFonts w:ascii="Times New Roman" w:eastAsia="Times New Roman" w:hAnsi="Times New Roman" w:cs="Times New Roman"/>
      <w:sz w:val="16"/>
      <w:szCs w:val="20"/>
      <w:lang w:val="en-GB" w:eastAsia="en-US"/>
    </w:rPr>
  </w:style>
  <w:style w:type="paragraph" w:customStyle="1" w:styleId="Chapter">
    <w:name w:val="Chapter"/>
    <w:basedOn w:val="Normal"/>
    <w:rsid w:val="00B56111"/>
    <w:pPr>
      <w:spacing w:before="240"/>
    </w:pPr>
    <w:rPr>
      <w:rFonts w:ascii="Times New Roman" w:hAnsi="Times New Roman"/>
      <w:smallCaps/>
      <w:spacing w:val="80"/>
      <w:sz w:val="28"/>
    </w:rPr>
  </w:style>
  <w:style w:type="paragraph" w:customStyle="1" w:styleId="InChapter">
    <w:name w:val="InChapter"/>
    <w:basedOn w:val="Heading3"/>
    <w:rsid w:val="00B56111"/>
    <w:pPr>
      <w:spacing w:after="240"/>
      <w:outlineLvl w:val="9"/>
    </w:pPr>
    <w:rPr>
      <w:noProof/>
    </w:rPr>
  </w:style>
  <w:style w:type="paragraph" w:styleId="Index2">
    <w:name w:val="index 2"/>
    <w:basedOn w:val="Normal"/>
    <w:next w:val="Normal"/>
    <w:semiHidden/>
    <w:rsid w:val="00B56111"/>
    <w:pPr>
      <w:tabs>
        <w:tab w:val="right" w:pos="4176"/>
      </w:tabs>
      <w:ind w:left="568" w:hanging="284"/>
    </w:pPr>
    <w:rPr>
      <w:rFonts w:ascii="Garamond" w:hAnsi="Garamond"/>
    </w:rPr>
  </w:style>
  <w:style w:type="paragraph" w:customStyle="1" w:styleId="Byline">
    <w:name w:val="Byline"/>
    <w:rsid w:val="00B56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111"/>
    <w:pPr>
      <w:tabs>
        <w:tab w:val="clear" w:pos="3600"/>
        <w:tab w:val="clear" w:pos="3958"/>
      </w:tabs>
      <w:jc w:val="right"/>
    </w:pPr>
  </w:style>
  <w:style w:type="character" w:styleId="Emphasis">
    <w:name w:val="Emphasis"/>
    <w:basedOn w:val="DefaultParagraphFont"/>
    <w:qFormat/>
    <w:rsid w:val="00B56111"/>
    <w:rPr>
      <w:i/>
    </w:rPr>
  </w:style>
  <w:style w:type="paragraph" w:styleId="Caption">
    <w:name w:val="caption"/>
    <w:basedOn w:val="BodyText"/>
    <w:next w:val="Normal"/>
    <w:qFormat/>
    <w:rsid w:val="00B56111"/>
    <w:pPr>
      <w:framePr w:w="2268" w:hSpace="181" w:vSpace="181" w:wrap="around" w:vAnchor="text" w:hAnchor="page" w:x="1135" w:y="285" w:anchorLock="1"/>
    </w:pPr>
    <w:rPr>
      <w:i/>
    </w:rPr>
  </w:style>
  <w:style w:type="paragraph" w:customStyle="1" w:styleId="MiniTOCTitle">
    <w:name w:val="MiniTOCTitle"/>
    <w:basedOn w:val="Heading4"/>
    <w:rsid w:val="00B56111"/>
    <w:pPr>
      <w:spacing w:before="240"/>
      <w:outlineLvl w:val="9"/>
    </w:pPr>
    <w:rPr>
      <w:noProof/>
      <w:sz w:val="24"/>
    </w:rPr>
  </w:style>
  <w:style w:type="paragraph" w:customStyle="1" w:styleId="MiniTOCItem">
    <w:name w:val="MiniTOCItem"/>
    <w:basedOn w:val="ListBullet"/>
    <w:rsid w:val="00B56111"/>
    <w:pPr>
      <w:numPr>
        <w:numId w:val="0"/>
      </w:numPr>
      <w:tabs>
        <w:tab w:val="right" w:leader="dot" w:pos="6521"/>
      </w:tabs>
      <w:spacing w:before="0" w:after="0"/>
    </w:pPr>
  </w:style>
  <w:style w:type="paragraph" w:customStyle="1" w:styleId="TOFTitle">
    <w:name w:val="TOFTitle"/>
    <w:basedOn w:val="TOCTitle"/>
    <w:rsid w:val="00B56111"/>
  </w:style>
  <w:style w:type="paragraph" w:styleId="TableofFigures">
    <w:name w:val="table of figures"/>
    <w:basedOn w:val="Normal"/>
    <w:next w:val="Normal"/>
    <w:semiHidden/>
    <w:rsid w:val="00B56111"/>
    <w:pPr>
      <w:tabs>
        <w:tab w:val="right" w:leader="dot" w:pos="9072"/>
      </w:tabs>
      <w:ind w:left="970" w:hanging="403"/>
    </w:pPr>
    <w:rPr>
      <w:rFonts w:ascii="Times New Roman" w:hAnsi="Times New Roman"/>
      <w:b/>
    </w:rPr>
  </w:style>
  <w:style w:type="paragraph" w:styleId="ListNumber">
    <w:name w:val="List Number"/>
    <w:basedOn w:val="List"/>
    <w:rsid w:val="00B56111"/>
    <w:pPr>
      <w:numPr>
        <w:numId w:val="15"/>
      </w:numPr>
      <w:tabs>
        <w:tab w:val="clear" w:pos="340"/>
      </w:tabs>
    </w:pPr>
  </w:style>
  <w:style w:type="character" w:customStyle="1" w:styleId="WingdingSymbols">
    <w:name w:val="Wingding Symbols"/>
    <w:rsid w:val="00B56111"/>
    <w:rPr>
      <w:rFonts w:ascii="Wingdings" w:hAnsi="Wingdings"/>
    </w:rPr>
  </w:style>
  <w:style w:type="paragraph" w:customStyle="1" w:styleId="TableHeading">
    <w:name w:val="Table Heading"/>
    <w:basedOn w:val="HeadingBase"/>
    <w:rsid w:val="00B56111"/>
    <w:pPr>
      <w:keepLines/>
      <w:pBdr>
        <w:bottom w:val="single" w:sz="6" w:space="1" w:color="918585"/>
      </w:pBdr>
      <w:spacing w:before="240"/>
    </w:pPr>
  </w:style>
  <w:style w:type="character" w:customStyle="1" w:styleId="HotSpot">
    <w:name w:val="HotSpot"/>
    <w:rsid w:val="00B56111"/>
    <w:rPr>
      <w:color w:val="0033CC"/>
      <w:u w:val="none"/>
    </w:rPr>
  </w:style>
  <w:style w:type="paragraph" w:customStyle="1" w:styleId="BodyTextRight">
    <w:name w:val="Body Text Right"/>
    <w:basedOn w:val="BodyText"/>
    <w:rsid w:val="00B56111"/>
    <w:pPr>
      <w:spacing w:before="0" w:after="0"/>
      <w:jc w:val="right"/>
    </w:pPr>
  </w:style>
  <w:style w:type="paragraph" w:styleId="Index3">
    <w:name w:val="index 3"/>
    <w:basedOn w:val="ListNumber2"/>
    <w:next w:val="Normal"/>
    <w:semiHidden/>
    <w:rsid w:val="00B56111"/>
    <w:pPr>
      <w:numPr>
        <w:numId w:val="0"/>
      </w:numPr>
      <w:tabs>
        <w:tab w:val="right" w:leader="dot" w:pos="4176"/>
      </w:tabs>
    </w:pPr>
  </w:style>
  <w:style w:type="paragraph" w:styleId="ListNumber2">
    <w:name w:val="List Number 2"/>
    <w:basedOn w:val="List2"/>
    <w:rsid w:val="00B56111"/>
    <w:pPr>
      <w:numPr>
        <w:numId w:val="10"/>
      </w:numPr>
      <w:tabs>
        <w:tab w:val="clear" w:pos="1060"/>
      </w:tabs>
    </w:pPr>
  </w:style>
  <w:style w:type="paragraph" w:customStyle="1" w:styleId="MarginNote">
    <w:name w:val="Margin Note"/>
    <w:basedOn w:val="BodyText"/>
    <w:rsid w:val="00B56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111"/>
    <w:rPr>
      <w:sz w:val="32"/>
    </w:rPr>
  </w:style>
  <w:style w:type="paragraph" w:customStyle="1" w:styleId="HeadingProcedure">
    <w:name w:val="Heading Procedure"/>
    <w:basedOn w:val="HeadingBase"/>
    <w:next w:val="Normal"/>
    <w:rsid w:val="00B56111"/>
    <w:pPr>
      <w:tabs>
        <w:tab w:val="left" w:pos="0"/>
      </w:tabs>
      <w:spacing w:before="120" w:after="60"/>
    </w:pPr>
    <w:rPr>
      <w:i/>
      <w:color w:val="918585"/>
      <w:sz w:val="22"/>
    </w:rPr>
  </w:style>
  <w:style w:type="paragraph" w:customStyle="1" w:styleId="TableBodyText">
    <w:name w:val="Table Body Text"/>
    <w:basedOn w:val="BodyText"/>
    <w:rsid w:val="00B56111"/>
    <w:pPr>
      <w:spacing w:before="60" w:after="60"/>
    </w:pPr>
  </w:style>
  <w:style w:type="paragraph" w:styleId="ListContinue">
    <w:name w:val="List Continue"/>
    <w:basedOn w:val="List"/>
    <w:rsid w:val="00B56111"/>
    <w:pPr>
      <w:ind w:firstLine="0"/>
    </w:pPr>
  </w:style>
  <w:style w:type="paragraph" w:customStyle="1" w:styleId="ListNote">
    <w:name w:val="List Note"/>
    <w:basedOn w:val="List"/>
    <w:rsid w:val="00B56111"/>
    <w:pPr>
      <w:pBdr>
        <w:top w:val="single" w:sz="6" w:space="2" w:color="918585"/>
        <w:bottom w:val="single" w:sz="6" w:space="2" w:color="918585"/>
      </w:pBdr>
      <w:tabs>
        <w:tab w:val="left" w:pos="1021"/>
      </w:tabs>
      <w:ind w:firstLine="0"/>
    </w:pPr>
  </w:style>
  <w:style w:type="paragraph" w:customStyle="1" w:styleId="Warning">
    <w:name w:val="Warning"/>
    <w:basedOn w:val="BodyText"/>
    <w:rsid w:val="00B56111"/>
    <w:pPr>
      <w:shd w:val="clear" w:color="auto" w:fill="D9D9D9"/>
      <w:tabs>
        <w:tab w:val="left" w:pos="992"/>
      </w:tabs>
      <w:ind w:left="119" w:right="119"/>
    </w:pPr>
    <w:rPr>
      <w:sz w:val="20"/>
    </w:rPr>
  </w:style>
  <w:style w:type="paragraph" w:customStyle="1" w:styleId="MarginIcons">
    <w:name w:val="Margin Icons"/>
    <w:basedOn w:val="BodyText"/>
    <w:rsid w:val="00B56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111"/>
    <w:rPr>
      <w:rFonts w:ascii="Courier New" w:hAnsi="Courier New"/>
    </w:rPr>
  </w:style>
  <w:style w:type="paragraph" w:customStyle="1" w:styleId="NoteBullet">
    <w:name w:val="Note Bullet"/>
    <w:basedOn w:val="Note"/>
    <w:rsid w:val="00B56111"/>
    <w:pPr>
      <w:tabs>
        <w:tab w:val="clear" w:pos="680"/>
      </w:tabs>
      <w:spacing w:before="60" w:after="60"/>
    </w:pPr>
  </w:style>
  <w:style w:type="paragraph" w:customStyle="1" w:styleId="SubHeading2">
    <w:name w:val="SubHeading2"/>
    <w:basedOn w:val="HeadingBase"/>
    <w:rsid w:val="00B56111"/>
    <w:pPr>
      <w:spacing w:before="240" w:after="60"/>
    </w:pPr>
    <w:rPr>
      <w:sz w:val="20"/>
    </w:rPr>
  </w:style>
  <w:style w:type="paragraph" w:customStyle="1" w:styleId="SubHeading1">
    <w:name w:val="SubHeading1"/>
    <w:basedOn w:val="HeadingBase"/>
    <w:rsid w:val="00B56111"/>
    <w:pPr>
      <w:spacing w:before="240" w:after="60"/>
    </w:pPr>
    <w:rPr>
      <w:color w:val="918585"/>
      <w:sz w:val="22"/>
    </w:rPr>
  </w:style>
  <w:style w:type="paragraph" w:customStyle="1" w:styleId="SideHeading">
    <w:name w:val="Side Heading"/>
    <w:basedOn w:val="HeadingBase"/>
    <w:rsid w:val="00B56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111"/>
    <w:pPr>
      <w:tabs>
        <w:tab w:val="num" w:pos="360"/>
      </w:tabs>
    </w:pPr>
  </w:style>
  <w:style w:type="paragraph" w:styleId="PlainText">
    <w:name w:val="Plain Text"/>
    <w:basedOn w:val="Normal"/>
    <w:link w:val="PlainTextChar"/>
    <w:rsid w:val="00B56111"/>
    <w:rPr>
      <w:sz w:val="20"/>
    </w:rPr>
  </w:style>
  <w:style w:type="character" w:customStyle="1" w:styleId="PlainTextChar">
    <w:name w:val="Plain Text Char"/>
    <w:basedOn w:val="DefaultParagraphFont"/>
    <w:link w:val="PlainText"/>
    <w:rsid w:val="00B56111"/>
    <w:rPr>
      <w:rFonts w:ascii="Courier New" w:eastAsia="Times New Roman" w:hAnsi="Courier New" w:cs="Times New Roman"/>
      <w:sz w:val="20"/>
      <w:szCs w:val="20"/>
      <w:lang w:eastAsia="en-US"/>
    </w:rPr>
  </w:style>
  <w:style w:type="character" w:customStyle="1" w:styleId="MenuOption">
    <w:name w:val="Menu Option"/>
    <w:basedOn w:val="DefaultParagraphFont"/>
    <w:rsid w:val="00B56111"/>
    <w:rPr>
      <w:b/>
      <w:smallCaps/>
    </w:rPr>
  </w:style>
  <w:style w:type="paragraph" w:customStyle="1" w:styleId="TableListNumber">
    <w:name w:val="Table List Number"/>
    <w:basedOn w:val="ListNumber"/>
    <w:rsid w:val="00B56111"/>
    <w:pPr>
      <w:numPr>
        <w:numId w:val="0"/>
      </w:numPr>
    </w:pPr>
  </w:style>
  <w:style w:type="paragraph" w:styleId="TOC4">
    <w:name w:val="toc 4"/>
    <w:basedOn w:val="TOCBase"/>
    <w:next w:val="Normal"/>
    <w:semiHidden/>
    <w:rsid w:val="00B56111"/>
    <w:pPr>
      <w:tabs>
        <w:tab w:val="right" w:leader="dot" w:pos="9071"/>
      </w:tabs>
      <w:ind w:left="1701"/>
    </w:pPr>
  </w:style>
  <w:style w:type="paragraph" w:customStyle="1" w:styleId="ListAlpha">
    <w:name w:val="List Alpha"/>
    <w:basedOn w:val="List"/>
    <w:rsid w:val="00B56111"/>
    <w:pPr>
      <w:numPr>
        <w:numId w:val="9"/>
      </w:numPr>
    </w:pPr>
  </w:style>
  <w:style w:type="paragraph" w:customStyle="1" w:styleId="ListAlpha2">
    <w:name w:val="List Alpha 2"/>
    <w:basedOn w:val="List2"/>
    <w:rsid w:val="00B56111"/>
    <w:pPr>
      <w:numPr>
        <w:numId w:val="8"/>
      </w:numPr>
    </w:pPr>
  </w:style>
  <w:style w:type="paragraph" w:styleId="List2">
    <w:name w:val="List 2"/>
    <w:basedOn w:val="BodyText"/>
    <w:rsid w:val="00B56111"/>
    <w:pPr>
      <w:tabs>
        <w:tab w:val="left" w:pos="680"/>
      </w:tabs>
      <w:spacing w:before="60" w:after="60"/>
      <w:ind w:left="680" w:hanging="340"/>
    </w:pPr>
  </w:style>
  <w:style w:type="paragraph" w:styleId="List3">
    <w:name w:val="List 3"/>
    <w:basedOn w:val="BodyText"/>
    <w:rsid w:val="00B56111"/>
    <w:pPr>
      <w:tabs>
        <w:tab w:val="left" w:pos="1021"/>
      </w:tabs>
      <w:spacing w:before="60" w:after="60"/>
      <w:ind w:left="1020" w:hanging="340"/>
    </w:pPr>
  </w:style>
  <w:style w:type="paragraph" w:styleId="List4">
    <w:name w:val="List 4"/>
    <w:basedOn w:val="BodyText"/>
    <w:rsid w:val="00B56111"/>
    <w:pPr>
      <w:tabs>
        <w:tab w:val="left" w:pos="1361"/>
      </w:tabs>
      <w:spacing w:before="60" w:after="60"/>
      <w:ind w:left="1361" w:hanging="340"/>
    </w:pPr>
  </w:style>
  <w:style w:type="paragraph" w:styleId="List5">
    <w:name w:val="List 5"/>
    <w:basedOn w:val="BodyText"/>
    <w:rsid w:val="00B56111"/>
    <w:pPr>
      <w:tabs>
        <w:tab w:val="left" w:pos="1701"/>
      </w:tabs>
      <w:spacing w:before="60" w:after="60"/>
      <w:ind w:left="1701" w:hanging="340"/>
    </w:pPr>
  </w:style>
  <w:style w:type="paragraph" w:styleId="ListBullet3">
    <w:name w:val="List Bullet 3"/>
    <w:basedOn w:val="List3"/>
    <w:rsid w:val="00B56111"/>
    <w:pPr>
      <w:numPr>
        <w:numId w:val="14"/>
      </w:numPr>
      <w:tabs>
        <w:tab w:val="clear" w:pos="1021"/>
      </w:tabs>
      <w:ind w:left="1037" w:hanging="357"/>
    </w:pPr>
  </w:style>
  <w:style w:type="paragraph" w:styleId="ListBullet4">
    <w:name w:val="List Bullet 4"/>
    <w:basedOn w:val="List4"/>
    <w:rsid w:val="00B56111"/>
    <w:pPr>
      <w:numPr>
        <w:numId w:val="3"/>
      </w:numPr>
      <w:tabs>
        <w:tab w:val="clear" w:pos="1361"/>
      </w:tabs>
    </w:pPr>
  </w:style>
  <w:style w:type="paragraph" w:styleId="ListBullet5">
    <w:name w:val="List Bullet 5"/>
    <w:basedOn w:val="List5"/>
    <w:rsid w:val="00B56111"/>
    <w:pPr>
      <w:numPr>
        <w:numId w:val="4"/>
      </w:numPr>
    </w:pPr>
  </w:style>
  <w:style w:type="paragraph" w:styleId="ListContinue2">
    <w:name w:val="List Continue 2"/>
    <w:basedOn w:val="List2"/>
    <w:rsid w:val="00B56111"/>
    <w:pPr>
      <w:ind w:firstLine="0"/>
    </w:pPr>
  </w:style>
  <w:style w:type="paragraph" w:styleId="ListContinue3">
    <w:name w:val="List Continue 3"/>
    <w:basedOn w:val="List3"/>
    <w:rsid w:val="00B56111"/>
    <w:pPr>
      <w:ind w:left="1021" w:firstLine="0"/>
    </w:pPr>
  </w:style>
  <w:style w:type="paragraph" w:styleId="ListContinue4">
    <w:name w:val="List Continue 4"/>
    <w:basedOn w:val="List4"/>
    <w:rsid w:val="00B56111"/>
    <w:pPr>
      <w:ind w:firstLine="0"/>
    </w:pPr>
  </w:style>
  <w:style w:type="paragraph" w:styleId="ListContinue5">
    <w:name w:val="List Continue 5"/>
    <w:basedOn w:val="List5"/>
    <w:rsid w:val="00B56111"/>
    <w:pPr>
      <w:ind w:firstLine="0"/>
    </w:pPr>
  </w:style>
  <w:style w:type="paragraph" w:styleId="ListNumber3">
    <w:name w:val="List Number 3"/>
    <w:basedOn w:val="List3"/>
    <w:rsid w:val="00B56111"/>
    <w:pPr>
      <w:numPr>
        <w:numId w:val="5"/>
      </w:numPr>
    </w:pPr>
  </w:style>
  <w:style w:type="paragraph" w:styleId="ListNumber4">
    <w:name w:val="List Number 4"/>
    <w:basedOn w:val="List4"/>
    <w:rsid w:val="00B56111"/>
    <w:pPr>
      <w:numPr>
        <w:numId w:val="6"/>
      </w:numPr>
    </w:pPr>
  </w:style>
  <w:style w:type="paragraph" w:styleId="ListNumber5">
    <w:name w:val="List Number 5"/>
    <w:basedOn w:val="List5"/>
    <w:rsid w:val="00B56111"/>
    <w:pPr>
      <w:numPr>
        <w:numId w:val="7"/>
      </w:numPr>
    </w:pPr>
  </w:style>
  <w:style w:type="paragraph" w:styleId="BlockText">
    <w:name w:val="Block Text"/>
    <w:basedOn w:val="Normal"/>
    <w:rsid w:val="00B56111"/>
    <w:pPr>
      <w:spacing w:after="120"/>
      <w:ind w:left="1440" w:right="1440"/>
    </w:pPr>
  </w:style>
  <w:style w:type="character" w:customStyle="1" w:styleId="Subscript">
    <w:name w:val="Subscript"/>
    <w:basedOn w:val="DefaultParagraphFont"/>
    <w:rsid w:val="00B56111"/>
    <w:rPr>
      <w:sz w:val="16"/>
      <w:vertAlign w:val="subscript"/>
    </w:rPr>
  </w:style>
  <w:style w:type="character" w:customStyle="1" w:styleId="Superscript">
    <w:name w:val="Superscript"/>
    <w:basedOn w:val="DefaultParagraphFont"/>
    <w:rsid w:val="00B56111"/>
    <w:rPr>
      <w:sz w:val="16"/>
      <w:vertAlign w:val="superscript"/>
    </w:rPr>
  </w:style>
  <w:style w:type="character" w:customStyle="1" w:styleId="Symbols">
    <w:name w:val="Symbols"/>
    <w:basedOn w:val="DefaultParagraphFont"/>
    <w:rsid w:val="00B56111"/>
    <w:rPr>
      <w:rFonts w:ascii="Symbol" w:hAnsi="Symbol"/>
    </w:rPr>
  </w:style>
  <w:style w:type="character" w:customStyle="1" w:styleId="MenuOptions">
    <w:name w:val="Menu Options"/>
    <w:basedOn w:val="DefaultParagraphFont"/>
    <w:rsid w:val="00B56111"/>
    <w:rPr>
      <w:rFonts w:ascii="Arial Narrow" w:hAnsi="Arial Narrow"/>
      <w:smallCaps/>
    </w:rPr>
  </w:style>
  <w:style w:type="character" w:customStyle="1" w:styleId="Buttons">
    <w:name w:val="Buttons"/>
    <w:basedOn w:val="DefaultParagraphFont"/>
    <w:rsid w:val="00B56111"/>
    <w:rPr>
      <w:b/>
    </w:rPr>
  </w:style>
  <w:style w:type="character" w:customStyle="1" w:styleId="Underlined">
    <w:name w:val="Underlined"/>
    <w:basedOn w:val="DefaultParagraphFont"/>
    <w:rsid w:val="00B56111"/>
    <w:rPr>
      <w:u w:val="single"/>
    </w:rPr>
  </w:style>
  <w:style w:type="paragraph" w:customStyle="1" w:styleId="TableBodyTextRight">
    <w:name w:val="Table Body Text Right"/>
    <w:basedOn w:val="TableBodyText"/>
    <w:rsid w:val="00B56111"/>
    <w:pPr>
      <w:widowControl w:val="0"/>
      <w:autoSpaceDE w:val="0"/>
      <w:autoSpaceDN w:val="0"/>
      <w:adjustRightInd w:val="0"/>
      <w:jc w:val="right"/>
    </w:pPr>
    <w:rPr>
      <w:rFonts w:cs="Arial"/>
      <w:szCs w:val="18"/>
    </w:rPr>
  </w:style>
  <w:style w:type="paragraph" w:customStyle="1" w:styleId="CopyrightText">
    <w:name w:val="Copyright Text"/>
    <w:basedOn w:val="BodyText"/>
    <w:rsid w:val="00B56111"/>
    <w:rPr>
      <w:sz w:val="18"/>
    </w:rPr>
  </w:style>
  <w:style w:type="paragraph" w:customStyle="1" w:styleId="BodySmallRight">
    <w:name w:val="Body Small Right"/>
    <w:basedOn w:val="BodyTextRight"/>
    <w:rsid w:val="00B56111"/>
    <w:rPr>
      <w:sz w:val="18"/>
      <w:szCs w:val="18"/>
    </w:rPr>
  </w:style>
  <w:style w:type="paragraph" w:customStyle="1" w:styleId="MarginEdition">
    <w:name w:val="Margin Edition"/>
    <w:basedOn w:val="MarginNote"/>
    <w:rsid w:val="00B56111"/>
    <w:pPr>
      <w:spacing w:before="0" w:after="0"/>
    </w:pPr>
    <w:rPr>
      <w:rFonts w:ascii="Times New Roman" w:hAnsi="Times New Roman"/>
      <w:color w:val="999999"/>
    </w:rPr>
  </w:style>
  <w:style w:type="paragraph" w:customStyle="1" w:styleId="Spacer">
    <w:name w:val="Spacer"/>
    <w:basedOn w:val="Normal"/>
    <w:rsid w:val="00B56111"/>
    <w:rPr>
      <w:sz w:val="2"/>
      <w:szCs w:val="2"/>
    </w:rPr>
  </w:style>
  <w:style w:type="character" w:customStyle="1" w:styleId="Small">
    <w:name w:val="Small"/>
    <w:basedOn w:val="DefaultParagraphFont"/>
    <w:rsid w:val="00B56111"/>
    <w:rPr>
      <w:sz w:val="16"/>
    </w:rPr>
  </w:style>
  <w:style w:type="paragraph" w:customStyle="1" w:styleId="WideTable">
    <w:name w:val="Wide Table"/>
    <w:basedOn w:val="Normal"/>
    <w:rsid w:val="00B56111"/>
    <w:pPr>
      <w:ind w:left="-1418"/>
    </w:pPr>
    <w:rPr>
      <w:sz w:val="2"/>
      <w:szCs w:val="2"/>
    </w:rPr>
  </w:style>
  <w:style w:type="character" w:styleId="PageNumber">
    <w:name w:val="page number"/>
    <w:basedOn w:val="DefaultParagraphFont"/>
    <w:rsid w:val="00B56111"/>
  </w:style>
  <w:style w:type="paragraph" w:styleId="Quote">
    <w:name w:val="Quote"/>
    <w:basedOn w:val="Heading1"/>
    <w:link w:val="QuoteChar"/>
    <w:qFormat/>
    <w:rsid w:val="00B56111"/>
    <w:rPr>
      <w:b w:val="0"/>
      <w:sz w:val="72"/>
      <w:szCs w:val="72"/>
      <w:lang w:val="en-NZ"/>
    </w:rPr>
  </w:style>
  <w:style w:type="character" w:customStyle="1" w:styleId="QuoteChar">
    <w:name w:val="Quote Char"/>
    <w:basedOn w:val="DefaultParagraphFont"/>
    <w:link w:val="Quote"/>
    <w:rsid w:val="00B56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111"/>
    <w:pPr>
      <w:pageBreakBefore/>
    </w:pPr>
  </w:style>
  <w:style w:type="paragraph" w:customStyle="1" w:styleId="Border">
    <w:name w:val="Border"/>
    <w:basedOn w:val="Normal"/>
    <w:qFormat/>
    <w:rsid w:val="00B56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111"/>
    <w:rPr>
      <w:b/>
      <w:bCs/>
      <w:i/>
      <w:iCs/>
      <w:color w:val="auto"/>
    </w:rPr>
  </w:style>
  <w:style w:type="paragraph" w:styleId="IntenseQuote">
    <w:name w:val="Intense Quote"/>
    <w:basedOn w:val="Normal"/>
    <w:next w:val="Normal"/>
    <w:link w:val="IntenseQuoteChar"/>
    <w:uiPriority w:val="30"/>
    <w:qFormat/>
    <w:rsid w:val="00B56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111"/>
    <w:rPr>
      <w:smallCaps/>
      <w:color w:val="auto"/>
      <w:u w:val="single"/>
    </w:rPr>
  </w:style>
  <w:style w:type="character" w:styleId="IntenseReference">
    <w:name w:val="Intense Reference"/>
    <w:basedOn w:val="DefaultParagraphFont"/>
    <w:uiPriority w:val="32"/>
    <w:qFormat/>
    <w:rsid w:val="00B56111"/>
    <w:rPr>
      <w:b/>
      <w:bCs/>
      <w:smallCaps/>
      <w:color w:val="auto"/>
      <w:spacing w:val="5"/>
      <w:u w:val="single"/>
    </w:rPr>
  </w:style>
  <w:style w:type="paragraph" w:customStyle="1" w:styleId="2ColumnHeading">
    <w:name w:val="2Column Heading"/>
    <w:basedOn w:val="BodyText"/>
    <w:qFormat/>
    <w:rsid w:val="00B56111"/>
    <w:pPr>
      <w:spacing w:after="60"/>
      <w:ind w:left="-2268"/>
    </w:pPr>
    <w:rPr>
      <w:b/>
    </w:rPr>
  </w:style>
  <w:style w:type="paragraph" w:customStyle="1" w:styleId="Heading1TOC">
    <w:name w:val="Heading1 TOC"/>
    <w:basedOn w:val="Normal"/>
    <w:qFormat/>
    <w:rsid w:val="00B56111"/>
    <w:pPr>
      <w:spacing w:before="240" w:after="120"/>
    </w:pPr>
    <w:rPr>
      <w:rFonts w:ascii="Times New Roman" w:hAnsi="Times New Roman"/>
      <w:b/>
      <w:sz w:val="32"/>
    </w:rPr>
  </w:style>
  <w:style w:type="paragraph" w:customStyle="1" w:styleId="Heading2TOC">
    <w:name w:val="Heading2 TOC"/>
    <w:basedOn w:val="Normal"/>
    <w:qFormat/>
    <w:rsid w:val="00B56111"/>
    <w:pPr>
      <w:spacing w:before="240" w:after="60"/>
    </w:pPr>
    <w:rPr>
      <w:rFonts w:ascii="Times New Roman" w:hAnsi="Times New Roman"/>
      <w:b/>
      <w:sz w:val="28"/>
    </w:rPr>
  </w:style>
  <w:style w:type="character" w:customStyle="1" w:styleId="Underline">
    <w:name w:val="Underline"/>
    <w:basedOn w:val="DefaultParagraphFont"/>
    <w:qFormat/>
    <w:rsid w:val="00B56111"/>
    <w:rPr>
      <w:u w:val="single"/>
    </w:rPr>
  </w:style>
  <w:style w:type="character" w:customStyle="1" w:styleId="BoldandItalics">
    <w:name w:val="Bold and Italics"/>
    <w:qFormat/>
    <w:rsid w:val="00B56111"/>
    <w:rPr>
      <w:b/>
      <w:i/>
      <w:u w:val="none"/>
    </w:rPr>
  </w:style>
  <w:style w:type="paragraph" w:styleId="BalloonText">
    <w:name w:val="Balloon Text"/>
    <w:basedOn w:val="Normal"/>
    <w:link w:val="BalloonTextChar"/>
    <w:rsid w:val="00B56111"/>
    <w:rPr>
      <w:rFonts w:ascii="Tahoma" w:hAnsi="Tahoma" w:cs="Tahoma"/>
      <w:sz w:val="16"/>
      <w:szCs w:val="16"/>
    </w:rPr>
  </w:style>
  <w:style w:type="character" w:customStyle="1" w:styleId="BalloonTextChar">
    <w:name w:val="Balloon Text Char"/>
    <w:basedOn w:val="DefaultParagraphFont"/>
    <w:link w:val="BalloonText"/>
    <w:rsid w:val="00B56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111"/>
    <w:rPr>
      <w:b/>
      <w:color w:val="660033"/>
      <w:spacing w:val="0"/>
    </w:rPr>
  </w:style>
  <w:style w:type="paragraph" w:customStyle="1" w:styleId="Nameditemlist">
    <w:name w:val="Named item list"/>
    <w:basedOn w:val="BodyText"/>
    <w:qFormat/>
    <w:rsid w:val="00B56111"/>
    <w:pPr>
      <w:tabs>
        <w:tab w:val="left" w:pos="2835"/>
      </w:tabs>
      <w:ind w:left="2835" w:hanging="2835"/>
    </w:pPr>
  </w:style>
  <w:style w:type="paragraph" w:customStyle="1" w:styleId="BodyTextnopadding">
    <w:name w:val="Body Text no padding"/>
    <w:basedOn w:val="BodyText"/>
    <w:qFormat/>
    <w:rsid w:val="00B56111"/>
    <w:pPr>
      <w:spacing w:before="0" w:after="0"/>
    </w:pPr>
  </w:style>
  <w:style w:type="paragraph" w:customStyle="1" w:styleId="BodyTextBold">
    <w:name w:val="Body Text Bold"/>
    <w:basedOn w:val="BodyText"/>
    <w:qFormat/>
    <w:rsid w:val="00B56111"/>
    <w:rPr>
      <w:b/>
    </w:rPr>
  </w:style>
  <w:style w:type="character" w:styleId="Hyperlink">
    <w:name w:val="Hyperlink"/>
    <w:basedOn w:val="DefaultParagraphFont"/>
    <w:uiPriority w:val="99"/>
    <w:unhideWhenUsed/>
    <w:rsid w:val="009906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5021</Characters>
  <Application>Microsoft Office Word</Application>
  <DocSecurity>0</DocSecurity>
  <Lines>109</Lines>
  <Paragraphs>75</Paragraphs>
  <ScaleCrop>false</ScaleCrop>
  <Company>Author-it Software Corporation Ltd.</Company>
  <LinksUpToDate>false</LinksUpToDate>
  <CharactersWithSpaces>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TLIB4077 Inspect and prepare a heritage steam locomotive</dc:title>
  <dc:subject>Approved</dc:subject>
  <dc:creator>Industry Skills Australia</dc:creator>
  <cp:keywords>Release: 2</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