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313" w:rsidP="008403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TLIB4042 Conduct inspection of safeworking procedures and infrastructure</w:t>
      </w:r>
      <w:r>
        <w:fldChar w:fldCharType="end"/>
      </w:r>
    </w:p>
    <w:p w:rsidR="00840313" w:rsidP="00840313">
      <w:pPr>
        <w:pStyle w:val="Version"/>
        <w:sectPr w:rsidSect="00591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1A89" w:rsidP="00591A89">
      <w:pPr>
        <w:pStyle w:val="SuperHeading"/>
      </w:pPr>
      <w:r w:rsidRPr="00591A89">
        <w:t>TLIB4042 Conduct inspection of safeworking procedures and infrastructure</w:t>
      </w:r>
    </w:p>
    <w:p w:rsidR="00000000" w:rsidRPr="00591A89" w:rsidP="00591A89">
      <w:pPr>
        <w:pStyle w:val="Heading1"/>
      </w:pPr>
      <w:bookmarkStart w:id="1" w:name="O_1118660"/>
      <w:bookmarkEnd w:id="1"/>
      <w:r w:rsidRPr="00591A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Release 2</w:t>
            </w:r>
            <w:r w:rsidRPr="00591A89">
              <w:t>. This is the second release of this unit of competency in the TLI Transport and Logistics Training Package:</w:t>
            </w:r>
          </w:p>
          <w:p w:rsidR="00000000" w:rsidP="00591A89">
            <w:pPr>
              <w:pStyle w:val="ListBullet"/>
              <w:rPr>
                <w:lang w:val="en-NZ"/>
              </w:rPr>
            </w:pPr>
            <w:r w:rsidRPr="00591A89">
              <w:t>Minor statement changes in Assessment Conditions.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Release 1</w:t>
            </w:r>
            <w:r w:rsidRPr="00591A89">
              <w:t>. This is the first release of this unit of competency in the TLI Transport and Logistics Training Package.</w:t>
            </w:r>
          </w:p>
        </w:tc>
      </w:tr>
    </w:tbl>
    <w:p w:rsidR="00000000" w:rsidRPr="00591A89" w:rsidP="00591A89">
      <w:pPr>
        <w:pStyle w:val="NoPaddingFontSize1"/>
      </w:pPr>
    </w:p>
    <w:p w:rsidR="00000000" w:rsidRPr="00591A89" w:rsidP="00591A89">
      <w:pPr>
        <w:pStyle w:val="AllowPageBreak"/>
      </w:pPr>
    </w:p>
    <w:p w:rsidR="00000000" w:rsidRPr="00591A89" w:rsidP="00591A89">
      <w:pPr>
        <w:pStyle w:val="Heading1"/>
      </w:pPr>
      <w:bookmarkStart w:id="2" w:name="O_1118659"/>
      <w:bookmarkEnd w:id="2"/>
      <w:r w:rsidRPr="00591A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t>This unit involves the skills and knowledge required to</w:t>
            </w:r>
            <w:r w:rsidRPr="00591A89">
              <w:t xml:space="preserve"> conduct inspection of safeworking procedures and infrastructure in accordance with safeworking and regulatory requirements, and workplace procedures.</w:t>
            </w:r>
          </w:p>
          <w:p w:rsidR="00000000" w:rsidRPr="00591A89" w:rsidP="00591A89">
            <w:pPr>
              <w:pStyle w:val="BodyText"/>
            </w:pPr>
            <w:r w:rsidRPr="00591A89">
              <w:t xml:space="preserve">It includes planning and preparing for inspection, inspecting safeworking infrastructure, inspecting for </w:t>
            </w:r>
            <w:r w:rsidRPr="00591A89">
              <w:t>compliance with safeworking procedures, completing required reports and taking remedial action.</w:t>
            </w:r>
          </w:p>
          <w:p w:rsidR="00000000" w:rsidRPr="00591A89" w:rsidP="00591A89">
            <w:pPr>
              <w:pStyle w:val="BodyText"/>
            </w:pPr>
            <w:r w:rsidRPr="00591A89">
              <w:t>People achieving competence in this unit will need to fulfil the applicable state/territory legislated rail safety requirements and to comply with relevant code</w:t>
            </w:r>
            <w:r w:rsidRPr="00591A89">
              <w:t>s of practice and/or guidelines.</w:t>
            </w:r>
          </w:p>
          <w:p w:rsidR="00000000" w:rsidRPr="00591A89" w:rsidP="00591A89">
            <w:pPr>
              <w:pStyle w:val="BodyText"/>
            </w:pPr>
            <w:r w:rsidRPr="00591A89">
              <w:t>Work is performed under minimal supervision, generally within a team environment.</w:t>
            </w:r>
          </w:p>
          <w:p w:rsidR="00000000" w:rsidRPr="00591A89" w:rsidP="00591A89">
            <w:pPr>
              <w:pStyle w:val="BodyText"/>
            </w:pPr>
            <w:r w:rsidRPr="00591A89">
              <w:t>It involves the application of regulatory requirements and operational principles and procedures when conducting an inspection of safeworking</w:t>
            </w:r>
            <w:r w:rsidRPr="00591A89">
              <w:t xml:space="preserve"> procedures and infrastructure, as part of workplace activities across a variety of operational contexts within the Australian rail system. Safeworking procedures and infrastructure inspected may include any of those in use within the Australian rail syste</w:t>
            </w:r>
            <w:r w:rsidRPr="00591A89">
              <w:t>m.</w:t>
            </w:r>
          </w:p>
          <w:p w:rsidR="00000000" w:rsidRPr="00591A89" w:rsidP="00591A89">
            <w:pPr>
              <w:pStyle w:val="BodyText"/>
            </w:pPr>
            <w:r w:rsidRPr="00591A89">
              <w:t>No licensing, legislative or certification requirements apply to this unit at the time of publication.</w:t>
            </w:r>
          </w:p>
        </w:tc>
      </w:tr>
    </w:tbl>
    <w:p w:rsidR="00840313" w:rsidP="00591A89">
      <w:pPr>
        <w:pStyle w:val="NoPaddingFontSize1"/>
      </w:pPr>
    </w:p>
    <w:p w:rsidR="00840313" w:rsidP="00591A89">
      <w:pPr>
        <w:pStyle w:val="NoPaddingFontSize1"/>
      </w:pPr>
    </w:p>
    <w:p w:rsidR="00000000" w:rsidRPr="00591A89" w:rsidP="00591A89">
      <w:pPr>
        <w:pStyle w:val="Heading1"/>
      </w:pPr>
      <w:bookmarkStart w:id="3" w:name="O_1118658"/>
      <w:bookmarkEnd w:id="3"/>
      <w:r w:rsidRPr="00591A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t>Not applicable.</w:t>
            </w:r>
          </w:p>
        </w:tc>
      </w:tr>
    </w:tbl>
    <w:p w:rsidR="00000000" w:rsidRPr="00591A89" w:rsidP="00591A89">
      <w:pPr>
        <w:pStyle w:val="NoPaddingFontSize1"/>
      </w:pPr>
    </w:p>
    <w:p w:rsidR="00000000" w:rsidRPr="00591A89" w:rsidP="00591A89">
      <w:pPr>
        <w:pStyle w:val="AllowPageBreak"/>
      </w:pPr>
    </w:p>
    <w:p w:rsidR="00000000" w:rsidRPr="00591A89" w:rsidP="00591A89">
      <w:pPr>
        <w:pStyle w:val="Heading1"/>
      </w:pPr>
      <w:bookmarkStart w:id="4" w:name="O_1118657"/>
      <w:bookmarkEnd w:id="4"/>
      <w:r w:rsidRPr="00591A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t>B – Equipment Checking and Maintenance</w:t>
            </w:r>
          </w:p>
        </w:tc>
      </w:tr>
    </w:tbl>
    <w:p w:rsidR="00000000" w:rsidRPr="00591A89" w:rsidP="00591A89">
      <w:pPr>
        <w:pStyle w:val="NoPaddingFontSize1"/>
      </w:pPr>
    </w:p>
    <w:p w:rsidR="00000000" w:rsidRPr="00591A89" w:rsidP="00591A89">
      <w:pPr>
        <w:pStyle w:val="AllowPageBreak"/>
      </w:pPr>
    </w:p>
    <w:p w:rsidR="00000000" w:rsidRPr="00591A89" w:rsidP="00591A89">
      <w:pPr>
        <w:pStyle w:val="Heading1"/>
      </w:pPr>
      <w:bookmarkStart w:id="5" w:name="O_1118656"/>
      <w:bookmarkEnd w:id="5"/>
      <w:r w:rsidRPr="00591A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t>Rail sector.</w:t>
            </w:r>
          </w:p>
        </w:tc>
      </w:tr>
    </w:tbl>
    <w:p w:rsidR="00000000" w:rsidRPr="00591A89" w:rsidP="00591A89">
      <w:pPr>
        <w:pStyle w:val="NoPaddingFontSize1"/>
      </w:pPr>
    </w:p>
    <w:p w:rsidR="00000000" w:rsidRPr="00591A89" w:rsidP="00591A89">
      <w:pPr>
        <w:pStyle w:val="AllowPageBreak"/>
      </w:pPr>
    </w:p>
    <w:p w:rsidR="00000000" w:rsidRPr="00591A89" w:rsidP="00591A89">
      <w:pPr>
        <w:pStyle w:val="Heading1"/>
      </w:pPr>
      <w:bookmarkStart w:id="6" w:name="O_1118655"/>
      <w:bookmarkEnd w:id="6"/>
      <w:r w:rsidRPr="00591A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PERFORMANCE CRITERIA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Performance criteria describe the performance needed to demonstra</w:t>
            </w:r>
            <w:r w:rsidRPr="00591A89">
              <w:t>te achievement of the element.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Plan and prepare for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Operational procedures and infrastructure to be inspected are identified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Inspections are prioritised in accordance with inspection schedule and availability of required resources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Hazards are identified, risks are assessed and control measures are implemented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Relevant instructions and information are gathered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In</w:t>
            </w:r>
            <w:r w:rsidRPr="00591A89">
              <w:rPr>
                <w:rStyle w:val="SpecialBold"/>
              </w:rPr>
              <w:t>spect safeworking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Safeworking equipment is inspected to ensure it is appropriately located and operating correctly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Safeworking facilities are checked for correct operation and maintenance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Inspect for compliance with safeworking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Safeworking forms are checked for sufficient supply and correct completion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Work practices of relevant rail safety workers are checked to ensure compliance with safeworking procedures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rPr>
                <w:rStyle w:val="SpecialBold"/>
              </w:rPr>
              <w:t>Complete reports and take remedial action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t>Reports are completed and processed in accordance with workplace requirements</w:t>
            </w:r>
          </w:p>
        </w:tc>
      </w:tr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A89">
            <w:pPr>
              <w:pStyle w:val="BodyText"/>
              <w:rPr>
                <w:lang w:val="en-NZ"/>
              </w:rPr>
            </w:pPr>
            <w:r w:rsidRPr="00591A8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t>Follow-up action is taken as required to ensure safe passage of train and equipment and is documented in accordance with safe</w:t>
            </w:r>
            <w:r w:rsidRPr="00591A89">
              <w:t>working procedures</w:t>
            </w:r>
          </w:p>
        </w:tc>
      </w:tr>
    </w:tbl>
    <w:p w:rsidR="00000000" w:rsidRPr="00591A89" w:rsidP="00591A89">
      <w:pPr>
        <w:pStyle w:val="NoPaddingFontSize1"/>
      </w:pPr>
    </w:p>
    <w:p w:rsidR="00000000" w:rsidRPr="00591A89" w:rsidP="00591A89">
      <w:pPr>
        <w:pStyle w:val="AllowPageBreak"/>
      </w:pPr>
    </w:p>
    <w:p w:rsidR="00000000" w:rsidRPr="00591A89" w:rsidP="00591A89">
      <w:pPr>
        <w:pStyle w:val="Heading1"/>
      </w:pPr>
      <w:bookmarkStart w:id="7" w:name="O_1118654"/>
      <w:bookmarkEnd w:id="7"/>
      <w:r w:rsidRPr="00591A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t>Foundation skills essential to performance are explicit in the performance criteria of this unit of competency.</w:t>
            </w:r>
          </w:p>
        </w:tc>
      </w:tr>
    </w:tbl>
    <w:p w:rsidR="00000000" w:rsidRPr="00591A89" w:rsidP="00591A89">
      <w:pPr>
        <w:pStyle w:val="NoPaddingFontSize1"/>
      </w:pPr>
    </w:p>
    <w:p w:rsidR="00000000" w:rsidRPr="00591A89" w:rsidP="00591A89">
      <w:pPr>
        <w:pStyle w:val="AllowPageBreak"/>
      </w:pPr>
    </w:p>
    <w:p w:rsidR="00000000" w:rsidRPr="00591A89" w:rsidP="00591A89">
      <w:pPr>
        <w:pStyle w:val="Heading1"/>
      </w:pPr>
      <w:bookmarkStart w:id="8" w:name="O_1118653"/>
      <w:bookmarkEnd w:id="8"/>
      <w:r w:rsidRPr="00591A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t>Range is restricted to essential operating conditions and any other variables essential to the work environment.</w:t>
            </w:r>
          </w:p>
        </w:tc>
      </w:tr>
    </w:tbl>
    <w:p w:rsidR="00000000" w:rsidRPr="00591A89" w:rsidP="00591A89">
      <w:pPr>
        <w:pStyle w:val="NoPaddingFontSize1"/>
      </w:pPr>
    </w:p>
    <w:p w:rsidR="00000000" w:rsidRPr="00591A89" w:rsidP="00591A89">
      <w:pPr>
        <w:pStyle w:val="AllowPageBreak"/>
      </w:pPr>
    </w:p>
    <w:p w:rsidR="00000000" w:rsidRPr="00591A89" w:rsidP="00591A89">
      <w:pPr>
        <w:pStyle w:val="Heading1"/>
      </w:pPr>
      <w:bookmarkStart w:id="9" w:name="O_1118652"/>
      <w:bookmarkEnd w:id="9"/>
      <w:r w:rsidRPr="00591A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A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A89" w:rsidP="00591A89">
            <w:pPr>
              <w:pStyle w:val="BodyText"/>
            </w:pPr>
            <w:r w:rsidRPr="00591A89">
              <w:t>This unit replaces and is equivalent to TLIB4042A Conduct inspection of safeworking procedures an</w:t>
            </w:r>
            <w:r w:rsidRPr="00591A89">
              <w:t>d infrastructure.</w:t>
            </w:r>
          </w:p>
        </w:tc>
      </w:tr>
    </w:tbl>
    <w:p w:rsidR="00000000" w:rsidRPr="00591A89" w:rsidP="00591A89">
      <w:pPr>
        <w:pStyle w:val="NoPaddingFontSize1"/>
      </w:pPr>
    </w:p>
    <w:p w:rsidR="00000000" w:rsidRPr="00591A89" w:rsidP="00591A89">
      <w:pPr>
        <w:pStyle w:val="AllowPageBreak"/>
      </w:pPr>
    </w:p>
    <w:p w:rsidR="00000000" w:rsidRPr="00591A89" w:rsidP="00591A89">
      <w:pPr>
        <w:pStyle w:val="Heading1"/>
      </w:pPr>
      <w:bookmarkStart w:id="10" w:name="O_1118661"/>
      <w:bookmarkEnd w:id="10"/>
      <w:r w:rsidRPr="00591A89">
        <w:t>Links</w:t>
      </w:r>
    </w:p>
    <w:p w:rsidR="00000000" w:rsidRPr="00591A89" w:rsidP="00840313">
      <w:pPr>
        <w:pStyle w:val="BodyText"/>
      </w:pPr>
      <w:r w:rsidRPr="00591A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08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1A89" w:rsidP="00591A89"/>
    <w:sectPr w:rsidSect="00591A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89" w:rsidRPr="00840313" w:rsidP="008403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13" w:rsidP="00591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313" w:rsidP="00591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0313" w:rsidP="00591A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A89" w:rsidRPr="00840313" w:rsidP="008403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13" w:rsidRPr="002D2AF8" w:rsidP="00591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TLIB4042 Conduct inspection of safeworking procedures and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40313" w:rsidP="00591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E8D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A2D6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A89"/>
  </w:style>
  <w:style w:type="character" w:customStyle="1" w:styleId="Heading1Char">
    <w:name w:val="Heading 1 Char"/>
    <w:basedOn w:val="DefaultParagraphFont"/>
    <w:link w:val="Heading1"/>
    <w:rsid w:val="00591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A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A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A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1A89"/>
    <w:rPr>
      <w:b/>
      <w:spacing w:val="0"/>
    </w:rPr>
  </w:style>
  <w:style w:type="paragraph" w:customStyle="1" w:styleId="SuperHeading">
    <w:name w:val="SuperHeading"/>
    <w:basedOn w:val="Normal"/>
    <w:rsid w:val="00591A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1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A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A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A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A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A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A89"/>
    <w:rPr>
      <w:i/>
    </w:rPr>
  </w:style>
  <w:style w:type="paragraph" w:styleId="Caption">
    <w:name w:val="caption"/>
    <w:basedOn w:val="BodyText"/>
    <w:next w:val="Normal"/>
    <w:qFormat/>
    <w:rsid w:val="00591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A89"/>
  </w:style>
  <w:style w:type="paragraph" w:styleId="TableofFigures">
    <w:name w:val="table of figures"/>
    <w:basedOn w:val="Normal"/>
    <w:next w:val="Normal"/>
    <w:semiHidden/>
    <w:rsid w:val="00591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A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1A89"/>
    <w:rPr>
      <w:rFonts w:ascii="Wingdings" w:hAnsi="Wingdings"/>
    </w:rPr>
  </w:style>
  <w:style w:type="paragraph" w:customStyle="1" w:styleId="TableHeading">
    <w:name w:val="Table Heading"/>
    <w:basedOn w:val="HeadingBase"/>
    <w:rsid w:val="00591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A89"/>
    <w:rPr>
      <w:color w:val="0033CC"/>
      <w:u w:val="none"/>
    </w:rPr>
  </w:style>
  <w:style w:type="paragraph" w:customStyle="1" w:styleId="BodyTextRight">
    <w:name w:val="Body Text Right"/>
    <w:basedOn w:val="BodyText"/>
    <w:rsid w:val="00591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A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A89"/>
    <w:rPr>
      <w:sz w:val="32"/>
    </w:rPr>
  </w:style>
  <w:style w:type="paragraph" w:customStyle="1" w:styleId="HeadingProcedure">
    <w:name w:val="Heading Procedure"/>
    <w:basedOn w:val="HeadingBase"/>
    <w:next w:val="Normal"/>
    <w:rsid w:val="00591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A89"/>
    <w:pPr>
      <w:spacing w:before="60" w:after="60"/>
    </w:pPr>
  </w:style>
  <w:style w:type="paragraph" w:styleId="ListContinue">
    <w:name w:val="List Continue"/>
    <w:basedOn w:val="List"/>
    <w:rsid w:val="00591A89"/>
    <w:pPr>
      <w:ind w:firstLine="0"/>
    </w:pPr>
  </w:style>
  <w:style w:type="paragraph" w:customStyle="1" w:styleId="ListNote">
    <w:name w:val="List Note"/>
    <w:basedOn w:val="List"/>
    <w:rsid w:val="00591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A89"/>
    <w:rPr>
      <w:rFonts w:ascii="Courier New" w:hAnsi="Courier New"/>
    </w:rPr>
  </w:style>
  <w:style w:type="paragraph" w:customStyle="1" w:styleId="NoteBullet">
    <w:name w:val="Note Bullet"/>
    <w:basedOn w:val="Note"/>
    <w:rsid w:val="00591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A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1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A89"/>
    <w:rPr>
      <w:b/>
      <w:smallCaps/>
    </w:rPr>
  </w:style>
  <w:style w:type="paragraph" w:customStyle="1" w:styleId="TableListNumber">
    <w:name w:val="Table List Number"/>
    <w:basedOn w:val="ListNumber"/>
    <w:rsid w:val="00591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A89"/>
    <w:pPr>
      <w:numPr>
        <w:numId w:val="8"/>
      </w:numPr>
    </w:pPr>
  </w:style>
  <w:style w:type="paragraph" w:customStyle="1" w:styleId="ListAlpha2">
    <w:name w:val="List Alpha 2"/>
    <w:basedOn w:val="List2"/>
    <w:rsid w:val="00591A89"/>
    <w:pPr>
      <w:numPr>
        <w:numId w:val="7"/>
      </w:numPr>
    </w:pPr>
  </w:style>
  <w:style w:type="paragraph" w:styleId="List2">
    <w:name w:val="List 2"/>
    <w:basedOn w:val="BodyText"/>
    <w:rsid w:val="00591A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A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A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A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1A89"/>
    <w:pPr>
      <w:numPr>
        <w:numId w:val="3"/>
      </w:numPr>
    </w:pPr>
  </w:style>
  <w:style w:type="paragraph" w:styleId="ListContinue2">
    <w:name w:val="List Continue 2"/>
    <w:basedOn w:val="List2"/>
    <w:rsid w:val="00591A89"/>
    <w:pPr>
      <w:ind w:firstLine="0"/>
    </w:pPr>
  </w:style>
  <w:style w:type="paragraph" w:styleId="ListContinue3">
    <w:name w:val="List Continue 3"/>
    <w:basedOn w:val="List3"/>
    <w:rsid w:val="00591A89"/>
    <w:pPr>
      <w:ind w:left="1021" w:firstLine="0"/>
    </w:pPr>
  </w:style>
  <w:style w:type="paragraph" w:styleId="ListContinue4">
    <w:name w:val="List Continue 4"/>
    <w:basedOn w:val="List4"/>
    <w:rsid w:val="00591A89"/>
    <w:pPr>
      <w:ind w:firstLine="0"/>
    </w:pPr>
  </w:style>
  <w:style w:type="paragraph" w:styleId="ListContinue5">
    <w:name w:val="List Continue 5"/>
    <w:basedOn w:val="List5"/>
    <w:rsid w:val="00591A89"/>
    <w:pPr>
      <w:ind w:firstLine="0"/>
    </w:pPr>
  </w:style>
  <w:style w:type="paragraph" w:styleId="ListNumber3">
    <w:name w:val="List Number 3"/>
    <w:basedOn w:val="List3"/>
    <w:rsid w:val="00591A89"/>
    <w:pPr>
      <w:numPr>
        <w:numId w:val="4"/>
      </w:numPr>
    </w:pPr>
  </w:style>
  <w:style w:type="paragraph" w:styleId="ListNumber4">
    <w:name w:val="List Number 4"/>
    <w:basedOn w:val="List4"/>
    <w:rsid w:val="00591A89"/>
    <w:pPr>
      <w:numPr>
        <w:numId w:val="5"/>
      </w:numPr>
    </w:pPr>
  </w:style>
  <w:style w:type="paragraph" w:styleId="ListNumber5">
    <w:name w:val="List Number 5"/>
    <w:basedOn w:val="List5"/>
    <w:rsid w:val="00591A89"/>
    <w:pPr>
      <w:numPr>
        <w:numId w:val="6"/>
      </w:numPr>
    </w:pPr>
  </w:style>
  <w:style w:type="paragraph" w:styleId="BlockText">
    <w:name w:val="Block Text"/>
    <w:basedOn w:val="Normal"/>
    <w:rsid w:val="00591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A89"/>
    <w:rPr>
      <w:sz w:val="16"/>
      <w:vertAlign w:val="superscript"/>
    </w:rPr>
  </w:style>
  <w:style w:type="character" w:customStyle="1" w:styleId="Symbols">
    <w:name w:val="Symbols"/>
    <w:basedOn w:val="DefaultParagraphFont"/>
    <w:rsid w:val="00591A89"/>
    <w:rPr>
      <w:rFonts w:ascii="Symbol" w:hAnsi="Symbol"/>
    </w:rPr>
  </w:style>
  <w:style w:type="character" w:customStyle="1" w:styleId="MenuOptions">
    <w:name w:val="Menu Options"/>
    <w:basedOn w:val="DefaultParagraphFont"/>
    <w:rsid w:val="00591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A89"/>
    <w:rPr>
      <w:b/>
    </w:rPr>
  </w:style>
  <w:style w:type="character" w:customStyle="1" w:styleId="Underlined">
    <w:name w:val="Underlined"/>
    <w:basedOn w:val="DefaultParagraphFont"/>
    <w:rsid w:val="00591A89"/>
    <w:rPr>
      <w:u w:val="single"/>
    </w:rPr>
  </w:style>
  <w:style w:type="paragraph" w:customStyle="1" w:styleId="TableBodyTextRight">
    <w:name w:val="Table Body Text Right"/>
    <w:basedOn w:val="TableBodyText"/>
    <w:rsid w:val="00591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A89"/>
    <w:rPr>
      <w:sz w:val="18"/>
    </w:rPr>
  </w:style>
  <w:style w:type="paragraph" w:customStyle="1" w:styleId="BodySmallRight">
    <w:name w:val="Body Small Right"/>
    <w:basedOn w:val="BodyTextRight"/>
    <w:rsid w:val="00591A89"/>
    <w:rPr>
      <w:sz w:val="18"/>
      <w:szCs w:val="18"/>
    </w:rPr>
  </w:style>
  <w:style w:type="paragraph" w:customStyle="1" w:styleId="MarginEdition">
    <w:name w:val="Margin Edition"/>
    <w:basedOn w:val="MarginNote"/>
    <w:rsid w:val="00591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A89"/>
    <w:rPr>
      <w:sz w:val="2"/>
      <w:szCs w:val="2"/>
    </w:rPr>
  </w:style>
  <w:style w:type="character" w:customStyle="1" w:styleId="Small">
    <w:name w:val="Small"/>
    <w:basedOn w:val="DefaultParagraphFont"/>
    <w:rsid w:val="00591A89"/>
    <w:rPr>
      <w:sz w:val="16"/>
    </w:rPr>
  </w:style>
  <w:style w:type="paragraph" w:customStyle="1" w:styleId="WideTable">
    <w:name w:val="Wide Table"/>
    <w:basedOn w:val="Normal"/>
    <w:rsid w:val="00591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A89"/>
  </w:style>
  <w:style w:type="paragraph" w:styleId="Quote">
    <w:name w:val="Quote"/>
    <w:basedOn w:val="Heading1"/>
    <w:link w:val="QuoteChar"/>
    <w:qFormat/>
    <w:rsid w:val="00591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A89"/>
    <w:pPr>
      <w:pageBreakBefore/>
    </w:pPr>
  </w:style>
  <w:style w:type="paragraph" w:customStyle="1" w:styleId="Border">
    <w:name w:val="Border"/>
    <w:basedOn w:val="Normal"/>
    <w:qFormat/>
    <w:rsid w:val="00591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A89"/>
    <w:rPr>
      <w:u w:val="single"/>
    </w:rPr>
  </w:style>
  <w:style w:type="character" w:customStyle="1" w:styleId="BoldandItalics">
    <w:name w:val="Bold and Italics"/>
    <w:qFormat/>
    <w:rsid w:val="00591A89"/>
    <w:rPr>
      <w:b/>
      <w:i/>
      <w:u w:val="none"/>
    </w:rPr>
  </w:style>
  <w:style w:type="paragraph" w:styleId="BalloonText">
    <w:name w:val="Balloon Text"/>
    <w:basedOn w:val="Normal"/>
    <w:link w:val="BalloonTextChar"/>
    <w:rsid w:val="00591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A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A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A89"/>
    <w:pPr>
      <w:spacing w:before="0" w:after="0"/>
    </w:pPr>
  </w:style>
  <w:style w:type="paragraph" w:customStyle="1" w:styleId="BodyTextBold">
    <w:name w:val="Body Text Bold"/>
    <w:basedOn w:val="BodyText"/>
    <w:qFormat/>
    <w:rsid w:val="00591A89"/>
    <w:rPr>
      <w:b/>
    </w:rPr>
  </w:style>
  <w:style w:type="character" w:styleId="Hyperlink">
    <w:name w:val="Hyperlink"/>
    <w:basedOn w:val="DefaultParagraphFont"/>
    <w:uiPriority w:val="99"/>
    <w:unhideWhenUsed/>
    <w:rsid w:val="00840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3340</Characters>
  <Application>Microsoft Office Word</Application>
  <DocSecurity>0</DocSecurity>
  <Lines>139</Lines>
  <Paragraphs>74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TLIB4042 Conduct inspection of safeworking procedures and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