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73F" w:rsidP="00E26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TLIB3120 Test mechanical signalling equipment and isolate faults</w:t>
      </w:r>
      <w:r>
        <w:fldChar w:fldCharType="end"/>
      </w:r>
    </w:p>
    <w:p w:rsidR="00E2673F" w:rsidP="00E2673F">
      <w:pPr>
        <w:pStyle w:val="Version"/>
        <w:sectPr w:rsidSect="00585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BFE" w:rsidP="00585BFE">
      <w:pPr>
        <w:pStyle w:val="SuperHeading"/>
      </w:pPr>
      <w:r w:rsidRPr="00585BFE">
        <w:t>TLIB3120 Test mechanical signalling equipment and isolate faults</w:t>
      </w:r>
    </w:p>
    <w:p w:rsidR="00000000" w:rsidRPr="00585BFE" w:rsidP="00585BFE">
      <w:pPr>
        <w:pStyle w:val="Heading1"/>
      </w:pPr>
      <w:bookmarkStart w:id="1" w:name="O_750050"/>
      <w:bookmarkEnd w:id="1"/>
      <w:r w:rsidRPr="00585BFE">
        <w:t>Modification History</w:t>
      </w:r>
    </w:p>
    <w:p w:rsidR="00E2673F" w:rsidP="00E2673F">
      <w:pPr>
        <w:pStyle w:val="BodyText"/>
      </w:pPr>
      <w:r w:rsidRPr="00585BFE">
        <w:t>Release 1. This is the first release of this unit of competency in the TLI Transport and Logistics Training Package.</w:t>
      </w:r>
    </w:p>
    <w:p w:rsidR="00000000" w:rsidRPr="00585BFE" w:rsidP="00585BFE">
      <w:pPr>
        <w:pStyle w:val="Heading1"/>
      </w:pPr>
      <w:bookmarkStart w:id="2" w:name="O_750051"/>
      <w:bookmarkEnd w:id="2"/>
      <w:r w:rsidRPr="00585BF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FE" w:rsidP="00585BFE">
            <w:pPr>
              <w:pStyle w:val="BodyText"/>
            </w:pPr>
            <w:r w:rsidRPr="00585BFE">
              <w:t xml:space="preserve">This unit involves the skills and knowledge required to test mechanical signalling equipment and isolate faults in accordance with safeworking and regulatory requirements, and workplace procedures. </w:t>
            </w:r>
          </w:p>
          <w:p w:rsidR="00000000" w:rsidRPr="00585BFE" w:rsidP="00585BFE">
            <w:pPr>
              <w:pStyle w:val="BodyText"/>
            </w:pPr>
            <w:r w:rsidRPr="00585BFE">
              <w:t>It includes undertaking preparation tasks, conducting tes</w:t>
            </w:r>
            <w:r w:rsidRPr="00585BFE">
              <w:t xml:space="preserve">ting and/or isolating equipment, checking equipment operation, and finalising the testing and/or isolation of equipment, in accordance with workplace procedures and relevant regulatory requirements. </w:t>
            </w:r>
          </w:p>
          <w:p w:rsidR="00000000" w:rsidRPr="00585BFE" w:rsidP="00585BFE">
            <w:pPr>
              <w:pStyle w:val="BodyText"/>
            </w:pPr>
            <w:r w:rsidRPr="00585BFE">
              <w:t>People achieving competence in this unit will need to fu</w:t>
            </w:r>
            <w:r w:rsidRPr="00585BFE">
              <w:t>lfil rail industry standards and/or guidelines relevant to testing mechanical signalling equipment and isolating faults.</w:t>
            </w:r>
          </w:p>
          <w:p w:rsidR="00000000" w:rsidRPr="00585BFE" w:rsidP="00585BFE">
            <w:pPr>
              <w:pStyle w:val="BodyText"/>
            </w:pPr>
            <w:r w:rsidRPr="00585BFE">
              <w:t>Work is performed under minimal supervision, generally within a team environment. It involves the application of regulatory requirement</w:t>
            </w:r>
            <w:r w:rsidRPr="00585BFE">
              <w:t>s and workplace procedures when testing and isolating faults in mechanical signalling equipment.</w:t>
            </w:r>
          </w:p>
          <w:p w:rsidR="00000000" w:rsidRPr="00585BFE" w:rsidP="00585BFE">
            <w:pPr>
              <w:pStyle w:val="BodyText"/>
            </w:pPr>
            <w:r w:rsidRPr="00585BFE">
              <w:t>No licensing, legislative or certification requirements apply to this unit at the time of publication.</w:t>
            </w:r>
          </w:p>
        </w:tc>
      </w:tr>
    </w:tbl>
    <w:p w:rsidR="00E2673F" w:rsidP="00585BFE">
      <w:pPr>
        <w:pStyle w:val="BodyText"/>
      </w:pPr>
    </w:p>
    <w:p w:rsidR="00E2673F" w:rsidP="00585BFE">
      <w:pPr>
        <w:pStyle w:val="BodyText"/>
      </w:pPr>
    </w:p>
    <w:p w:rsidR="00000000" w:rsidRPr="00585BFE" w:rsidP="00585BFE">
      <w:pPr>
        <w:pStyle w:val="Heading1"/>
      </w:pPr>
      <w:bookmarkStart w:id="3" w:name="O_750052"/>
      <w:bookmarkEnd w:id="3"/>
      <w:r w:rsidRPr="00585BFE">
        <w:t>Pre-requisite Unit</w:t>
      </w:r>
    </w:p>
    <w:p w:rsidR="00000000" w:rsidRPr="00585BFE" w:rsidP="00E2673F">
      <w:pPr>
        <w:pStyle w:val="BodyText"/>
      </w:pPr>
      <w:r w:rsidRPr="00585BFE">
        <w:t>Not applicable.</w:t>
      </w:r>
    </w:p>
    <w:p w:rsidR="00000000" w:rsidRPr="00585BFE" w:rsidP="00585BFE">
      <w:pPr>
        <w:pStyle w:val="Heading1"/>
      </w:pPr>
      <w:bookmarkStart w:id="4" w:name="O_750053"/>
      <w:bookmarkEnd w:id="4"/>
      <w:r w:rsidRPr="00585BFE">
        <w:t>Competency Field</w:t>
      </w:r>
    </w:p>
    <w:p w:rsidR="00E2673F" w:rsidP="00E2673F">
      <w:pPr>
        <w:pStyle w:val="BodyText"/>
      </w:pPr>
      <w:r w:rsidRPr="00585BFE">
        <w:t>B – Equipment Checking and Maintenance</w:t>
      </w:r>
    </w:p>
    <w:p w:rsidR="00000000" w:rsidRPr="00585BFE" w:rsidP="00585BFE">
      <w:pPr>
        <w:pStyle w:val="Heading1"/>
      </w:pPr>
      <w:bookmarkStart w:id="5" w:name="O_750054"/>
      <w:bookmarkEnd w:id="5"/>
      <w:r w:rsidRPr="00585BFE">
        <w:t>Unit Sector</w:t>
      </w:r>
    </w:p>
    <w:p w:rsidR="00000000" w:rsidRPr="00585BFE" w:rsidP="00E2673F">
      <w:pPr>
        <w:pStyle w:val="BodyText"/>
      </w:pPr>
      <w:r w:rsidRPr="00585BFE">
        <w:t>Not applicable.</w:t>
      </w:r>
    </w:p>
    <w:p w:rsidR="00000000" w:rsidRPr="00585BFE" w:rsidP="00585BFE">
      <w:pPr>
        <w:pStyle w:val="Heading1"/>
      </w:pPr>
      <w:bookmarkStart w:id="6" w:name="O_750055"/>
      <w:bookmarkEnd w:id="6"/>
      <w:r w:rsidRPr="00585B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FE" w:rsidP="00585BFE">
            <w:pPr>
              <w:pStyle w:val="BodyText"/>
            </w:pPr>
            <w:r w:rsidRPr="00585BF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rPr>
                <w:rStyle w:val="SpecialBold"/>
              </w:rPr>
              <w:t>PERFORMANCE CRITERIA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 xml:space="preserve">Elements describe the </w:t>
            </w:r>
            <w:r w:rsidRPr="00585BFE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 xml:space="preserve">Performance criteria describe the performance needed to demonstrate achievement of the </w:t>
            </w:r>
            <w:r w:rsidRPr="00585BFE">
              <w:t>element.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FE" w:rsidP="00585BFE">
            <w:pPr>
              <w:pStyle w:val="BodyText"/>
            </w:pPr>
            <w:r w:rsidRPr="00585BF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rPr>
                <w:rStyle w:val="SpecialBold"/>
              </w:rPr>
              <w:t>Prepare to test and/or isolate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Testing is appropriately sequenced in accordance with job schedule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Hazards are identified, risks are assessed and control measures are implemented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Appropriate personnel are consulted to ensure work is coordinated effectively with others involved on the worksite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 xml:space="preserve">Location of equipment to be tested/isolated is </w:t>
            </w:r>
            <w:r w:rsidRPr="00585BFE">
              <w:t>determined from job specifications and diagrams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Tools, equipment and testing devices needed to test and/or isolate are obtained in accordance with established procedures and are checked for correct operation and safety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FE" w:rsidP="00585BFE">
            <w:pPr>
              <w:pStyle w:val="BodyText"/>
            </w:pPr>
            <w:r w:rsidRPr="00585BF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rPr>
                <w:rStyle w:val="SpecialBold"/>
              </w:rPr>
              <w:t>Test and/or isolate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Initial visual check of operational equipment is performed to identify equipment faults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Equipment is isolated in accordance with relevant operational rules and procedures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Established methods for dealing with unexpected situations are discussed with appropriate personnel and documented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Unexpected situations are dealt with safely and with the approval of an authorised person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FE" w:rsidP="00585BFE">
            <w:pPr>
              <w:pStyle w:val="BodyText"/>
            </w:pPr>
            <w:r w:rsidRPr="00585BF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rPr>
                <w:rStyle w:val="SpecialBold"/>
              </w:rPr>
              <w:t>Check equipment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Approval to</w:t>
            </w:r>
            <w:r w:rsidRPr="00585BFE">
              <w:t xml:space="preserve"> conduct a check of equipment operation is obtained in accordance with relevant operational rules and procedures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 xml:space="preserve">Authorised equipment check is carried out to identify equipment faults in accordance with operating procedures 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Operational effectiveness of equipment is confirmed through observation during train movements as required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Equipment faults are correctly identified and recorded, and appropriate corrective action is taken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Serv</w:t>
            </w:r>
            <w:r w:rsidRPr="00585BFE">
              <w:t>ice equipment is locked and secured to prevent unauthorised access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Work completion is documented and appropriate personnel are notified in accordance with established procedures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FE" w:rsidP="00585BFE">
            <w:pPr>
              <w:pStyle w:val="BodyText"/>
            </w:pPr>
            <w:r w:rsidRPr="00585BF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rPr>
                <w:rStyle w:val="SpecialBold"/>
              </w:rPr>
              <w:t>Finalise testing and/or isolation of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 xml:space="preserve">Test results are </w:t>
            </w:r>
            <w:r w:rsidRPr="00585BFE">
              <w:t>documented in accordance with organisation requirements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Faulty or replaced equipment is tagged and reported to the appropriate personnel for rectification</w:t>
            </w:r>
          </w:p>
        </w:tc>
      </w:tr>
      <w:tr w:rsidTr="00E267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BFE">
            <w:pPr>
              <w:pStyle w:val="BodyText"/>
              <w:rPr>
                <w:lang w:val="en-NZ"/>
              </w:rPr>
            </w:pPr>
            <w:r w:rsidRPr="00585BF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BFE" w:rsidP="00585BFE">
            <w:pPr>
              <w:pStyle w:val="BodyText"/>
            </w:pPr>
            <w:r w:rsidRPr="00585BFE">
              <w:t>Fully operational equipment is handed over to approved personnel ensuring that hand over procedures are accurately followed and final documentation is completed</w:t>
            </w:r>
          </w:p>
        </w:tc>
      </w:tr>
    </w:tbl>
    <w:p w:rsidR="00E2673F" w:rsidP="00585BFE">
      <w:pPr>
        <w:pStyle w:val="BodyText"/>
      </w:pPr>
    </w:p>
    <w:p w:rsidR="00E2673F" w:rsidP="00585BFE">
      <w:pPr>
        <w:pStyle w:val="BodyText"/>
      </w:pPr>
    </w:p>
    <w:p w:rsidR="00000000" w:rsidRPr="00585BFE" w:rsidP="00585BFE">
      <w:pPr>
        <w:pStyle w:val="Heading1"/>
      </w:pPr>
      <w:bookmarkStart w:id="7" w:name="O_750056"/>
      <w:bookmarkEnd w:id="7"/>
      <w:r w:rsidRPr="00585BFE">
        <w:t>Foundation Skills</w:t>
      </w:r>
    </w:p>
    <w:p w:rsidR="00E2673F" w:rsidP="00E2673F">
      <w:pPr>
        <w:pStyle w:val="BodyText"/>
      </w:pPr>
      <w:r w:rsidRPr="00585BFE">
        <w:t>Foundation skills essential to performance are explicit in the performance criteria of this unit of competency.</w:t>
      </w:r>
    </w:p>
    <w:p w:rsidR="00000000" w:rsidRPr="00585BFE" w:rsidP="00585BFE">
      <w:pPr>
        <w:pStyle w:val="Heading1"/>
      </w:pPr>
      <w:bookmarkStart w:id="8" w:name="O_750057"/>
      <w:bookmarkEnd w:id="8"/>
      <w:r w:rsidRPr="00585BFE">
        <w:t>Range of Conditions</w:t>
      </w:r>
    </w:p>
    <w:p w:rsidR="00000000" w:rsidRPr="00585BFE" w:rsidP="00E2673F">
      <w:pPr>
        <w:pStyle w:val="BodyText"/>
      </w:pPr>
      <w:r w:rsidRPr="00585BFE">
        <w:t>Range is restricted to essential operating conditions and any other variables essential to the work enviro</w:t>
      </w:r>
      <w:r w:rsidRPr="00585BFE">
        <w:t>nment.</w:t>
      </w:r>
    </w:p>
    <w:p w:rsidR="00E2673F" w:rsidP="00E2673F">
      <w:pPr>
        <w:pStyle w:val="BodyText"/>
      </w:pPr>
      <w:r w:rsidRPr="00585BFE">
        <w:t>Non-essential conditions can be found in the Companion Volume Implementation Guide.</w:t>
      </w:r>
    </w:p>
    <w:p w:rsidR="00000000" w:rsidRPr="00585BFE" w:rsidP="00585BFE">
      <w:pPr>
        <w:pStyle w:val="Heading1"/>
      </w:pPr>
      <w:bookmarkStart w:id="9" w:name="O_750058"/>
      <w:bookmarkEnd w:id="9"/>
      <w:r w:rsidRPr="00585BFE">
        <w:t>Unit Mapping Information</w:t>
      </w:r>
    </w:p>
    <w:p w:rsidR="00E2673F" w:rsidP="00E2673F">
      <w:pPr>
        <w:pStyle w:val="BodyText"/>
      </w:pPr>
      <w:r w:rsidRPr="00585BFE">
        <w:t>This unit replaces and is equivalent to TLIB3120A Test mechanical signalling equipment and isolate faults.</w:t>
      </w:r>
    </w:p>
    <w:p w:rsidR="00000000" w:rsidRPr="00585BFE" w:rsidP="00585BFE">
      <w:pPr>
        <w:pStyle w:val="Heading1"/>
      </w:pPr>
      <w:bookmarkStart w:id="10" w:name="O_750065"/>
      <w:bookmarkEnd w:id="10"/>
      <w:r w:rsidRPr="00585BFE">
        <w:t>Links</w:t>
      </w:r>
    </w:p>
    <w:p w:rsidR="00000000" w:rsidRPr="00585BFE" w:rsidP="00E2673F">
      <w:pPr>
        <w:pStyle w:val="BodyText"/>
      </w:pPr>
      <w:r w:rsidRPr="00585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C086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85BFE" w:rsidP="00585BFE"/>
    <w:sectPr w:rsidSect="00585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FE" w:rsidRPr="00E2673F" w:rsidP="00E26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3F" w:rsidP="00585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73F" w:rsidP="00585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2673F" w:rsidP="00585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BFE" w:rsidRPr="00E2673F" w:rsidP="00E26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3F" w:rsidRPr="002D2AF8" w:rsidP="00585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TLIB3120 Test mechanical signalling equipment and isolate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2673F" w:rsidP="00585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BFE"/>
  </w:style>
  <w:style w:type="character" w:customStyle="1" w:styleId="Heading1Char">
    <w:name w:val="Heading 1 Char"/>
    <w:basedOn w:val="DefaultParagraphFont"/>
    <w:link w:val="Heading1"/>
    <w:rsid w:val="00585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B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5BFE"/>
    <w:rPr>
      <w:b/>
      <w:spacing w:val="0"/>
    </w:rPr>
  </w:style>
  <w:style w:type="paragraph" w:customStyle="1" w:styleId="SuperHeading">
    <w:name w:val="SuperHeading"/>
    <w:basedOn w:val="Normal"/>
    <w:rsid w:val="00585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B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5B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5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5B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5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BFE"/>
    <w:rPr>
      <w:i/>
    </w:rPr>
  </w:style>
  <w:style w:type="paragraph" w:styleId="Caption">
    <w:name w:val="caption"/>
    <w:basedOn w:val="BodyText"/>
    <w:next w:val="Normal"/>
    <w:qFormat/>
    <w:rsid w:val="00585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BFE"/>
  </w:style>
  <w:style w:type="paragraph" w:styleId="TableofFigures">
    <w:name w:val="table of figures"/>
    <w:basedOn w:val="Normal"/>
    <w:next w:val="Normal"/>
    <w:semiHidden/>
    <w:rsid w:val="00585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B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5BFE"/>
    <w:rPr>
      <w:rFonts w:ascii="Wingdings" w:hAnsi="Wingdings"/>
    </w:rPr>
  </w:style>
  <w:style w:type="paragraph" w:customStyle="1" w:styleId="TableHeading">
    <w:name w:val="Table Heading"/>
    <w:basedOn w:val="HeadingBase"/>
    <w:rsid w:val="00585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BFE"/>
    <w:rPr>
      <w:color w:val="0033CC"/>
      <w:u w:val="none"/>
    </w:rPr>
  </w:style>
  <w:style w:type="paragraph" w:customStyle="1" w:styleId="BodyTextRight">
    <w:name w:val="Body Text Right"/>
    <w:basedOn w:val="BodyText"/>
    <w:rsid w:val="00585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B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BFE"/>
    <w:rPr>
      <w:sz w:val="32"/>
    </w:rPr>
  </w:style>
  <w:style w:type="paragraph" w:customStyle="1" w:styleId="HeadingProcedure">
    <w:name w:val="Heading Procedure"/>
    <w:basedOn w:val="HeadingBase"/>
    <w:next w:val="Normal"/>
    <w:rsid w:val="00585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BFE"/>
    <w:pPr>
      <w:spacing w:before="60" w:after="60"/>
    </w:pPr>
  </w:style>
  <w:style w:type="paragraph" w:styleId="ListContinue">
    <w:name w:val="List Continue"/>
    <w:basedOn w:val="List"/>
    <w:rsid w:val="00585BFE"/>
    <w:pPr>
      <w:ind w:firstLine="0"/>
    </w:pPr>
  </w:style>
  <w:style w:type="paragraph" w:customStyle="1" w:styleId="ListNote">
    <w:name w:val="List Note"/>
    <w:basedOn w:val="List"/>
    <w:rsid w:val="00585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BFE"/>
    <w:rPr>
      <w:rFonts w:ascii="Courier New" w:hAnsi="Courier New"/>
    </w:rPr>
  </w:style>
  <w:style w:type="paragraph" w:customStyle="1" w:styleId="NoteBullet">
    <w:name w:val="Note Bullet"/>
    <w:basedOn w:val="Note"/>
    <w:rsid w:val="00585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B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5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BFE"/>
    <w:rPr>
      <w:b/>
      <w:smallCaps/>
    </w:rPr>
  </w:style>
  <w:style w:type="paragraph" w:customStyle="1" w:styleId="TableListNumber">
    <w:name w:val="Table List Number"/>
    <w:basedOn w:val="ListNumber"/>
    <w:rsid w:val="00585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BFE"/>
    <w:pPr>
      <w:numPr>
        <w:numId w:val="7"/>
      </w:numPr>
    </w:pPr>
  </w:style>
  <w:style w:type="paragraph" w:customStyle="1" w:styleId="ListAlpha2">
    <w:name w:val="List Alpha 2"/>
    <w:basedOn w:val="List2"/>
    <w:rsid w:val="00585BFE"/>
    <w:pPr>
      <w:numPr>
        <w:numId w:val="6"/>
      </w:numPr>
    </w:pPr>
  </w:style>
  <w:style w:type="paragraph" w:styleId="List2">
    <w:name w:val="List 2"/>
    <w:basedOn w:val="BodyText"/>
    <w:rsid w:val="00585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B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B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5BFE"/>
    <w:pPr>
      <w:numPr>
        <w:numId w:val="2"/>
      </w:numPr>
    </w:pPr>
  </w:style>
  <w:style w:type="paragraph" w:styleId="ListContinue2">
    <w:name w:val="List Continue 2"/>
    <w:basedOn w:val="List2"/>
    <w:rsid w:val="00585BFE"/>
    <w:pPr>
      <w:ind w:firstLine="0"/>
    </w:pPr>
  </w:style>
  <w:style w:type="paragraph" w:styleId="ListContinue3">
    <w:name w:val="List Continue 3"/>
    <w:basedOn w:val="List3"/>
    <w:rsid w:val="00585BFE"/>
    <w:pPr>
      <w:ind w:left="1021" w:firstLine="0"/>
    </w:pPr>
  </w:style>
  <w:style w:type="paragraph" w:styleId="ListContinue4">
    <w:name w:val="List Continue 4"/>
    <w:basedOn w:val="List4"/>
    <w:rsid w:val="00585BFE"/>
    <w:pPr>
      <w:ind w:firstLine="0"/>
    </w:pPr>
  </w:style>
  <w:style w:type="paragraph" w:styleId="ListContinue5">
    <w:name w:val="List Continue 5"/>
    <w:basedOn w:val="List5"/>
    <w:rsid w:val="00585BFE"/>
    <w:pPr>
      <w:ind w:firstLine="0"/>
    </w:pPr>
  </w:style>
  <w:style w:type="paragraph" w:styleId="ListNumber3">
    <w:name w:val="List Number 3"/>
    <w:basedOn w:val="List3"/>
    <w:rsid w:val="00585BFE"/>
    <w:pPr>
      <w:numPr>
        <w:numId w:val="3"/>
      </w:numPr>
    </w:pPr>
  </w:style>
  <w:style w:type="paragraph" w:styleId="ListNumber4">
    <w:name w:val="List Number 4"/>
    <w:basedOn w:val="List4"/>
    <w:rsid w:val="00585BFE"/>
    <w:pPr>
      <w:numPr>
        <w:numId w:val="4"/>
      </w:numPr>
    </w:pPr>
  </w:style>
  <w:style w:type="paragraph" w:styleId="ListNumber5">
    <w:name w:val="List Number 5"/>
    <w:basedOn w:val="List5"/>
    <w:rsid w:val="00585BFE"/>
    <w:pPr>
      <w:numPr>
        <w:numId w:val="5"/>
      </w:numPr>
    </w:pPr>
  </w:style>
  <w:style w:type="paragraph" w:styleId="BlockText">
    <w:name w:val="Block Text"/>
    <w:basedOn w:val="Normal"/>
    <w:rsid w:val="00585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BFE"/>
    <w:rPr>
      <w:sz w:val="16"/>
      <w:vertAlign w:val="superscript"/>
    </w:rPr>
  </w:style>
  <w:style w:type="character" w:customStyle="1" w:styleId="Symbols">
    <w:name w:val="Symbols"/>
    <w:basedOn w:val="DefaultParagraphFont"/>
    <w:rsid w:val="00585BFE"/>
    <w:rPr>
      <w:rFonts w:ascii="Symbol" w:hAnsi="Symbol"/>
    </w:rPr>
  </w:style>
  <w:style w:type="character" w:customStyle="1" w:styleId="MenuOptions">
    <w:name w:val="Menu Options"/>
    <w:basedOn w:val="DefaultParagraphFont"/>
    <w:rsid w:val="00585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BFE"/>
    <w:rPr>
      <w:b/>
    </w:rPr>
  </w:style>
  <w:style w:type="character" w:customStyle="1" w:styleId="Underlined">
    <w:name w:val="Underlined"/>
    <w:basedOn w:val="DefaultParagraphFont"/>
    <w:rsid w:val="00585BFE"/>
    <w:rPr>
      <w:u w:val="single"/>
    </w:rPr>
  </w:style>
  <w:style w:type="paragraph" w:customStyle="1" w:styleId="TableBodyTextRight">
    <w:name w:val="Table Body Text Right"/>
    <w:basedOn w:val="TableBodyText"/>
    <w:rsid w:val="00585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BFE"/>
    <w:rPr>
      <w:sz w:val="18"/>
    </w:rPr>
  </w:style>
  <w:style w:type="paragraph" w:customStyle="1" w:styleId="BodySmallRight">
    <w:name w:val="Body Small Right"/>
    <w:basedOn w:val="BodyTextRight"/>
    <w:rsid w:val="00585BFE"/>
    <w:rPr>
      <w:sz w:val="18"/>
      <w:szCs w:val="18"/>
    </w:rPr>
  </w:style>
  <w:style w:type="paragraph" w:customStyle="1" w:styleId="MarginEdition">
    <w:name w:val="Margin Edition"/>
    <w:basedOn w:val="MarginNote"/>
    <w:rsid w:val="00585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BFE"/>
    <w:rPr>
      <w:sz w:val="2"/>
      <w:szCs w:val="2"/>
    </w:rPr>
  </w:style>
  <w:style w:type="character" w:customStyle="1" w:styleId="Small">
    <w:name w:val="Small"/>
    <w:basedOn w:val="DefaultParagraphFont"/>
    <w:rsid w:val="00585BFE"/>
    <w:rPr>
      <w:sz w:val="16"/>
    </w:rPr>
  </w:style>
  <w:style w:type="paragraph" w:customStyle="1" w:styleId="WideTable">
    <w:name w:val="Wide Table"/>
    <w:basedOn w:val="Normal"/>
    <w:rsid w:val="00585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BFE"/>
  </w:style>
  <w:style w:type="paragraph" w:styleId="Quote">
    <w:name w:val="Quote"/>
    <w:basedOn w:val="Heading1"/>
    <w:link w:val="QuoteChar"/>
    <w:qFormat/>
    <w:rsid w:val="00585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BFE"/>
    <w:pPr>
      <w:pageBreakBefore/>
    </w:pPr>
  </w:style>
  <w:style w:type="paragraph" w:customStyle="1" w:styleId="Border">
    <w:name w:val="Border"/>
    <w:basedOn w:val="Normal"/>
    <w:qFormat/>
    <w:rsid w:val="00585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BFE"/>
    <w:rPr>
      <w:u w:val="single"/>
    </w:rPr>
  </w:style>
  <w:style w:type="character" w:customStyle="1" w:styleId="BoldandItalics">
    <w:name w:val="Bold and Italics"/>
    <w:qFormat/>
    <w:rsid w:val="00585BFE"/>
    <w:rPr>
      <w:b/>
      <w:i/>
      <w:u w:val="none"/>
    </w:rPr>
  </w:style>
  <w:style w:type="paragraph" w:styleId="BalloonText">
    <w:name w:val="Balloon Text"/>
    <w:basedOn w:val="Normal"/>
    <w:link w:val="BalloonTextChar"/>
    <w:rsid w:val="00585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BFE"/>
    <w:pPr>
      <w:spacing w:before="0" w:after="0"/>
    </w:pPr>
  </w:style>
  <w:style w:type="paragraph" w:customStyle="1" w:styleId="BodyTextBold">
    <w:name w:val="Body Text Bold"/>
    <w:basedOn w:val="BodyText"/>
    <w:qFormat/>
    <w:rsid w:val="00585BFE"/>
    <w:rPr>
      <w:b/>
    </w:rPr>
  </w:style>
  <w:style w:type="character" w:styleId="Hyperlink">
    <w:name w:val="Hyperlink"/>
    <w:basedOn w:val="DefaultParagraphFont"/>
    <w:uiPriority w:val="99"/>
    <w:unhideWhenUsed/>
    <w:rsid w:val="00E26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3914</Characters>
  <Application>Microsoft Office Word</Application>
  <DocSecurity>0</DocSecurity>
  <Lines>156</Lines>
  <Paragraphs>90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TLIB3120 Test mechanical signalling equipment and isolate faults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