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3FB" w:rsidP="00C67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TLIB3113 Diagnose and rectify minor faults on motive power units and rolling stock</w:t>
      </w:r>
      <w:r>
        <w:fldChar w:fldCharType="end"/>
      </w:r>
    </w:p>
    <w:p w:rsidR="00C673FB" w:rsidP="00C673FB">
      <w:pPr>
        <w:pStyle w:val="Version"/>
        <w:sectPr w:rsidSect="00AA2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2ED9" w:rsidP="00AA2ED9">
      <w:pPr>
        <w:pStyle w:val="SuperHeading"/>
      </w:pPr>
      <w:r w:rsidRPr="00AA2ED9">
        <w:t>Assessment Requirements for TLIB3113 Diagnose and rectify minor faults on motive power units and rolling stock</w:t>
      </w:r>
    </w:p>
    <w:p w:rsidR="00000000" w:rsidRPr="00AA2ED9" w:rsidP="00AA2ED9">
      <w:pPr>
        <w:pStyle w:val="Heading1"/>
      </w:pPr>
      <w:bookmarkStart w:id="1" w:name="O_1195618"/>
      <w:bookmarkEnd w:id="1"/>
      <w:r w:rsidRPr="00AA2E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9" w:rsidP="00AA2ED9">
            <w:pPr>
              <w:pStyle w:val="BodyText"/>
            </w:pPr>
            <w:r w:rsidRPr="00AA2ED9">
              <w:rPr>
                <w:rStyle w:val="SpecialBold"/>
              </w:rPr>
              <w:t>Release 2</w:t>
            </w:r>
            <w:r w:rsidRPr="00AA2ED9">
              <w:t>. This is the second release of this unit of competency in the TLI Transport and Logistics Training Package:</w:t>
            </w:r>
          </w:p>
          <w:p w:rsidR="00000000" w:rsidRPr="00AA2ED9" w:rsidP="00AA2ED9">
            <w:pPr>
              <w:pStyle w:val="ListBullet"/>
            </w:pPr>
            <w:r w:rsidRPr="00AA2ED9">
              <w:t>Minor statement changes in Performance Evidence</w:t>
            </w:r>
          </w:p>
          <w:p w:rsidR="00000000" w:rsidRPr="00AA2ED9" w:rsidP="00AA2ED9">
            <w:pPr>
              <w:pStyle w:val="ListBullet"/>
            </w:pPr>
            <w:r w:rsidRPr="00AA2ED9">
              <w:t>Minor statement changes in Knowledge Requirement</w:t>
            </w:r>
          </w:p>
          <w:p w:rsidR="00000000" w:rsidP="00AA2ED9">
            <w:pPr>
              <w:pStyle w:val="ListBullet"/>
              <w:rPr>
                <w:lang w:val="en-NZ"/>
              </w:rPr>
            </w:pPr>
            <w:r w:rsidRPr="00AA2ED9">
              <w:t>Minor statement changes in Assessment Conditions.</w:t>
            </w:r>
          </w:p>
        </w:tc>
      </w:tr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9" w:rsidP="00AA2ED9">
            <w:pPr>
              <w:pStyle w:val="BodyText"/>
            </w:pPr>
            <w:r w:rsidRPr="00AA2ED9">
              <w:rPr>
                <w:rStyle w:val="SpecialBold"/>
              </w:rPr>
              <w:t>Release 1</w:t>
            </w:r>
            <w:r w:rsidRPr="00AA2ED9">
              <w:t>. This is the first release of this unit of competency in the TLI Transport and Logistics Training Package.</w:t>
            </w:r>
          </w:p>
        </w:tc>
      </w:tr>
    </w:tbl>
    <w:p w:rsidR="00000000" w:rsidRPr="00AA2ED9" w:rsidP="00AA2ED9">
      <w:pPr>
        <w:pStyle w:val="NoPaddingFontSize1"/>
      </w:pPr>
    </w:p>
    <w:p w:rsidR="00000000" w:rsidRPr="00AA2ED9" w:rsidP="00AA2ED9">
      <w:pPr>
        <w:pStyle w:val="AllowPageBreak"/>
      </w:pPr>
    </w:p>
    <w:p w:rsidR="00000000" w:rsidRPr="00AA2ED9" w:rsidP="00AA2ED9">
      <w:pPr>
        <w:pStyle w:val="Heading1"/>
      </w:pPr>
      <w:bookmarkStart w:id="2" w:name="O_1195617"/>
      <w:bookmarkEnd w:id="2"/>
      <w:r w:rsidRPr="00AA2E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9">
            <w:pPr>
              <w:pStyle w:val="BodyText"/>
              <w:rPr>
                <w:lang w:val="en-NZ"/>
              </w:rPr>
            </w:pPr>
            <w:r w:rsidRPr="00AA2ED9">
              <w:t>Evidence required to demonstrate competence in this unit must be relevant to and satisfy all of</w:t>
            </w:r>
            <w:r w:rsidRPr="00AA2ED9">
              <w:t xml:space="preserve"> the requirements of the elements and performance criteria on at least one occasion and include:</w:t>
            </w:r>
          </w:p>
        </w:tc>
      </w:tr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9" w:rsidP="00AA2ED9">
            <w:pPr>
              <w:pStyle w:val="ListBullet"/>
            </w:pPr>
            <w:r w:rsidRPr="00AA2ED9">
              <w:t xml:space="preserve">carrying out checks on different types of motive power units and rolling stock </w:t>
            </w:r>
          </w:p>
          <w:p w:rsidR="00000000" w:rsidRPr="00AA2ED9" w:rsidP="00AA2ED9">
            <w:pPr>
              <w:pStyle w:val="ListBullet"/>
            </w:pPr>
            <w:r w:rsidRPr="00AA2ED9">
              <w:t>carrying out minor maintenance, repair and component exchange activities correctly</w:t>
            </w:r>
          </w:p>
          <w:p w:rsidR="00000000" w:rsidRPr="00AA2ED9" w:rsidP="00AA2ED9">
            <w:pPr>
              <w:pStyle w:val="ListBullet"/>
            </w:pPr>
            <w:r w:rsidRPr="00AA2ED9">
              <w:t>completing relevant documentation</w:t>
            </w:r>
          </w:p>
          <w:p w:rsidR="00000000" w:rsidRPr="00AA2ED9" w:rsidP="00AA2ED9">
            <w:pPr>
              <w:pStyle w:val="ListBullet"/>
            </w:pPr>
            <w:r w:rsidRPr="00AA2ED9">
              <w:t xml:space="preserve">identifying job hazards and taking required actions to minimise, control or eliminate identified hazards </w:t>
            </w:r>
          </w:p>
          <w:p w:rsidR="00000000" w:rsidRPr="00AA2ED9" w:rsidP="00AA2ED9">
            <w:pPr>
              <w:pStyle w:val="ListBullet"/>
            </w:pPr>
            <w:r w:rsidRPr="00AA2ED9">
              <w:t>identifying possible faults and d</w:t>
            </w:r>
            <w:r w:rsidRPr="00AA2ED9">
              <w:t>efects and appropriate corrective measures</w:t>
            </w:r>
          </w:p>
          <w:p w:rsidR="00000000" w:rsidRPr="00AA2ED9" w:rsidP="00AA2ED9">
            <w:pPr>
              <w:pStyle w:val="ListBullet"/>
            </w:pPr>
            <w:r w:rsidRPr="00AA2ED9">
              <w:t>modifying activities depending on operational contingencies, risk situations and environments</w:t>
            </w:r>
          </w:p>
          <w:p w:rsidR="00000000" w:rsidRPr="00AA2ED9" w:rsidP="00AA2ED9">
            <w:pPr>
              <w:pStyle w:val="ListBullet"/>
            </w:pPr>
            <w:r w:rsidRPr="00AA2ED9">
              <w:t xml:space="preserve">operating and adapting to different tools and equipment </w:t>
            </w:r>
          </w:p>
          <w:p w:rsidR="00000000" w:rsidRPr="00AA2ED9" w:rsidP="00AA2ED9">
            <w:pPr>
              <w:pStyle w:val="ListBullet"/>
            </w:pPr>
            <w:r w:rsidRPr="00AA2ED9">
              <w:t>reading and interpreting relevant instructions, procedures, in</w:t>
            </w:r>
            <w:r w:rsidRPr="00AA2ED9">
              <w:t xml:space="preserve">formation and signs </w:t>
            </w:r>
          </w:p>
          <w:p w:rsidR="00000000" w:rsidRPr="00AA2ED9" w:rsidP="00AA2ED9">
            <w:pPr>
              <w:pStyle w:val="ListBullet"/>
            </w:pPr>
            <w:r w:rsidRPr="00AA2ED9">
              <w:t>working systematically with required attention to detail without injury to self or others, or damage to goods or equipment.</w:t>
            </w:r>
          </w:p>
        </w:tc>
      </w:tr>
    </w:tbl>
    <w:p w:rsidR="00000000" w:rsidRPr="00AA2ED9" w:rsidP="00AA2ED9">
      <w:pPr>
        <w:pStyle w:val="NoPaddingFontSize1"/>
      </w:pPr>
    </w:p>
    <w:p w:rsidR="00000000" w:rsidRPr="00AA2ED9" w:rsidP="00AA2ED9">
      <w:pPr>
        <w:pStyle w:val="AllowPageBreak"/>
      </w:pPr>
    </w:p>
    <w:p w:rsidR="00000000" w:rsidRPr="00AA2ED9" w:rsidP="00AA2ED9">
      <w:pPr>
        <w:pStyle w:val="Heading1"/>
      </w:pPr>
      <w:bookmarkStart w:id="3" w:name="O_1195616"/>
      <w:bookmarkEnd w:id="3"/>
      <w:r w:rsidRPr="00AA2E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9">
            <w:pPr>
              <w:pStyle w:val="BodyText"/>
              <w:rPr>
                <w:lang w:val="en-NZ"/>
              </w:rPr>
            </w:pPr>
            <w:r w:rsidRPr="00AA2ED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9" w:rsidP="00AA2ED9">
            <w:pPr>
              <w:pStyle w:val="ListBullet"/>
            </w:pPr>
            <w:r w:rsidRPr="00AA2ED9">
              <w:t xml:space="preserve">emergency response procedures </w:t>
            </w:r>
          </w:p>
          <w:p w:rsidR="00000000" w:rsidRPr="00AA2ED9" w:rsidP="00AA2ED9">
            <w:pPr>
              <w:pStyle w:val="ListBullet"/>
            </w:pPr>
            <w:r w:rsidRPr="00AA2ED9">
              <w:t>equipment used when diagnosing and rectifyi</w:t>
            </w:r>
            <w:r w:rsidRPr="00AA2ED9">
              <w:t>ng minor faults and the procedures and precautions for their care, use and storage</w:t>
            </w:r>
          </w:p>
          <w:p w:rsidR="00000000" w:rsidRPr="00AA2ED9" w:rsidP="00AA2ED9">
            <w:pPr>
              <w:pStyle w:val="ListBullet"/>
            </w:pPr>
            <w:r w:rsidRPr="00AA2ED9">
              <w:t>relevant sections of applicable state/territory legislated rail safety requirements, codes of practice and/or guidelines, and system of safeworking requirements including:</w:t>
            </w:r>
          </w:p>
          <w:p w:rsidR="00000000" w:rsidRPr="00AA2ED9" w:rsidP="00AA2ED9">
            <w:pPr>
              <w:pStyle w:val="ListBullet2"/>
            </w:pPr>
            <w:r w:rsidRPr="00AA2ED9">
              <w:t>work health and safety (WHS)/occupational health and safety (OHS) and environmental protection requirements</w:t>
            </w:r>
          </w:p>
          <w:p w:rsidR="00000000" w:rsidRPr="00AA2ED9" w:rsidP="00AA2ED9">
            <w:pPr>
              <w:pStyle w:val="ListBullet"/>
            </w:pPr>
            <w:r w:rsidRPr="00AA2ED9">
              <w:t>typical minor repair problems that can occur, and related actions that should be taken in accordance with workplace procedures</w:t>
            </w:r>
          </w:p>
          <w:p w:rsidR="00000000" w:rsidRPr="00AA2ED9" w:rsidP="00AA2ED9">
            <w:pPr>
              <w:pStyle w:val="ListBullet"/>
            </w:pPr>
            <w:r w:rsidRPr="00AA2ED9">
              <w:t>workplace compon</w:t>
            </w:r>
            <w:r w:rsidRPr="00AA2ED9">
              <w:t>ent and material supply system</w:t>
            </w:r>
          </w:p>
          <w:p w:rsidR="00000000" w:rsidRPr="00AA2ED9" w:rsidP="00AA2ED9">
            <w:pPr>
              <w:pStyle w:val="ListBullet"/>
            </w:pPr>
            <w:r w:rsidRPr="00AA2ED9">
              <w:t>workplace documentation and records requirements</w:t>
            </w:r>
          </w:p>
          <w:p w:rsidR="00000000" w:rsidRPr="00AA2ED9" w:rsidP="00AA2ED9">
            <w:pPr>
              <w:pStyle w:val="ListBullet"/>
            </w:pPr>
            <w:r w:rsidRPr="00AA2ED9">
              <w:t>workplace procedures and policies for diagnosing and rectifying minor faults.</w:t>
            </w:r>
          </w:p>
        </w:tc>
      </w:tr>
    </w:tbl>
    <w:p w:rsidR="00000000" w:rsidRPr="00AA2ED9" w:rsidP="00AA2ED9">
      <w:pPr>
        <w:pStyle w:val="NoPaddingFontSize1"/>
      </w:pPr>
    </w:p>
    <w:p w:rsidR="00000000" w:rsidRPr="00AA2ED9" w:rsidP="00AA2ED9">
      <w:pPr>
        <w:pStyle w:val="AllowPageBreak"/>
      </w:pPr>
    </w:p>
    <w:p w:rsidR="00000000" w:rsidRPr="00AA2ED9" w:rsidP="00AA2ED9">
      <w:pPr>
        <w:pStyle w:val="Heading1"/>
      </w:pPr>
      <w:bookmarkStart w:id="4" w:name="O_1195615"/>
      <w:bookmarkEnd w:id="4"/>
      <w:r w:rsidRPr="00AA2E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9" w:rsidP="00AA2ED9">
            <w:pPr>
              <w:pStyle w:val="BodyText"/>
            </w:pPr>
            <w:r w:rsidRPr="00AA2ED9">
              <w:t xml:space="preserve">Assessors must hold credentials specified within the Standards for Registered Training Organisations current at the time of assessment. </w:t>
            </w:r>
          </w:p>
          <w:p w:rsidR="00000000" w:rsidRPr="00AA2ED9" w:rsidP="00AA2ED9">
            <w:pPr>
              <w:pStyle w:val="BodyText"/>
            </w:pPr>
            <w:r w:rsidRPr="00AA2ED9">
              <w:t>Assessment must satisfy the Principles of Assessment and Rules of Evidence and all regulatory requirements included wit</w:t>
            </w:r>
            <w:r w:rsidRPr="00AA2ED9">
              <w:t>hin the Standards for Registered Training Organisations current at the time of assessment.</w:t>
            </w:r>
          </w:p>
          <w:p w:rsidR="00000000" w:rsidRPr="00AA2ED9" w:rsidP="00AA2ED9">
            <w:pPr>
              <w:pStyle w:val="BodyText"/>
            </w:pPr>
            <w:r w:rsidRPr="00AA2ED9">
              <w:t>Assessment must occur in workplace operational situations where it is appropriate to do so; where this is not appropriate, assessment must occur in simulated workpla</w:t>
            </w:r>
            <w:r w:rsidRPr="00AA2ED9">
              <w:t>ce operational situations that replicate rail workplace conditions.</w:t>
            </w:r>
          </w:p>
          <w:p w:rsidR="00000000" w:rsidRPr="00AA2ED9" w:rsidP="00AA2ED9">
            <w:pPr>
              <w:pStyle w:val="BodyText"/>
            </w:pPr>
            <w:r w:rsidRPr="00AA2ED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A2ED9" w:rsidP="00AA2ED9">
            <w:pPr>
              <w:pStyle w:val="BodyText"/>
            </w:pPr>
            <w:r w:rsidRPr="00AA2ED9">
              <w:t>Resources for assess</w:t>
            </w:r>
            <w:r w:rsidRPr="00AA2ED9">
              <w:t>ment must include access to:</w:t>
            </w:r>
          </w:p>
          <w:p w:rsidR="00000000" w:rsidRPr="00AA2ED9" w:rsidP="00AA2ED9">
            <w:pPr>
              <w:pStyle w:val="ListBullet"/>
            </w:pPr>
            <w:r w:rsidRPr="00AA2ED9">
              <w:t>a range of relevant exercises, case studies and/or simulations</w:t>
            </w:r>
          </w:p>
          <w:p w:rsidR="00000000" w:rsidRPr="00AA2ED9" w:rsidP="00AA2ED9">
            <w:pPr>
              <w:pStyle w:val="ListBullet"/>
            </w:pPr>
            <w:r w:rsidRPr="00AA2ED9">
              <w:t>relevant and appropriate materials, tools, equipment and personal protective equipment (PPE) currently used in industry</w:t>
            </w:r>
          </w:p>
          <w:p w:rsidR="00000000" w:rsidRPr="00AA2ED9" w:rsidP="00AA2ED9">
            <w:pPr>
              <w:pStyle w:val="ListBullet"/>
            </w:pPr>
            <w:r w:rsidRPr="00AA2ED9">
              <w:t>applicable documentation including workplac</w:t>
            </w:r>
            <w:r w:rsidRPr="00AA2ED9">
              <w:t>e procedures, regulations, codes of practice and operation manuals.</w:t>
            </w:r>
          </w:p>
        </w:tc>
      </w:tr>
    </w:tbl>
    <w:p w:rsidR="00000000" w:rsidRPr="00AA2ED9" w:rsidP="00AA2ED9">
      <w:pPr>
        <w:pStyle w:val="NoPaddingFontSize1"/>
      </w:pPr>
    </w:p>
    <w:p w:rsidR="00000000" w:rsidRPr="00AA2ED9" w:rsidP="00AA2ED9">
      <w:pPr>
        <w:pStyle w:val="AllowPageBreak"/>
      </w:pPr>
    </w:p>
    <w:p w:rsidR="00000000" w:rsidRPr="00AA2ED9" w:rsidP="00AA2ED9">
      <w:pPr>
        <w:pStyle w:val="Heading1"/>
      </w:pPr>
      <w:bookmarkStart w:id="5" w:name="O_1195630"/>
      <w:bookmarkEnd w:id="5"/>
      <w:r w:rsidRPr="00AA2ED9">
        <w:t>Links</w:t>
      </w:r>
    </w:p>
    <w:p w:rsidR="00000000" w:rsidRPr="00AA2ED9" w:rsidP="00C673FB">
      <w:pPr>
        <w:pStyle w:val="BodyText"/>
      </w:pPr>
      <w:r w:rsidRPr="00AA2E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C0C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2ED9" w:rsidP="00AA2ED9"/>
    <w:sectPr w:rsidSect="00AA2E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9" w:rsidRPr="00C673FB" w:rsidP="00C67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FB" w:rsidP="00AA2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3FB" w:rsidP="00AA2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73FB" w:rsidP="00AA2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ED9" w:rsidRPr="00C673FB" w:rsidP="00C67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FB" w:rsidRPr="002D2AF8" w:rsidP="00AA2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TLIB3113 Diagnose and rectify minor faults on motive power units and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73FB" w:rsidP="00AA2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09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CB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C0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ED9"/>
  </w:style>
  <w:style w:type="character" w:customStyle="1" w:styleId="Heading1Char">
    <w:name w:val="Heading 1 Char"/>
    <w:basedOn w:val="DefaultParagraphFont"/>
    <w:link w:val="Heading1"/>
    <w:rsid w:val="00AA2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E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ED9"/>
    <w:rPr>
      <w:b/>
      <w:spacing w:val="0"/>
    </w:rPr>
  </w:style>
  <w:style w:type="paragraph" w:styleId="ListBullet2">
    <w:name w:val="List Bullet 2"/>
    <w:basedOn w:val="List2"/>
    <w:rsid w:val="00AA2E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2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ED9"/>
    <w:rPr>
      <w:i/>
    </w:rPr>
  </w:style>
  <w:style w:type="paragraph" w:styleId="Caption">
    <w:name w:val="caption"/>
    <w:basedOn w:val="BodyText"/>
    <w:next w:val="Normal"/>
    <w:qFormat/>
    <w:rsid w:val="00AA2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ED9"/>
  </w:style>
  <w:style w:type="paragraph" w:styleId="TableofFigures">
    <w:name w:val="table of figures"/>
    <w:basedOn w:val="Normal"/>
    <w:next w:val="Normal"/>
    <w:semiHidden/>
    <w:rsid w:val="00AA2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E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ED9"/>
    <w:rPr>
      <w:rFonts w:ascii="Wingdings" w:hAnsi="Wingdings"/>
    </w:rPr>
  </w:style>
  <w:style w:type="paragraph" w:customStyle="1" w:styleId="TableHeading">
    <w:name w:val="Table Heading"/>
    <w:basedOn w:val="HeadingBase"/>
    <w:rsid w:val="00AA2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ED9"/>
    <w:rPr>
      <w:color w:val="0033CC"/>
      <w:u w:val="none"/>
    </w:rPr>
  </w:style>
  <w:style w:type="paragraph" w:customStyle="1" w:styleId="BodyTextRight">
    <w:name w:val="Body Text Right"/>
    <w:basedOn w:val="BodyText"/>
    <w:rsid w:val="00AA2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ED9"/>
    <w:rPr>
      <w:sz w:val="32"/>
    </w:rPr>
  </w:style>
  <w:style w:type="paragraph" w:customStyle="1" w:styleId="HeadingProcedure">
    <w:name w:val="Heading Procedure"/>
    <w:basedOn w:val="HeadingBase"/>
    <w:next w:val="Normal"/>
    <w:rsid w:val="00AA2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ED9"/>
    <w:pPr>
      <w:spacing w:before="60" w:after="60"/>
    </w:pPr>
  </w:style>
  <w:style w:type="paragraph" w:styleId="ListContinue">
    <w:name w:val="List Continue"/>
    <w:basedOn w:val="List"/>
    <w:rsid w:val="00AA2ED9"/>
    <w:pPr>
      <w:ind w:firstLine="0"/>
    </w:pPr>
  </w:style>
  <w:style w:type="paragraph" w:customStyle="1" w:styleId="ListNote">
    <w:name w:val="List Note"/>
    <w:basedOn w:val="List"/>
    <w:rsid w:val="00AA2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ED9"/>
    <w:rPr>
      <w:rFonts w:ascii="Courier New" w:hAnsi="Courier New"/>
    </w:rPr>
  </w:style>
  <w:style w:type="paragraph" w:customStyle="1" w:styleId="NoteBullet">
    <w:name w:val="Note Bullet"/>
    <w:basedOn w:val="Note"/>
    <w:rsid w:val="00AA2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E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ED9"/>
    <w:rPr>
      <w:b/>
      <w:smallCaps/>
    </w:rPr>
  </w:style>
  <w:style w:type="paragraph" w:customStyle="1" w:styleId="TableListNumber">
    <w:name w:val="Table List Number"/>
    <w:basedOn w:val="ListNumber"/>
    <w:rsid w:val="00AA2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ED9"/>
    <w:pPr>
      <w:numPr>
        <w:numId w:val="9"/>
      </w:numPr>
    </w:pPr>
  </w:style>
  <w:style w:type="paragraph" w:customStyle="1" w:styleId="ListAlpha2">
    <w:name w:val="List Alpha 2"/>
    <w:basedOn w:val="List2"/>
    <w:rsid w:val="00AA2ED9"/>
    <w:pPr>
      <w:numPr>
        <w:numId w:val="8"/>
      </w:numPr>
    </w:pPr>
  </w:style>
  <w:style w:type="paragraph" w:styleId="List2">
    <w:name w:val="List 2"/>
    <w:basedOn w:val="BodyText"/>
    <w:rsid w:val="00AA2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E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E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ED9"/>
    <w:pPr>
      <w:numPr>
        <w:numId w:val="4"/>
      </w:numPr>
    </w:pPr>
  </w:style>
  <w:style w:type="paragraph" w:styleId="ListContinue2">
    <w:name w:val="List Continue 2"/>
    <w:basedOn w:val="List2"/>
    <w:rsid w:val="00AA2ED9"/>
    <w:pPr>
      <w:ind w:firstLine="0"/>
    </w:pPr>
  </w:style>
  <w:style w:type="paragraph" w:styleId="ListContinue3">
    <w:name w:val="List Continue 3"/>
    <w:basedOn w:val="List3"/>
    <w:rsid w:val="00AA2ED9"/>
    <w:pPr>
      <w:ind w:left="1021" w:firstLine="0"/>
    </w:pPr>
  </w:style>
  <w:style w:type="paragraph" w:styleId="ListContinue4">
    <w:name w:val="List Continue 4"/>
    <w:basedOn w:val="List4"/>
    <w:rsid w:val="00AA2ED9"/>
    <w:pPr>
      <w:ind w:firstLine="0"/>
    </w:pPr>
  </w:style>
  <w:style w:type="paragraph" w:styleId="ListContinue5">
    <w:name w:val="List Continue 5"/>
    <w:basedOn w:val="List5"/>
    <w:rsid w:val="00AA2ED9"/>
    <w:pPr>
      <w:ind w:firstLine="0"/>
    </w:pPr>
  </w:style>
  <w:style w:type="paragraph" w:styleId="ListNumber3">
    <w:name w:val="List Number 3"/>
    <w:basedOn w:val="List3"/>
    <w:rsid w:val="00AA2ED9"/>
    <w:pPr>
      <w:numPr>
        <w:numId w:val="5"/>
      </w:numPr>
    </w:pPr>
  </w:style>
  <w:style w:type="paragraph" w:styleId="ListNumber4">
    <w:name w:val="List Number 4"/>
    <w:basedOn w:val="List4"/>
    <w:rsid w:val="00AA2ED9"/>
    <w:pPr>
      <w:numPr>
        <w:numId w:val="6"/>
      </w:numPr>
    </w:pPr>
  </w:style>
  <w:style w:type="paragraph" w:styleId="ListNumber5">
    <w:name w:val="List Number 5"/>
    <w:basedOn w:val="List5"/>
    <w:rsid w:val="00AA2ED9"/>
    <w:pPr>
      <w:numPr>
        <w:numId w:val="7"/>
      </w:numPr>
    </w:pPr>
  </w:style>
  <w:style w:type="paragraph" w:styleId="BlockText">
    <w:name w:val="Block Text"/>
    <w:basedOn w:val="Normal"/>
    <w:rsid w:val="00AA2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ED9"/>
    <w:rPr>
      <w:sz w:val="16"/>
      <w:vertAlign w:val="superscript"/>
    </w:rPr>
  </w:style>
  <w:style w:type="character" w:customStyle="1" w:styleId="Symbols">
    <w:name w:val="Symbols"/>
    <w:basedOn w:val="DefaultParagraphFont"/>
    <w:rsid w:val="00AA2ED9"/>
    <w:rPr>
      <w:rFonts w:ascii="Symbol" w:hAnsi="Symbol"/>
    </w:rPr>
  </w:style>
  <w:style w:type="character" w:customStyle="1" w:styleId="MenuOptions">
    <w:name w:val="Menu Options"/>
    <w:basedOn w:val="DefaultParagraphFont"/>
    <w:rsid w:val="00AA2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ED9"/>
    <w:rPr>
      <w:b/>
    </w:rPr>
  </w:style>
  <w:style w:type="character" w:customStyle="1" w:styleId="Underlined">
    <w:name w:val="Underlined"/>
    <w:basedOn w:val="DefaultParagraphFont"/>
    <w:rsid w:val="00AA2ED9"/>
    <w:rPr>
      <w:u w:val="single"/>
    </w:rPr>
  </w:style>
  <w:style w:type="paragraph" w:customStyle="1" w:styleId="TableBodyTextRight">
    <w:name w:val="Table Body Text Right"/>
    <w:basedOn w:val="TableBodyText"/>
    <w:rsid w:val="00AA2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ED9"/>
    <w:rPr>
      <w:sz w:val="18"/>
    </w:rPr>
  </w:style>
  <w:style w:type="paragraph" w:customStyle="1" w:styleId="BodySmallRight">
    <w:name w:val="Body Small Right"/>
    <w:basedOn w:val="BodyTextRight"/>
    <w:rsid w:val="00AA2ED9"/>
    <w:rPr>
      <w:sz w:val="18"/>
      <w:szCs w:val="18"/>
    </w:rPr>
  </w:style>
  <w:style w:type="paragraph" w:customStyle="1" w:styleId="MarginEdition">
    <w:name w:val="Margin Edition"/>
    <w:basedOn w:val="MarginNote"/>
    <w:rsid w:val="00AA2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ED9"/>
    <w:rPr>
      <w:sz w:val="2"/>
      <w:szCs w:val="2"/>
    </w:rPr>
  </w:style>
  <w:style w:type="character" w:customStyle="1" w:styleId="Small">
    <w:name w:val="Small"/>
    <w:basedOn w:val="DefaultParagraphFont"/>
    <w:rsid w:val="00AA2ED9"/>
    <w:rPr>
      <w:sz w:val="16"/>
    </w:rPr>
  </w:style>
  <w:style w:type="paragraph" w:customStyle="1" w:styleId="WideTable">
    <w:name w:val="Wide Table"/>
    <w:basedOn w:val="Normal"/>
    <w:rsid w:val="00AA2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ED9"/>
  </w:style>
  <w:style w:type="paragraph" w:styleId="Quote">
    <w:name w:val="Quote"/>
    <w:basedOn w:val="Heading1"/>
    <w:link w:val="QuoteChar"/>
    <w:qFormat/>
    <w:rsid w:val="00AA2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ED9"/>
    <w:pPr>
      <w:pageBreakBefore/>
    </w:pPr>
  </w:style>
  <w:style w:type="paragraph" w:customStyle="1" w:styleId="Border">
    <w:name w:val="Border"/>
    <w:basedOn w:val="Normal"/>
    <w:qFormat/>
    <w:rsid w:val="00AA2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ED9"/>
    <w:rPr>
      <w:u w:val="single"/>
    </w:rPr>
  </w:style>
  <w:style w:type="character" w:customStyle="1" w:styleId="BoldandItalics">
    <w:name w:val="Bold and Italics"/>
    <w:qFormat/>
    <w:rsid w:val="00AA2ED9"/>
    <w:rPr>
      <w:b/>
      <w:i/>
      <w:u w:val="none"/>
    </w:rPr>
  </w:style>
  <w:style w:type="paragraph" w:styleId="BalloonText">
    <w:name w:val="Balloon Text"/>
    <w:basedOn w:val="Normal"/>
    <w:link w:val="BalloonTextChar"/>
    <w:rsid w:val="00AA2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ED9"/>
    <w:pPr>
      <w:spacing w:before="0" w:after="0"/>
    </w:pPr>
  </w:style>
  <w:style w:type="paragraph" w:customStyle="1" w:styleId="BodyTextBold">
    <w:name w:val="Body Text Bold"/>
    <w:basedOn w:val="BodyText"/>
    <w:qFormat/>
    <w:rsid w:val="00AA2ED9"/>
    <w:rPr>
      <w:b/>
    </w:rPr>
  </w:style>
  <w:style w:type="character" w:styleId="Hyperlink">
    <w:name w:val="Hyperlink"/>
    <w:basedOn w:val="DefaultParagraphFont"/>
    <w:uiPriority w:val="99"/>
    <w:unhideWhenUsed/>
    <w:rsid w:val="00C67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3445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TLIB3113 Diagnose and rectify minor faults on motive power units and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